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61F2" w:rsidRDefault="002F61F2" w:rsidP="002F61F2">
      <w:pPr>
        <w:pStyle w:val="Heading1"/>
      </w:pPr>
      <w:bookmarkStart w:id="0" w:name="_GoBack"/>
      <w:bookmarkEnd w:id="0"/>
      <w:r>
        <w:t>D</w:t>
      </w:r>
      <w:r w:rsidRPr="00F204FC">
        <w:t xml:space="preserve">elivery </w:t>
      </w:r>
      <w:r>
        <w:t xml:space="preserve">fee </w:t>
      </w:r>
      <w:r w:rsidRPr="00F204FC">
        <w:t>exemption and subsidy policies: how have they affected health staff? Findings from a four-country evaluation</w:t>
      </w:r>
    </w:p>
    <w:p w:rsidR="002F61F2" w:rsidRPr="00C36E18" w:rsidRDefault="002F61F2" w:rsidP="002F61F2">
      <w:pPr>
        <w:rPr>
          <w:vertAlign w:val="superscript"/>
        </w:rPr>
      </w:pPr>
      <w:r>
        <w:t>Sophie Witter</w:t>
      </w:r>
      <w:r>
        <w:rPr>
          <w:vertAlign w:val="superscript"/>
        </w:rPr>
        <w:t>1*</w:t>
      </w:r>
      <w:r>
        <w:t>, Patrick G. Ilboudo</w:t>
      </w:r>
      <w:r>
        <w:rPr>
          <w:vertAlign w:val="superscript"/>
        </w:rPr>
        <w:t>2</w:t>
      </w:r>
      <w:r>
        <w:t>, Nadia Cunden</w:t>
      </w:r>
      <w:r>
        <w:rPr>
          <w:vertAlign w:val="superscript"/>
        </w:rPr>
        <w:t>3</w:t>
      </w:r>
      <w:r>
        <w:t>, Chakib Boukhalfa</w:t>
      </w:r>
      <w:r>
        <w:rPr>
          <w:vertAlign w:val="superscript"/>
        </w:rPr>
        <w:t>4</w:t>
      </w:r>
      <w:r>
        <w:t>, Patrick Makoutode</w:t>
      </w:r>
      <w:r>
        <w:rPr>
          <w:vertAlign w:val="superscript"/>
        </w:rPr>
        <w:t>5</w:t>
      </w:r>
      <w:r>
        <w:t>, Zoumana Daou</w:t>
      </w:r>
      <w:r>
        <w:rPr>
          <w:vertAlign w:val="superscript"/>
        </w:rPr>
        <w:t>6</w:t>
      </w:r>
    </w:p>
    <w:p w:rsidR="002F61F2" w:rsidRDefault="002F61F2" w:rsidP="002F61F2">
      <w:pPr>
        <w:rPr>
          <w:vertAlign w:val="superscript"/>
        </w:rPr>
      </w:pPr>
    </w:p>
    <w:p w:rsidR="002F61F2" w:rsidRDefault="002F61F2" w:rsidP="002F61F2">
      <w:r>
        <w:rPr>
          <w:vertAlign w:val="superscript"/>
        </w:rPr>
        <w:t xml:space="preserve">1 </w:t>
      </w:r>
      <w:r>
        <w:t>Professor of International Health Financing and Systems, Queen Margaret University, Edinburgh</w:t>
      </w:r>
    </w:p>
    <w:p w:rsidR="002F61F2" w:rsidRDefault="002F61F2" w:rsidP="002F61F2">
      <w:r>
        <w:rPr>
          <w:vertAlign w:val="superscript"/>
        </w:rPr>
        <w:t xml:space="preserve">2 </w:t>
      </w:r>
      <w:r>
        <w:t>Researcher, Public Health Department, Centre MURAZ, Bobo-Dioulasso, Burkina Faso</w:t>
      </w:r>
    </w:p>
    <w:p w:rsidR="002F61F2" w:rsidRDefault="002F61F2" w:rsidP="002F61F2">
      <w:r>
        <w:rPr>
          <w:vertAlign w:val="superscript"/>
        </w:rPr>
        <w:t xml:space="preserve">3 </w:t>
      </w:r>
      <w:r>
        <w:t>Research Assistant, Immpact, Institute of Applied Health Sciences, University of Aberdeen</w:t>
      </w:r>
    </w:p>
    <w:p w:rsidR="002F61F2" w:rsidRPr="00911DE9" w:rsidRDefault="002F61F2" w:rsidP="002F61F2">
      <w:pPr>
        <w:rPr>
          <w:lang w:val="fr-FR"/>
        </w:rPr>
      </w:pPr>
      <w:r w:rsidRPr="00911DE9">
        <w:rPr>
          <w:vertAlign w:val="superscript"/>
          <w:lang w:val="fr-FR"/>
        </w:rPr>
        <w:t xml:space="preserve">4 </w:t>
      </w:r>
      <w:r w:rsidRPr="00911DE9">
        <w:rPr>
          <w:lang w:val="fr-FR"/>
        </w:rPr>
        <w:t>Assistant Professor, Ecole Nationale de Santé Publique, Rabat, Morocco</w:t>
      </w:r>
    </w:p>
    <w:p w:rsidR="002F61F2" w:rsidRPr="00911DE9" w:rsidRDefault="002F61F2" w:rsidP="002F61F2">
      <w:pPr>
        <w:rPr>
          <w:lang w:val="fr-FR"/>
        </w:rPr>
      </w:pPr>
      <w:r w:rsidRPr="00911DE9">
        <w:rPr>
          <w:vertAlign w:val="superscript"/>
          <w:lang w:val="fr-FR"/>
        </w:rPr>
        <w:t xml:space="preserve">5 </w:t>
      </w:r>
      <w:r w:rsidRPr="00911DE9">
        <w:rPr>
          <w:lang w:val="fr-FR"/>
        </w:rPr>
        <w:t xml:space="preserve">Researcher, Centre de Recherche en Reproduction Humaine et </w:t>
      </w:r>
      <w:r>
        <w:rPr>
          <w:lang w:val="fr-FR"/>
        </w:rPr>
        <w:t xml:space="preserve">en </w:t>
      </w:r>
      <w:r w:rsidRPr="00911DE9">
        <w:rPr>
          <w:lang w:val="fr-FR"/>
        </w:rPr>
        <w:t>D</w:t>
      </w:r>
      <w:r>
        <w:rPr>
          <w:lang w:val="fr-FR"/>
        </w:rPr>
        <w:t>é</w:t>
      </w:r>
      <w:r w:rsidRPr="00911DE9">
        <w:rPr>
          <w:lang w:val="fr-FR"/>
        </w:rPr>
        <w:t>mographie, Cotonou, Benin</w:t>
      </w:r>
    </w:p>
    <w:p w:rsidR="002F61F2" w:rsidRDefault="002F61F2" w:rsidP="002F61F2">
      <w:r>
        <w:rPr>
          <w:vertAlign w:val="superscript"/>
        </w:rPr>
        <w:t xml:space="preserve">6 </w:t>
      </w:r>
      <w:r>
        <w:t>Researcher, MARIKANI, Bamako, Mali</w:t>
      </w:r>
    </w:p>
    <w:p w:rsidR="002F61F2" w:rsidRDefault="002F61F2" w:rsidP="002F61F2"/>
    <w:p w:rsidR="002F61F2" w:rsidRDefault="002F61F2" w:rsidP="002F61F2">
      <w:r>
        <w:t xml:space="preserve">*Corresponding author. International Institute for Health and Development, QMU, Musselburgh, Edinburgh EH21 6UU. Telephone: 0131 474 0000. Email: </w:t>
      </w:r>
      <w:hyperlink r:id="rId8" w:history="1">
        <w:r w:rsidRPr="00146C5F">
          <w:rPr>
            <w:rStyle w:val="Hyperlink"/>
          </w:rPr>
          <w:t>switter@qmu.ac.uk</w:t>
        </w:r>
      </w:hyperlink>
    </w:p>
    <w:p w:rsidR="002F61F2" w:rsidRDefault="002F61F2" w:rsidP="002F61F2">
      <w:r>
        <w:t xml:space="preserve"> </w:t>
      </w:r>
    </w:p>
    <w:p w:rsidR="00423064" w:rsidRPr="00423064" w:rsidRDefault="00423064" w:rsidP="002F61F2">
      <w:pPr>
        <w:rPr>
          <w:i/>
        </w:rPr>
      </w:pPr>
      <w:r w:rsidRPr="00423064">
        <w:rPr>
          <w:i/>
        </w:rPr>
        <w:t>Accepted for publication in Health Policy and Planning, August 2016</w:t>
      </w:r>
    </w:p>
    <w:p w:rsidR="00423064" w:rsidRDefault="00423064" w:rsidP="002F61F2">
      <w:pPr>
        <w:rPr>
          <w:b/>
        </w:rPr>
      </w:pPr>
    </w:p>
    <w:p w:rsidR="002F61F2" w:rsidRDefault="002F61F2" w:rsidP="002F61F2">
      <w:r w:rsidRPr="00A63226">
        <w:rPr>
          <w:b/>
        </w:rPr>
        <w:t>Keywords:</w:t>
      </w:r>
      <w:r>
        <w:t xml:space="preserve"> deliveries; caesareans; fee exemption; health workers; evaluation; Benin; Burkina Faso; Mali; Morocco </w:t>
      </w:r>
    </w:p>
    <w:p w:rsidR="002F61F2" w:rsidRDefault="002F61F2" w:rsidP="002F61F2"/>
    <w:p w:rsidR="002F61F2" w:rsidRDefault="002F61F2" w:rsidP="002F61F2">
      <w:r w:rsidRPr="00A63226">
        <w:rPr>
          <w:b/>
        </w:rPr>
        <w:t>Running title</w:t>
      </w:r>
      <w:r>
        <w:t>: Effects of delivery exemptions on health staff</w:t>
      </w:r>
    </w:p>
    <w:p w:rsidR="002F61F2" w:rsidRDefault="002F61F2" w:rsidP="002F61F2"/>
    <w:p w:rsidR="002F61F2" w:rsidRPr="00F06C87" w:rsidRDefault="002F61F2" w:rsidP="002F61F2">
      <w:r w:rsidRPr="00F06C87">
        <w:rPr>
          <w:b/>
        </w:rPr>
        <w:t>Key messages</w:t>
      </w:r>
      <w:r w:rsidRPr="00F06C87">
        <w:t xml:space="preserve">: </w:t>
      </w:r>
    </w:p>
    <w:p w:rsidR="002F61F2" w:rsidRPr="00F06C87" w:rsidRDefault="002F61F2" w:rsidP="002F61F2">
      <w:pPr>
        <w:numPr>
          <w:ilvl w:val="0"/>
          <w:numId w:val="5"/>
        </w:numPr>
      </w:pPr>
      <w:r w:rsidRPr="00F06C87">
        <w:t>Health staff reported positive effects of national maternal fee exemption policies on the health systems, though in three out of four cases, it was not seen as having improved the availability of staff</w:t>
      </w:r>
    </w:p>
    <w:p w:rsidR="002F61F2" w:rsidRDefault="002F61F2" w:rsidP="002F61F2">
      <w:pPr>
        <w:numPr>
          <w:ilvl w:val="0"/>
          <w:numId w:val="5"/>
        </w:numPr>
      </w:pPr>
      <w:r>
        <w:t>Personal satisfaction with policies was more mixed – staff satisfaction increased in two countries, remained unchanged in one, and reduced in the fourth</w:t>
      </w:r>
    </w:p>
    <w:p w:rsidR="002F61F2" w:rsidRDefault="002F61F2" w:rsidP="002F61F2">
      <w:pPr>
        <w:numPr>
          <w:ilvl w:val="0"/>
          <w:numId w:val="5"/>
        </w:numPr>
      </w:pPr>
      <w:r>
        <w:t>Awareness of policies was high, but few staff in any settings had received guidelines or training on how to implement the policies</w:t>
      </w:r>
    </w:p>
    <w:p w:rsidR="002F61F2" w:rsidRDefault="002F61F2" w:rsidP="002F61F2">
      <w:pPr>
        <w:numPr>
          <w:ilvl w:val="0"/>
          <w:numId w:val="5"/>
        </w:numPr>
      </w:pPr>
      <w:r>
        <w:t>Staff show high intrinsic and extrinsic motivation and both need to be taken into account when designing and implementing health financing policies; these need to protect staff terms and conditions while appealing to and reinforcing their professionalism</w:t>
      </w:r>
    </w:p>
    <w:p w:rsidR="002F61F2" w:rsidRDefault="002F61F2" w:rsidP="002F61F2"/>
    <w:p w:rsidR="002F61F2" w:rsidRPr="00A63226" w:rsidRDefault="002F61F2" w:rsidP="002F61F2">
      <w:pPr>
        <w:rPr>
          <w:b/>
        </w:rPr>
      </w:pPr>
      <w:r w:rsidRPr="00A63226">
        <w:rPr>
          <w:b/>
        </w:rPr>
        <w:t>Acknowledgements</w:t>
      </w:r>
    </w:p>
    <w:p w:rsidR="002F61F2" w:rsidRDefault="002F61F2" w:rsidP="002F61F2">
      <w:r>
        <w:t>This research was funded</w:t>
      </w:r>
      <w:r w:rsidRPr="00A63226">
        <w:t xml:space="preserve"> </w:t>
      </w:r>
      <w:r>
        <w:t xml:space="preserve">through the European Union Seventh Framework Programme (FP7/2007-13) under grant agreement no 261449. We would like to acknowledge the invaluable contribution of all research participants and also of the wider research team members based at the University of Aberdeen, the London School of Hygiene and Tropical Medicine, the Antwerp Institute of Tropical Medicine, AfricSanté in Burkina Faso, MARIKANI in Mali, CERRHUD in Benin and ENSP in Morocco. </w:t>
      </w:r>
    </w:p>
    <w:p w:rsidR="002F61F2" w:rsidRDefault="002F61F2" w:rsidP="002F61F2"/>
    <w:p w:rsidR="002F61F2" w:rsidRDefault="002F61F2" w:rsidP="002F61F2">
      <w:r w:rsidRPr="006B5757">
        <w:rPr>
          <w:b/>
        </w:rPr>
        <w:t>Word count</w:t>
      </w:r>
      <w:r w:rsidRPr="006B5757">
        <w:t xml:space="preserve">: </w:t>
      </w:r>
      <w:r>
        <w:t xml:space="preserve">5517 </w:t>
      </w:r>
    </w:p>
    <w:p w:rsidR="002F61F2" w:rsidRDefault="002F61F2" w:rsidP="002F61F2"/>
    <w:p w:rsidR="002F61F2" w:rsidRDefault="002F61F2">
      <w:pPr>
        <w:rPr>
          <w:rFonts w:ascii="Cambria" w:hAnsi="Cambria"/>
          <w:b/>
          <w:bCs/>
          <w:color w:val="365F91"/>
          <w:sz w:val="28"/>
          <w:szCs w:val="28"/>
        </w:rPr>
      </w:pPr>
      <w:r>
        <w:br w:type="page"/>
      </w:r>
    </w:p>
    <w:p w:rsidR="003B3275" w:rsidRDefault="003B3275" w:rsidP="00203ECA">
      <w:r w:rsidRPr="008D18DA">
        <w:rPr>
          <w:b/>
        </w:rPr>
        <w:lastRenderedPageBreak/>
        <w:t>Abstract</w:t>
      </w:r>
      <w:r w:rsidR="008D18DA">
        <w:t xml:space="preserve">: </w:t>
      </w:r>
    </w:p>
    <w:p w:rsidR="008D18DA" w:rsidRDefault="00837FC9" w:rsidP="00203ECA">
      <w:r>
        <w:t>Many</w:t>
      </w:r>
      <w:r w:rsidR="000F6DAD">
        <w:t xml:space="preserve"> countries, especially in Africa, have in recent years introduced fee exemptions or subsidies targeting deliveries and emergency obstetric care. A number of aspects of these policies have been studied but there are few studies which look at how staff have been affected and how they have responded. This article focuses on this question, comparing data from Benin, Burkina Faso, Mali and Morocco. It is nested in wider evaluation of the policies.</w:t>
      </w:r>
    </w:p>
    <w:p w:rsidR="000F6DAD" w:rsidRDefault="000F6DAD" w:rsidP="00203ECA"/>
    <w:p w:rsidR="000F6DAD" w:rsidRDefault="000F6DAD" w:rsidP="00203ECA">
      <w:r>
        <w:t>The article analyses responses to a health worker survey, carried out in 2012 on 683 health staff (doctors, nurses, midwives and others such as auxiliaries) across the four countries. The survey focused on working hours, workloads, pay, motivation and perceptions of the policies, as well as reported changes in workload and remuneration over the period of policy introduction.</w:t>
      </w:r>
    </w:p>
    <w:p w:rsidR="000F6DAD" w:rsidRDefault="000F6DAD" w:rsidP="00203ECA"/>
    <w:p w:rsidR="00AF5F47" w:rsidRDefault="00AF5F47" w:rsidP="00203ECA">
      <w:r>
        <w:t xml:space="preserve">Self-reported staff output ratios suggest that midwives are over-worked across all settings, but facility data presents lower estimates, making it hard to judge the adequacy of workforces. Staff are generally positive about the policies’ effects on the health system (increasing supervised delivery rates, benefiting the poor, improving access to medicines and supplies and improving quality of care). In personal terms, staff in Mali and Burkina Faso report increased satisfaction with work as a result of the policies, while in Benin, there is little change and in Morocco a deterioration (which correlated with recommendations about extending exemption policies in future). Awareness of policies was high amongst staff but only a small minority had received any written guides or training on policy implementation. </w:t>
      </w:r>
    </w:p>
    <w:p w:rsidR="00AF5F47" w:rsidRDefault="00AF5F47" w:rsidP="00203ECA"/>
    <w:p w:rsidR="000F6DAD" w:rsidRDefault="00AF5F47" w:rsidP="00203ECA">
      <w:r>
        <w:t xml:space="preserve">It is crucial that </w:t>
      </w:r>
      <w:r w:rsidR="00DB0FF9">
        <w:t xml:space="preserve">planned </w:t>
      </w:r>
      <w:r>
        <w:t>health financing changes engage with their implications for staffing</w:t>
      </w:r>
      <w:r w:rsidR="00DB0FF9">
        <w:t xml:space="preserve"> – estimating whether specific cadres can absorb increase demand, for example, as well as how to engage them in the policy implementation such that their personal needs are met and their professionalism enhanced.  </w:t>
      </w:r>
    </w:p>
    <w:p w:rsidR="00C36E18" w:rsidRDefault="00C36E18" w:rsidP="00203ECA">
      <w:r>
        <w:br w:type="page"/>
      </w:r>
    </w:p>
    <w:p w:rsidR="00E34F01" w:rsidRPr="00F204FC" w:rsidRDefault="00E34F01" w:rsidP="00F204FC">
      <w:pPr>
        <w:pStyle w:val="Heading1"/>
      </w:pPr>
      <w:r w:rsidRPr="00F204FC">
        <w:lastRenderedPageBreak/>
        <w:t>Introduction</w:t>
      </w:r>
    </w:p>
    <w:p w:rsidR="00E34F01" w:rsidRPr="00F204FC" w:rsidRDefault="00E34F01" w:rsidP="003D060F">
      <w:pPr>
        <w:jc w:val="both"/>
        <w:rPr>
          <w:szCs w:val="22"/>
        </w:rPr>
      </w:pPr>
    </w:p>
    <w:p w:rsidR="00E34F01" w:rsidRPr="00F204FC" w:rsidRDefault="00507307" w:rsidP="003D060F">
      <w:pPr>
        <w:jc w:val="both"/>
        <w:rPr>
          <w:szCs w:val="22"/>
        </w:rPr>
      </w:pPr>
      <w:r w:rsidRPr="00F204FC">
        <w:rPr>
          <w:szCs w:val="22"/>
        </w:rPr>
        <w:t xml:space="preserve">Many countries, particularly in sub-Saharan Africa, have selectively removed or reduced fees for obstetric care in particular over the past decade </w:t>
      </w:r>
      <w:r w:rsidR="00357667" w:rsidRPr="00F204FC">
        <w:rPr>
          <w:szCs w:val="22"/>
        </w:rPr>
        <w:fldChar w:fldCharType="begin"/>
      </w:r>
      <w:r w:rsidR="0040577F">
        <w:rPr>
          <w:szCs w:val="22"/>
        </w:rPr>
        <w:instrText xml:space="preserve"> ADDIN REFMGR.CITE &lt;Refman&gt;&lt;Cite&gt;&lt;Author&gt;Witter&lt;/Author&gt;&lt;Year&gt;2010&lt;/Year&gt;&lt;RecNum&gt;699&lt;/RecNum&gt;&lt;IDText&gt;Mapping user fees for health care in low-income countries - evidence from a recent survey&lt;/IDText&gt;&lt;MDL Ref_Type="Report"&gt;&lt;Ref_Type&gt;Report&lt;/Ref_Type&gt;&lt;Ref_ID&gt;699&lt;/Ref_ID&gt;&lt;Title_Primary&gt;Mapping user fees for health care in low-income countries - evidence from a recent survey&lt;/Title_Primary&gt;&lt;Authors_Primary&gt;Witter,S.&lt;/Authors_Primary&gt;&lt;Date_Primary&gt;2010&lt;/Date_Primary&gt;&lt;Reprint&gt;Not in File&lt;/Reprint&gt;&lt;Pub_Place&gt;London&lt;/Pub_Place&gt;&lt;Publisher&gt;HLSP Institute&lt;/Publisher&gt;&lt;Web_URL&gt;&lt;f name="Calibri"&gt;&lt;u&gt;http://www.hlsp.org/Home/Resources/Mappinguserfeesforhealthcare.aspx&lt;/u&gt;&lt;/f&gt;&lt;/Web_URL&gt;&lt;ZZ_WorkformID&gt;24&lt;/ZZ_WorkformID&gt;&lt;/MDL&gt;&lt;/Cite&gt;&lt;Cite&gt;&lt;Author&gt;Richard&lt;/Author&gt;&lt;Year&gt;2008&lt;/Year&gt;&lt;RecNum&gt;695&lt;/RecNum&gt;&lt;IDText&gt;Reducing financial barriers to access to obstetric care&lt;/IDText&gt;&lt;MDL Ref_Type="Book, Whole"&gt;&lt;Ref_Type&gt;Book, Whole&lt;/Ref_Type&gt;&lt;Ref_ID&gt;695&lt;/Ref_ID&gt;&lt;Title_Primary&gt;Reducing financial barriers to access to obstetric care&lt;/Title_Primary&gt;&lt;Authors_Primary&gt;Richard,F.&lt;/Authors_Primary&gt;&lt;Authors_Primary&gt;Witter S.&lt;/Authors_Primary&gt;&lt;Authors_Primary&gt;De Brouwere,V.&lt;/Authors_Primary&gt;&lt;Date_Primary&gt;2008&lt;/Date_Primary&gt;&lt;Reprint&gt;Not in File&lt;/Reprint&gt;&lt;Pub_Place&gt;Antwerp&lt;/Pub_Place&gt;&lt;Publisher&gt;ITG Press&lt;/Publisher&gt;&lt;Title_Series&gt;Studies in Health Services Organisation and Policy&lt;/Title_Series&gt;&lt;ZZ_WorkformID&gt;2&lt;/ZZ_WorkformID&gt;&lt;/MDL&gt;&lt;/Cite&gt;&lt;/Refman&gt;</w:instrText>
      </w:r>
      <w:r w:rsidR="00357667" w:rsidRPr="00F204FC">
        <w:rPr>
          <w:szCs w:val="22"/>
        </w:rPr>
        <w:fldChar w:fldCharType="separate"/>
      </w:r>
      <w:r w:rsidR="0040577F">
        <w:rPr>
          <w:szCs w:val="22"/>
        </w:rPr>
        <w:t>(Richard, Witter S., &amp; De Brouwere 2008;Witter 2010)</w:t>
      </w:r>
      <w:r w:rsidR="00357667" w:rsidRPr="00F204FC">
        <w:rPr>
          <w:szCs w:val="22"/>
        </w:rPr>
        <w:fldChar w:fldCharType="end"/>
      </w:r>
      <w:r w:rsidRPr="00F204FC">
        <w:rPr>
          <w:szCs w:val="22"/>
        </w:rPr>
        <w:t>. The emphasis on delivery care was driven by a number of factors, including the Millennium Development Goal</w:t>
      </w:r>
      <w:r w:rsidR="00AF1115">
        <w:rPr>
          <w:szCs w:val="22"/>
        </w:rPr>
        <w:t xml:space="preserve"> 4 (which called for a two-thirds reduction in maternal mortality ratios)</w:t>
      </w:r>
      <w:r w:rsidR="00AB01CF" w:rsidRPr="00F204FC">
        <w:rPr>
          <w:szCs w:val="22"/>
        </w:rPr>
        <w:t>,</w:t>
      </w:r>
      <w:r w:rsidRPr="00F204FC">
        <w:rPr>
          <w:szCs w:val="22"/>
        </w:rPr>
        <w:t xml:space="preserve"> the high maternal mortality ratios in many countries</w:t>
      </w:r>
      <w:r w:rsidR="00AB01CF" w:rsidRPr="00F204FC">
        <w:rPr>
          <w:szCs w:val="22"/>
        </w:rPr>
        <w:t xml:space="preserve"> (largely driven by intra-partum deaths), </w:t>
      </w:r>
      <w:r w:rsidRPr="00F204FC">
        <w:rPr>
          <w:szCs w:val="22"/>
        </w:rPr>
        <w:t>evidence on large inequalities for maternal services utilisation and outcomes, and a perception of pregnant women as a vulnerable group</w:t>
      </w:r>
      <w:r w:rsidR="00AB01CF" w:rsidRPr="00F204FC">
        <w:rPr>
          <w:szCs w:val="22"/>
        </w:rPr>
        <w:t xml:space="preserve"> </w:t>
      </w:r>
      <w:r w:rsidR="00357667" w:rsidRPr="00F204FC">
        <w:rPr>
          <w:szCs w:val="22"/>
        </w:rPr>
        <w:fldChar w:fldCharType="begin"/>
      </w:r>
      <w:r w:rsidR="0040577F">
        <w:rPr>
          <w:szCs w:val="22"/>
        </w:rPr>
        <w:instrText xml:space="preserve"> ADDIN REFMGR.CITE &lt;Refman&gt;&lt;Cite&gt;&lt;Author&gt;Shiffman&lt;/Author&gt;&lt;Year&gt;2007&lt;/Year&gt;&lt;RecNum&gt;441&lt;/RecNum&gt;&lt;IDText&gt;Generating political priority for maternal mortality reduction in five developing countries&lt;/IDText&gt;&lt;MDL Ref_Type="Journal"&gt;&lt;Ref_Type&gt;Journal&lt;/Ref_Type&gt;&lt;Ref_ID&gt;441&lt;/Ref_ID&gt;&lt;Title_Primary&gt;Generating political priority for maternal mortality reduction in five developing countries&lt;/Title_Primary&gt;&lt;Authors_Primary&gt;Shiffman,J.&lt;/Authors_Primary&gt;&lt;Date_Primary&gt;2007&lt;/Date_Primary&gt;&lt;Reprint&gt;Not in File&lt;/Reprint&gt;&lt;Start_Page&gt;803&lt;/Start_Page&gt;&lt;Periodical&gt;American Journal of Public Health&lt;/Periodical&gt;&lt;Volume&gt;97&lt;/Volume&gt;&lt;Issue&gt;796&lt;/Issue&gt;&lt;ZZ_JournalFull&gt;&lt;f name="System"&gt;American Journal of Public Health&lt;/f&gt;&lt;/ZZ_JournalFull&gt;&lt;ZZ_WorkformID&gt;1&lt;/ZZ_WorkformID&gt;&lt;/MDL&gt;&lt;/Cite&gt;&lt;Cite&gt;&lt;Author&gt;Campbell&lt;/Author&gt;&lt;Year&gt;2006&lt;/Year&gt;&lt;RecNum&gt;477&lt;/RecNum&gt;&lt;IDText&gt;Strategies for reducing maternal mortality: getting on with what works&lt;/IDText&gt;&lt;MDL Ref_Type="Journal"&gt;&lt;Ref_Type&gt;Journal&lt;/Ref_Type&gt;&lt;Ref_ID&gt;477&lt;/Ref_ID&gt;&lt;Title_Primary&gt;Strategies for reducing maternal mortality: getting on with what works&lt;/Title_Primary&gt;&lt;Authors_Primary&gt;Campbell,O.&lt;/Authors_Primary&gt;&lt;Authors_Primary&gt;Graham,W.&lt;/Authors_Primary&gt;&lt;Date_Primary&gt;2006&lt;/Date_Primary&gt;&lt;Reprint&gt;Not in File&lt;/Reprint&gt;&lt;Start_Page&gt;25&lt;/Start_Page&gt;&lt;End_Page&gt;40&lt;/End_Page&gt;&lt;Periodical&gt;The Lancet&lt;/Periodical&gt;&lt;Volume&gt;Maternal Survival series&lt;/Volume&gt;&lt;ZZ_JournalFull&gt;&lt;f name="System"&gt;The Lancet&lt;/f&gt;&lt;/ZZ_JournalFull&gt;&lt;ZZ_WorkformID&gt;1&lt;/ZZ_WorkformID&gt;&lt;/MDL&gt;&lt;/Cite&gt;&lt;/Refman&gt;</w:instrText>
      </w:r>
      <w:r w:rsidR="00357667" w:rsidRPr="00F204FC">
        <w:rPr>
          <w:szCs w:val="22"/>
        </w:rPr>
        <w:fldChar w:fldCharType="separate"/>
      </w:r>
      <w:r w:rsidR="0040577F">
        <w:rPr>
          <w:szCs w:val="22"/>
        </w:rPr>
        <w:t>(Campbell &amp; Graham 2006;Shiffman 2007)</w:t>
      </w:r>
      <w:r w:rsidR="00357667" w:rsidRPr="00F204FC">
        <w:rPr>
          <w:szCs w:val="22"/>
        </w:rPr>
        <w:fldChar w:fldCharType="end"/>
      </w:r>
      <w:r w:rsidR="00DE28E7">
        <w:rPr>
          <w:szCs w:val="22"/>
        </w:rPr>
        <w:t xml:space="preserve">. The emphasis on reducing and </w:t>
      </w:r>
      <w:r w:rsidRPr="00F204FC">
        <w:rPr>
          <w:szCs w:val="22"/>
        </w:rPr>
        <w:t>removing fees was driven by a growing awareness of the importance in many contexts of financial barriers, as well as of the impoverishing effects of catastrophic payments for health care, especially for poorer households</w:t>
      </w:r>
      <w:r w:rsidR="00AB01CF" w:rsidRPr="00F204FC">
        <w:rPr>
          <w:szCs w:val="22"/>
        </w:rPr>
        <w:t xml:space="preserve"> </w:t>
      </w:r>
      <w:r w:rsidR="00357667" w:rsidRPr="00F204FC">
        <w:rPr>
          <w:szCs w:val="22"/>
        </w:rPr>
        <w:fldChar w:fldCharType="begin"/>
      </w:r>
      <w:r w:rsidR="0040577F">
        <w:rPr>
          <w:szCs w:val="22"/>
        </w:rPr>
        <w:instrText xml:space="preserve"> ADDIN REFMGR.CITE &lt;Refman&gt;&lt;Cite&gt;&lt;Author&gt;Witter&lt;/Author&gt;&lt;Year&gt;2009&lt;/Year&gt;&lt;RecNum&gt;666&lt;/RecNum&gt;&lt;IDText&gt;Service- and population-based exemptions: are these the way forward for equity and efficiency in health financing in low income countries?&lt;/IDText&gt;&lt;MDL Ref_Type="Journal"&gt;&lt;Ref_Type&gt;Journal&lt;/Ref_Type&gt;&lt;Ref_ID&gt;666&lt;/Ref_ID&gt;&lt;Title_Primary&gt;Service- and population-based exemptions: are these the way forward for equity and efficiency in health financing in low income countries?&lt;/Title_Primary&gt;&lt;Authors_Primary&gt;Witter,S.&lt;/Authors_Primary&gt;&lt;Date_Primary&gt;2009&lt;/Date_Primary&gt;&lt;Reprint&gt;Not in File&lt;/Reprint&gt;&lt;Start_Page&gt;249&lt;/Start_Page&gt;&lt;End_Page&gt;286&lt;/End_Page&gt;&lt;Periodical&gt;Advances in Health Economics and Health Services Research&lt;/Periodical&gt;&lt;Volume&gt;21&lt;/Volume&gt;&lt;Web_URL_Link3&gt;Special edition on health care financing in low- anInnovations in health systems finance in developing and transitional economies. Eds.  Dov Chernichovsky and Kara Hanson&lt;/Web_URL_Link3&gt;&lt;ZZ_JournalFull&gt;&lt;f name="System"&gt;Advances in Health Economics and Health Services Research&lt;/f&gt;&lt;/ZZ_JournalFull&gt;&lt;ZZ_WorkformID&gt;1&lt;/ZZ_WorkformID&gt;&lt;/MDL&gt;&lt;/Cite&gt;&lt;/Refman&gt;</w:instrText>
      </w:r>
      <w:r w:rsidR="00357667" w:rsidRPr="00F204FC">
        <w:rPr>
          <w:szCs w:val="22"/>
        </w:rPr>
        <w:fldChar w:fldCharType="separate"/>
      </w:r>
      <w:r w:rsidR="0040577F">
        <w:rPr>
          <w:szCs w:val="22"/>
        </w:rPr>
        <w:t>(Witter 2009)</w:t>
      </w:r>
      <w:r w:rsidR="00357667" w:rsidRPr="00F204FC">
        <w:rPr>
          <w:szCs w:val="22"/>
        </w:rPr>
        <w:fldChar w:fldCharType="end"/>
      </w:r>
      <w:r w:rsidRPr="00F204FC">
        <w:rPr>
          <w:szCs w:val="22"/>
        </w:rPr>
        <w:t xml:space="preserve">. </w:t>
      </w:r>
    </w:p>
    <w:p w:rsidR="00E34F01" w:rsidRPr="00F204FC" w:rsidRDefault="00E34F01" w:rsidP="003D060F">
      <w:pPr>
        <w:jc w:val="both"/>
        <w:rPr>
          <w:szCs w:val="22"/>
        </w:rPr>
      </w:pPr>
    </w:p>
    <w:p w:rsidR="002271D6" w:rsidRPr="00F204FC" w:rsidRDefault="00AB01CF" w:rsidP="00234D67">
      <w:pPr>
        <w:jc w:val="both"/>
        <w:rPr>
          <w:szCs w:val="22"/>
        </w:rPr>
      </w:pPr>
      <w:r w:rsidRPr="00F204FC">
        <w:rPr>
          <w:szCs w:val="22"/>
        </w:rPr>
        <w:t xml:space="preserve">It is clear that the availability, distribution, skill-mix and motivation of health staff will profoundly </w:t>
      </w:r>
      <w:r w:rsidR="002271D6" w:rsidRPr="00F204FC">
        <w:rPr>
          <w:szCs w:val="22"/>
        </w:rPr>
        <w:t>influence</w:t>
      </w:r>
      <w:r w:rsidRPr="00F204FC">
        <w:rPr>
          <w:szCs w:val="22"/>
        </w:rPr>
        <w:t xml:space="preserve"> the effectiveness of these health financing policy changes, and conversely that the workload and </w:t>
      </w:r>
      <w:r w:rsidR="002271D6" w:rsidRPr="00F204FC">
        <w:rPr>
          <w:szCs w:val="22"/>
        </w:rPr>
        <w:t xml:space="preserve">motivation of staff will be affected by them. Although there has been a growing literature on these exemption policies, their articulation with human resources assessment and planning has been inadequate </w:t>
      </w:r>
      <w:r w:rsidR="00357667" w:rsidRPr="00F204FC">
        <w:rPr>
          <w:szCs w:val="22"/>
        </w:rPr>
        <w:fldChar w:fldCharType="begin"/>
      </w:r>
      <w:r w:rsidR="0040577F">
        <w:rPr>
          <w:szCs w:val="22"/>
        </w:rPr>
        <w:instrText xml:space="preserve"> ADDIN REFMGR.CITE &lt;Refman&gt;&lt;Cite&gt;&lt;Author&gt;McPake&lt;/Author&gt;&lt;Year&gt;2013&lt;/Year&gt;&lt;RecNum&gt;964&lt;/RecNum&gt;&lt;IDText&gt;Removing financial barriers to access reproductive, maternal and newborn health services: the challenges and policy implications for human resources&lt;/IDText&gt;&lt;MDL Ref_Type="Journal"&gt;&lt;Ref_Type&gt;Journal&lt;/Ref_Type&gt;&lt;Ref_ID&gt;964&lt;/Ref_ID&gt;&lt;Title_Primary&gt;&lt;f name="@Arial Unicode MS"&gt;Removing financial barriers to access reproductive, maternal and newborn health services: the challenges and policy implications for human resources&lt;/f&gt;&lt;/Title_Primary&gt;&lt;Authors_Primary&gt;McPake,B.&lt;/Authors_Primary&gt;&lt;Authors_Primary&gt;Witter S.&lt;/Authors_Primary&gt;&lt;Authors_Primary&gt;Ensor,T.&lt;/Authors_Primary&gt;&lt;Authors_Primary&gt;Fustukian,S.&lt;/Authors_Primary&gt;&lt;Authors_Primary&gt;Newlands,D.&lt;/Authors_Primary&gt;&lt;Authors_Primary&gt;Martineau,T.&lt;/Authors_Primary&gt;&lt;Date_Primary&gt;2013&lt;/Date_Primary&gt;&lt;Reprint&gt;Not in File&lt;/Reprint&gt;&lt;Start_Page&gt;46&lt;/Start_Page&gt;&lt;Periodical&gt;Human Resources for Health&lt;/Periodical&gt;&lt;Volume&gt;11&lt;/Volume&gt;&lt;Issue&gt;1&lt;/Issue&gt;&lt;Web_URL&gt;&lt;u&gt;http://www.human-resources-health.com/content/11/1/46/abstract&lt;/u&gt;&lt;/Web_URL&gt;&lt;ZZ_JournalFull&gt;&lt;f name="System"&gt;Human Resources for Health&lt;/f&gt;&lt;/ZZ_JournalFull&gt;&lt;ZZ_WorkformID&gt;1&lt;/ZZ_WorkformID&gt;&lt;/MDL&gt;&lt;/Cite&gt;&lt;/Refman&gt;</w:instrText>
      </w:r>
      <w:r w:rsidR="00357667" w:rsidRPr="00F204FC">
        <w:rPr>
          <w:szCs w:val="22"/>
        </w:rPr>
        <w:fldChar w:fldCharType="separate"/>
      </w:r>
      <w:r w:rsidR="0040577F">
        <w:rPr>
          <w:szCs w:val="22"/>
        </w:rPr>
        <w:t>(McPake et al. 2013)</w:t>
      </w:r>
      <w:r w:rsidR="00357667" w:rsidRPr="00F204FC">
        <w:rPr>
          <w:szCs w:val="22"/>
        </w:rPr>
        <w:fldChar w:fldCharType="end"/>
      </w:r>
      <w:r w:rsidR="002271D6" w:rsidRPr="00F204FC">
        <w:rPr>
          <w:szCs w:val="22"/>
        </w:rPr>
        <w:t>. Policies are introduced without an assessment</w:t>
      </w:r>
      <w:r w:rsidR="001E71F9" w:rsidRPr="00F204FC">
        <w:rPr>
          <w:szCs w:val="22"/>
        </w:rPr>
        <w:t xml:space="preserve"> of whether staffing is adequate to manage the increase in demand which policies should induce; equally, staff are commonly not consulted in the process of designing and introducing policies </w:t>
      </w:r>
      <w:r w:rsidR="00357667" w:rsidRPr="00F204FC">
        <w:rPr>
          <w:szCs w:val="22"/>
        </w:rPr>
        <w:fldChar w:fldCharType="begin"/>
      </w:r>
      <w:r w:rsidR="0040577F">
        <w:rPr>
          <w:szCs w:val="22"/>
        </w:rPr>
        <w:instrText xml:space="preserve"> ADDIN REFMGR.CITE &lt;Refman&gt;&lt;Cite&gt;&lt;Author&gt;Walker&lt;/Author&gt;&lt;Year&gt;2004&lt;/Year&gt;&lt;RecNum&gt;30&lt;/RecNum&gt;&lt;IDText&gt;&amp;apos;We are bitter but we are satisfied&amp;apos;: nurses as street-level bureaucrats in South Africa&lt;/IDText&gt;&lt;MDL Ref_Type="Journal"&gt;&lt;Ref_Type&gt;Journal&lt;/Ref_Type&gt;&lt;Ref_ID&gt;30&lt;/Ref_ID&gt;&lt;Title_Primary&gt;&amp;apos;We are bitter but we are satisfied&amp;apos;: nurses as street-level bureaucrats in South Africa&lt;/Title_Primary&gt;&lt;Authors_Primary&gt;Walker,L.&lt;/Authors_Primary&gt;&lt;Authors_Primary&gt;Gilson,L.&lt;/Authors_Primary&gt;&lt;Date_Primary&gt;2004&lt;/Date_Primary&gt;&lt;Reprint&gt;Not in File&lt;/Reprint&gt;&lt;Start_Page&gt;1251&lt;/Start_Page&gt;&lt;End_Page&gt;1261&lt;/End_Page&gt;&lt;Periodical&gt;Social Science and Medicine&lt;/Periodical&gt;&lt;Volume&gt;59&lt;/Volume&gt;&lt;ZZ_JournalFull&gt;&lt;f name="System"&gt;Social Science and Medicine&lt;/f&gt;&lt;/ZZ_JournalFull&gt;&lt;ZZ_WorkformID&gt;1&lt;/ZZ_WorkformID&gt;&lt;/MDL&gt;&lt;/Cite&gt;&lt;Cite&gt;&lt;Author&gt;Meessen&lt;/Author&gt;&lt;Year&gt;2011&lt;/Year&gt;&lt;RecNum&gt;894&lt;/RecNum&gt;&lt;IDText&gt;Removing user fees in the health sector: a review of policy processes in six sub-Saharan African countries&lt;/IDText&gt;&lt;MDL Ref_Type="Journal"&gt;&lt;Ref_Type&gt;Journal&lt;/Ref_Type&gt;&lt;Ref_ID&gt;894&lt;/Ref_ID&gt;&lt;Title_Primary&gt;&lt;f name="Helvetica"&gt;Removing user fees in the health sector: a review of policy processes in six sub-Saharan African countries&lt;/f&gt;&lt;/Title_Primary&gt;&lt;Authors_Primary&gt;Meessen,B.&lt;/Authors_Primary&gt;&lt;Authors_Primary&gt;Hercot,D.&lt;/Authors_Primary&gt;&lt;Authors_Primary&gt;Noirhomme,M.&lt;/Authors_Primary&gt;&lt;Authors_Primary&gt;Ridde,V.&lt;/Authors_Primary&gt;&lt;Authors_Primary&gt;Tibouti,A.&lt;/Authors_Primary&gt;&lt;Authors_Primary&gt;Tashobya,C.&lt;/Authors_Primary&gt;&lt;Authors_Primary&gt;et al.&lt;/Authors_Primary&gt;&lt;Date_Primary&gt;2011&lt;/Date_Primary&gt;&lt;Reprint&gt;Not in File&lt;/Reprint&gt;&lt;Start_Page&gt;ii16&lt;/Start_Page&gt;&lt;End_Page&gt;ii29&lt;/End_Page&gt;&lt;Periodical&gt;Health Policy and Planning&lt;/Periodical&gt;&lt;Volume&gt;Supplement 2&lt;/Volume&gt;&lt;Issue&gt;26&lt;/Issue&gt;&lt;ZZ_JournalFull&gt;&lt;f name="System"&gt;Health Policy and Planning&lt;/f&gt;&lt;/ZZ_JournalFull&gt;&lt;ZZ_WorkformID&gt;1&lt;/ZZ_WorkformID&gt;&lt;/MDL&gt;&lt;/Cite&gt;&lt;/Refman&gt;</w:instrText>
      </w:r>
      <w:r w:rsidR="00357667" w:rsidRPr="00F204FC">
        <w:rPr>
          <w:szCs w:val="22"/>
        </w:rPr>
        <w:fldChar w:fldCharType="separate"/>
      </w:r>
      <w:r w:rsidR="0040577F">
        <w:rPr>
          <w:szCs w:val="22"/>
        </w:rPr>
        <w:t>(Meessen et al. 2011;Walker &amp; Gilson 2004)</w:t>
      </w:r>
      <w:r w:rsidR="00357667" w:rsidRPr="00F204FC">
        <w:rPr>
          <w:szCs w:val="22"/>
        </w:rPr>
        <w:fldChar w:fldCharType="end"/>
      </w:r>
      <w:r w:rsidR="001E71F9" w:rsidRPr="00F204FC">
        <w:rPr>
          <w:szCs w:val="22"/>
        </w:rPr>
        <w:t>.</w:t>
      </w:r>
    </w:p>
    <w:p w:rsidR="001E71F9" w:rsidRPr="00F204FC" w:rsidRDefault="001E71F9" w:rsidP="00234D67">
      <w:pPr>
        <w:jc w:val="both"/>
        <w:rPr>
          <w:szCs w:val="22"/>
        </w:rPr>
      </w:pPr>
    </w:p>
    <w:p w:rsidR="001E71F9" w:rsidRPr="00F204FC" w:rsidRDefault="001E71F9" w:rsidP="001E71F9">
      <w:pPr>
        <w:jc w:val="both"/>
        <w:rPr>
          <w:szCs w:val="22"/>
        </w:rPr>
      </w:pPr>
      <w:r w:rsidRPr="00F204FC">
        <w:rPr>
          <w:szCs w:val="22"/>
        </w:rPr>
        <w:t xml:space="preserve">Within the context of a wider evaluation of obstetric fee subsidy and exemption policies in Benin, Burkina Faso, Mali and Morocco, we included a component focussing on the impact on health staff. This paper presents its findings. We investigated the absolute numbers of staff in relation to workload and also how they had changed over the period of introduction of the policies. While changes cannot be directly linked to the policies, these policies may have played a role and in any case will be affected if staffing numbers are not adequate, or if workload has reached unmanageable levels. We also consider the changes to remuneration and how staff perceive the policy. The underlying </w:t>
      </w:r>
      <w:r w:rsidR="002A46E6">
        <w:rPr>
          <w:szCs w:val="22"/>
        </w:rPr>
        <w:t>concern</w:t>
      </w:r>
      <w:r w:rsidRPr="00F204FC">
        <w:rPr>
          <w:szCs w:val="22"/>
        </w:rPr>
        <w:t xml:space="preserve"> is that if staff are not accommodated during major policies changes such as these national free care policies, they will be able to subvert their effectiveness, for example, through poor care provision or coping strategies which pass costs back to users in some form</w:t>
      </w:r>
      <w:r w:rsidR="00AF1115">
        <w:rPr>
          <w:szCs w:val="22"/>
        </w:rPr>
        <w:t xml:space="preserve"> (</w:t>
      </w:r>
      <w:r w:rsidR="00F77571">
        <w:rPr>
          <w:szCs w:val="22"/>
        </w:rPr>
        <w:t xml:space="preserve">for example, </w:t>
      </w:r>
      <w:r w:rsidR="00AF1115">
        <w:rPr>
          <w:szCs w:val="22"/>
        </w:rPr>
        <w:t>additional formal and informal costs, inside and outside of the facility)</w:t>
      </w:r>
      <w:r w:rsidRPr="00F204FC">
        <w:rPr>
          <w:szCs w:val="22"/>
        </w:rPr>
        <w:t xml:space="preserve">. This has been documented in some other contexts </w:t>
      </w:r>
      <w:r w:rsidR="00357667" w:rsidRPr="00F204FC">
        <w:rPr>
          <w:szCs w:val="22"/>
        </w:rPr>
        <w:fldChar w:fldCharType="begin"/>
      </w:r>
      <w:r w:rsidR="0040577F">
        <w:rPr>
          <w:szCs w:val="22"/>
        </w:rPr>
        <w:instrText xml:space="preserve"> ADDIN REFMGR.CITE &lt;Refman&gt;&lt;Cite&gt;&lt;Author&gt;Witter&lt;/Author&gt;&lt;Year&gt;2010&lt;/Year&gt;&lt;RecNum&gt;636&lt;/RecNum&gt;&lt;IDText&gt;The free delivery and caesarean policy in Senegal &amp;#x2013; how effective and cost-effective has it been?&lt;/IDText&gt;&lt;MDL Ref_Type="Journal"&gt;&lt;Ref_Type&gt;Journal&lt;/Ref_Type&gt;&lt;Ref_ID&gt;636&lt;/Ref_ID&gt;&lt;Title_Primary&gt;The free delivery and caesarean policy in Senegal &amp;#x2013; how effective and cost-effective has it been?&lt;/Title_Primary&gt;&lt;Authors_Primary&gt;Witter,S.&lt;/Authors_Primary&gt;&lt;Authors_Primary&gt;Dieng,T.&lt;/Authors_Primary&gt;&lt;Authors_Primary&gt;Mbengue,D.&lt;/Authors_Primary&gt;&lt;Authors_Primary&gt;Moreira,I.&lt;/Authors_Primary&gt;&lt;Authors_Primary&gt;De Brouwere,V.&lt;/Authors_Primary&gt;&lt;Date_Primary&gt;2010&lt;/Date_Primary&gt;&lt;Reprint&gt;Not in File&lt;/Reprint&gt;&lt;Start_Page&gt;384&lt;/Start_Page&gt;&lt;End_Page&gt;392&lt;/End_Page&gt;&lt;Periodical&gt;Health Policy and Planning&lt;/Periodical&gt;&lt;Volume&gt;25&lt;/Volume&gt;&lt;Issue&gt;5&lt;/Issue&gt;&lt;ZZ_JournalFull&gt;&lt;f name="System"&gt;Health Policy and Planning&lt;/f&gt;&lt;/ZZ_JournalFull&gt;&lt;ZZ_WorkformID&gt;1&lt;/ZZ_WorkformID&gt;&lt;/MDL&gt;&lt;/Cite&gt;&lt;/Refman&gt;</w:instrText>
      </w:r>
      <w:r w:rsidR="00357667" w:rsidRPr="00F204FC">
        <w:rPr>
          <w:szCs w:val="22"/>
        </w:rPr>
        <w:fldChar w:fldCharType="separate"/>
      </w:r>
      <w:r w:rsidR="0040577F">
        <w:rPr>
          <w:szCs w:val="22"/>
        </w:rPr>
        <w:t>(Witter et al. 2010)</w:t>
      </w:r>
      <w:r w:rsidR="00357667" w:rsidRPr="00F204FC">
        <w:rPr>
          <w:szCs w:val="22"/>
        </w:rPr>
        <w:fldChar w:fldCharType="end"/>
      </w:r>
      <w:r w:rsidRPr="00F204FC">
        <w:rPr>
          <w:szCs w:val="22"/>
        </w:rPr>
        <w:t>.</w:t>
      </w:r>
    </w:p>
    <w:p w:rsidR="001E6CA6" w:rsidRDefault="001E6CA6" w:rsidP="00F204FC">
      <w:pPr>
        <w:pStyle w:val="Heading1"/>
      </w:pPr>
      <w:r w:rsidRPr="00F204FC">
        <w:t>Background on national policies</w:t>
      </w:r>
    </w:p>
    <w:p w:rsidR="002D6045" w:rsidRDefault="002D6045" w:rsidP="00661F94">
      <w:pPr>
        <w:rPr>
          <w:rFonts w:cs="Calibri"/>
          <w:lang w:eastAsia="en-GB"/>
        </w:rPr>
      </w:pPr>
    </w:p>
    <w:p w:rsidR="002D6045" w:rsidRDefault="002D6045" w:rsidP="00661F94">
      <w:pPr>
        <w:rPr>
          <w:rFonts w:cs="Calibri"/>
          <w:lang w:eastAsia="en-GB"/>
        </w:rPr>
      </w:pPr>
      <w:r w:rsidRPr="007E5FB6">
        <w:rPr>
          <w:rFonts w:cs="Calibri"/>
          <w:lang w:eastAsia="en-GB"/>
        </w:rPr>
        <w:t>In the early-mid 2000s, around the time of their policy discussions and implementation, Benin, Burkina Faso and Mali had slightly lower maternal mortality ratios compared to the sub-Saharan country average</w:t>
      </w:r>
      <w:r>
        <w:rPr>
          <w:rFonts w:cs="Calibri"/>
          <w:lang w:eastAsia="en-GB"/>
        </w:rPr>
        <w:t xml:space="preserve"> of 680 per 100,000 in 2005 </w:t>
      </w:r>
      <w:r w:rsidR="00F40EFD">
        <w:rPr>
          <w:rFonts w:cs="Calibri"/>
          <w:lang w:eastAsia="en-GB"/>
        </w:rPr>
        <w:t>(World Health Organization 2015)</w:t>
      </w:r>
      <w:r w:rsidRPr="007E5FB6">
        <w:rPr>
          <w:rFonts w:cs="Calibri"/>
          <w:lang w:eastAsia="en-GB"/>
        </w:rPr>
        <w:t xml:space="preserve">. All of these ratios had shown declines in the ten years </w:t>
      </w:r>
      <w:r>
        <w:rPr>
          <w:rFonts w:cs="Calibri"/>
          <w:lang w:eastAsia="en-GB"/>
        </w:rPr>
        <w:t>before the policies were adopted</w:t>
      </w:r>
      <w:r w:rsidRPr="007E5FB6">
        <w:rPr>
          <w:rFonts w:cs="Calibri"/>
          <w:lang w:eastAsia="en-GB"/>
        </w:rPr>
        <w:t>, however not at a rate seen to be able to reach the targets set by the Millennium Development Goals (MDGs). The Morocco maternal mortality ratio at the time of the introduction of the policy was considerably lower - 227/100,000 overall (rising to 267/100,000 in rural areas).</w:t>
      </w:r>
    </w:p>
    <w:p w:rsidR="002D6045" w:rsidRDefault="002D6045" w:rsidP="00661F94">
      <w:pPr>
        <w:rPr>
          <w:rFonts w:cs="Calibri"/>
          <w:lang w:eastAsia="en-GB"/>
        </w:rPr>
      </w:pPr>
    </w:p>
    <w:p w:rsidR="002D6045" w:rsidRPr="007E5FB6" w:rsidRDefault="002D6045" w:rsidP="002D6045">
      <w:pPr>
        <w:jc w:val="both"/>
        <w:rPr>
          <w:rFonts w:cs="Calibri"/>
          <w:lang w:eastAsia="en-GB"/>
        </w:rPr>
      </w:pPr>
      <w:r w:rsidRPr="007E5FB6">
        <w:rPr>
          <w:rFonts w:cs="Calibri"/>
          <w:lang w:eastAsia="en-GB"/>
        </w:rPr>
        <w:t>The caesarean section rates at the time of policy implementation in the three sub-Saharan countries were below the WHO/UNICEF recommendations of 5-1</w:t>
      </w:r>
      <w:bookmarkStart w:id="1" w:name="_msoanchor_2"/>
      <w:r w:rsidRPr="007E5FB6">
        <w:rPr>
          <w:rFonts w:cs="Calibri"/>
          <w:lang w:eastAsia="en-GB"/>
        </w:rPr>
        <w:t>5</w:t>
      </w:r>
      <w:bookmarkEnd w:id="1"/>
      <w:r w:rsidRPr="007E5FB6">
        <w:rPr>
          <w:rFonts w:cs="Calibri"/>
          <w:lang w:eastAsia="en-GB"/>
        </w:rPr>
        <w:t xml:space="preserve">% for these settings. </w:t>
      </w:r>
      <w:r>
        <w:rPr>
          <w:rFonts w:cs="Calibri"/>
          <w:lang w:eastAsia="en-GB"/>
        </w:rPr>
        <w:t>W</w:t>
      </w:r>
      <w:r w:rsidRPr="007E5FB6">
        <w:rPr>
          <w:rFonts w:cs="Calibri"/>
          <w:lang w:eastAsia="en-GB"/>
        </w:rPr>
        <w:t xml:space="preserve">ealthier women were more likely to have caesarean sections than poorer women </w:t>
      </w:r>
      <w:r w:rsidR="00F40EFD">
        <w:rPr>
          <w:rFonts w:cs="Calibri"/>
          <w:lang w:eastAsia="en-GB"/>
        </w:rPr>
        <w:t>(Cresswell et al. 2015, Cavallaro et al. 2013)</w:t>
      </w:r>
      <w:r w:rsidRPr="007E5FB6">
        <w:rPr>
          <w:rFonts w:cs="Calibri"/>
          <w:lang w:eastAsia="en-GB"/>
        </w:rPr>
        <w:t>. In Morocco 16% of women in the wealthiest quintile had caesarean sections, while that percentage already dropped to only 1.5% among women in the second wealthiest quintile</w:t>
      </w:r>
      <w:r>
        <w:rPr>
          <w:rFonts w:cs="Calibri"/>
          <w:lang w:eastAsia="en-GB"/>
        </w:rPr>
        <w:t xml:space="preserve"> </w:t>
      </w:r>
      <w:r w:rsidR="00F40EFD">
        <w:rPr>
          <w:szCs w:val="22"/>
        </w:rPr>
        <w:t>(Ministere de la santé 2008)</w:t>
      </w:r>
      <w:r w:rsidRPr="007E5FB6">
        <w:rPr>
          <w:rFonts w:cs="Calibri"/>
          <w:color w:val="000000"/>
          <w:lang w:eastAsia="en-GB"/>
        </w:rPr>
        <w:t xml:space="preserve">. </w:t>
      </w:r>
      <w:r w:rsidRPr="007E5FB6">
        <w:rPr>
          <w:rFonts w:cs="Calibri"/>
          <w:lang w:eastAsia="en-GB"/>
        </w:rPr>
        <w:t xml:space="preserve">Facility delivery rates were notable across these countries in terms of a rural/urban divide – women in rural areas tending less frequently to </w:t>
      </w:r>
      <w:r>
        <w:rPr>
          <w:rFonts w:cs="Calibri"/>
          <w:lang w:eastAsia="en-GB"/>
        </w:rPr>
        <w:t>attend</w:t>
      </w:r>
      <w:r w:rsidRPr="007E5FB6">
        <w:rPr>
          <w:rFonts w:cs="Calibri"/>
          <w:lang w:eastAsia="en-GB"/>
        </w:rPr>
        <w:t xml:space="preserve"> facilities to deliver than those in urban areas.  In terms of overall rates for facility births, Benin had the highest rate at </w:t>
      </w:r>
      <w:r>
        <w:rPr>
          <w:rFonts w:cs="Calibri"/>
          <w:lang w:eastAsia="en-GB"/>
        </w:rPr>
        <w:t>78</w:t>
      </w:r>
      <w:r w:rsidRPr="007E5FB6">
        <w:rPr>
          <w:rFonts w:cs="Calibri"/>
          <w:lang w:eastAsia="en-GB"/>
        </w:rPr>
        <w:t>% in 2006</w:t>
      </w:r>
      <w:r>
        <w:rPr>
          <w:rFonts w:cs="Calibri"/>
          <w:lang w:eastAsia="en-GB"/>
        </w:rPr>
        <w:t>,</w:t>
      </w:r>
      <w:r w:rsidRPr="007E5FB6">
        <w:rPr>
          <w:rFonts w:cs="Calibri"/>
          <w:lang w:eastAsia="en-GB"/>
        </w:rPr>
        <w:t xml:space="preserve"> with Morocco following at 63% in 2003-2004</w:t>
      </w:r>
      <w:r>
        <w:rPr>
          <w:rFonts w:cs="Calibri"/>
          <w:lang w:eastAsia="en-GB"/>
        </w:rPr>
        <w:t>, Burkina Faso at 57% in 2003 and Mali at 49% in 2006</w:t>
      </w:r>
      <w:r w:rsidRPr="007E5FB6">
        <w:rPr>
          <w:rFonts w:cs="Calibri"/>
          <w:lang w:eastAsia="en-GB"/>
        </w:rPr>
        <w:t xml:space="preserve">.  All countries showed a higher rate of women attending ante-natal care consultation at a health facility than delivering in facilities. </w:t>
      </w:r>
    </w:p>
    <w:p w:rsidR="002D6045" w:rsidRPr="002D6045" w:rsidRDefault="002D6045" w:rsidP="00661F94"/>
    <w:p w:rsidR="00234D67" w:rsidRPr="00F204FC" w:rsidRDefault="00234D67" w:rsidP="00F204FC">
      <w:pPr>
        <w:pStyle w:val="Heading2"/>
      </w:pPr>
      <w:r w:rsidRPr="00F204FC">
        <w:t>Benin</w:t>
      </w:r>
    </w:p>
    <w:p w:rsidR="00234D67" w:rsidRPr="00F204FC" w:rsidRDefault="00234D67" w:rsidP="00234D67">
      <w:pPr>
        <w:rPr>
          <w:szCs w:val="22"/>
          <w:lang w:val="en-US"/>
        </w:rPr>
      </w:pPr>
      <w:r w:rsidRPr="00F204FC">
        <w:rPr>
          <w:szCs w:val="22"/>
        </w:rPr>
        <w:t>The free caesarean policy was introduced on the 1</w:t>
      </w:r>
      <w:r w:rsidRPr="00F204FC">
        <w:rPr>
          <w:szCs w:val="22"/>
          <w:vertAlign w:val="superscript"/>
        </w:rPr>
        <w:t>st</w:t>
      </w:r>
      <w:r w:rsidRPr="00F204FC">
        <w:rPr>
          <w:szCs w:val="22"/>
        </w:rPr>
        <w:t xml:space="preserve"> April 2009. It applies to c</w:t>
      </w:r>
      <w:r w:rsidR="001E6CA6" w:rsidRPr="00F204FC">
        <w:rPr>
          <w:szCs w:val="22"/>
        </w:rPr>
        <w:t xml:space="preserve">aesarean </w:t>
      </w:r>
      <w:r w:rsidRPr="00F204FC">
        <w:rPr>
          <w:szCs w:val="22"/>
        </w:rPr>
        <w:t xml:space="preserve">sections in all public and private hospitals that offer emergency obstetric care (but not to private-for-profit clinics). All women are entitled to benefit and all areas of the country are covered, in theory. </w:t>
      </w:r>
      <w:r w:rsidRPr="00F204FC">
        <w:rPr>
          <w:szCs w:val="22"/>
          <w:lang w:val="en-US"/>
        </w:rPr>
        <w:t xml:space="preserve">Hospitals are reimbursed </w:t>
      </w:r>
      <w:r w:rsidR="00ED7AAC">
        <w:rPr>
          <w:szCs w:val="22"/>
          <w:lang w:val="en-US"/>
        </w:rPr>
        <w:t>USD198</w:t>
      </w:r>
      <w:r w:rsidR="00B17855">
        <w:rPr>
          <w:szCs w:val="22"/>
          <w:lang w:val="en-US"/>
        </w:rPr>
        <w:t>.8</w:t>
      </w:r>
      <w:r w:rsidR="00ED7AAC">
        <w:rPr>
          <w:szCs w:val="22"/>
          <w:lang w:val="en-US"/>
        </w:rPr>
        <w:t xml:space="preserve"> </w:t>
      </w:r>
      <w:r w:rsidR="00B17855">
        <w:rPr>
          <w:szCs w:val="22"/>
          <w:lang w:val="en-US"/>
        </w:rPr>
        <w:t>(</w:t>
      </w:r>
      <w:r w:rsidR="00ED7AAC">
        <w:rPr>
          <w:szCs w:val="22"/>
          <w:lang w:val="en-US"/>
        </w:rPr>
        <w:t>equivalent to CFA</w:t>
      </w:r>
      <w:r w:rsidRPr="00F204FC">
        <w:rPr>
          <w:szCs w:val="22"/>
          <w:lang w:val="en-US"/>
        </w:rPr>
        <w:t>100, 000</w:t>
      </w:r>
      <w:r w:rsidR="00B17855">
        <w:rPr>
          <w:szCs w:val="22"/>
          <w:lang w:val="en-US"/>
        </w:rPr>
        <w:t>)</w:t>
      </w:r>
      <w:r w:rsidRPr="00F204FC">
        <w:rPr>
          <w:szCs w:val="22"/>
          <w:lang w:val="en-US"/>
        </w:rPr>
        <w:t xml:space="preserve"> per woman with a c</w:t>
      </w:r>
      <w:r w:rsidR="001E6CA6" w:rsidRPr="00F204FC">
        <w:rPr>
          <w:szCs w:val="22"/>
          <w:lang w:val="en-US"/>
        </w:rPr>
        <w:t xml:space="preserve">aesarean </w:t>
      </w:r>
      <w:r w:rsidRPr="00F204FC">
        <w:rPr>
          <w:szCs w:val="22"/>
          <w:lang w:val="en-US"/>
        </w:rPr>
        <w:t>section. This is intended to cover check-up costs, drugs, kits, surgery, blood, and hospitalization. The women pay for any costs arising before hospitalization, or any other complication which may arise during the hospitalization</w:t>
      </w:r>
      <w:r w:rsidR="001E6CA6" w:rsidRPr="00F204FC">
        <w:rPr>
          <w:szCs w:val="22"/>
          <w:lang w:val="en-US"/>
        </w:rPr>
        <w:t xml:space="preserve"> </w:t>
      </w:r>
      <w:r w:rsidR="00357667" w:rsidRPr="00F204FC">
        <w:rPr>
          <w:szCs w:val="22"/>
          <w:lang w:val="en-US"/>
        </w:rPr>
        <w:fldChar w:fldCharType="begin"/>
      </w:r>
      <w:r w:rsidR="0040577F">
        <w:rPr>
          <w:szCs w:val="22"/>
          <w:lang w:val="en-US"/>
        </w:rPr>
        <w:instrText xml:space="preserve"> ADDIN REFMGR.CITE &lt;Refman&gt;&lt;Cite&gt;&lt;Author&gt;Goufodji&lt;/Author&gt;&lt;Year&gt;2011&lt;/Year&gt;&lt;RecNum&gt;858&lt;/RecNum&gt;&lt;IDText&gt;Situation analysis, Benin&lt;/IDText&gt;&lt;MDL Ref_Type="Report"&gt;&lt;Ref_Type&gt;Report&lt;/Ref_Type&gt;&lt;Ref_ID&gt;858&lt;/Ref_ID&gt;&lt;Title_Primary&gt;Situation analysis, Benin&lt;/Title_Primary&gt;&lt;Authors_Primary&gt;Goufodji,S.&lt;/Authors_Primary&gt;&lt;Authors_Primary&gt;et al.&lt;/Authors_Primary&gt;&lt;Date_Primary&gt;2011&lt;/Date_Primary&gt;&lt;Reprint&gt;Not in File&lt;/Reprint&gt;&lt;Pub_Place&gt;Cotonou&lt;/Pub_Place&gt;&lt;Publisher&gt;FEMHealth&lt;/Publisher&gt;&lt;ZZ_WorkformID&gt;24&lt;/ZZ_WorkformID&gt;&lt;/MDL&gt;&lt;/Cite&gt;&lt;/Refman&gt;</w:instrText>
      </w:r>
      <w:r w:rsidR="00357667" w:rsidRPr="00F204FC">
        <w:rPr>
          <w:szCs w:val="22"/>
          <w:lang w:val="en-US"/>
        </w:rPr>
        <w:fldChar w:fldCharType="separate"/>
      </w:r>
      <w:r w:rsidR="0040577F">
        <w:rPr>
          <w:szCs w:val="22"/>
          <w:lang w:val="en-US"/>
        </w:rPr>
        <w:t>(Goufodji &amp; et al. 2011)</w:t>
      </w:r>
      <w:r w:rsidR="00357667" w:rsidRPr="00F204FC">
        <w:rPr>
          <w:szCs w:val="22"/>
          <w:lang w:val="en-US"/>
        </w:rPr>
        <w:fldChar w:fldCharType="end"/>
      </w:r>
      <w:r w:rsidRPr="00F204FC">
        <w:rPr>
          <w:szCs w:val="22"/>
          <w:lang w:val="en-US"/>
        </w:rPr>
        <w:t>.</w:t>
      </w:r>
    </w:p>
    <w:p w:rsidR="00234D67" w:rsidRPr="00F204FC" w:rsidRDefault="00234D67" w:rsidP="00F204FC">
      <w:pPr>
        <w:pStyle w:val="Heading2"/>
      </w:pPr>
      <w:r w:rsidRPr="00F204FC">
        <w:t>Burkina Faso</w:t>
      </w:r>
    </w:p>
    <w:p w:rsidR="00234D67" w:rsidRPr="00F204FC" w:rsidRDefault="00234D67" w:rsidP="00F204FC">
      <w:pPr>
        <w:rPr>
          <w:szCs w:val="22"/>
          <w:lang w:val="en-US"/>
        </w:rPr>
      </w:pPr>
      <w:r w:rsidRPr="00F204FC">
        <w:rPr>
          <w:szCs w:val="22"/>
          <w:lang w:val="en-US"/>
        </w:rPr>
        <w:t>The national delivery subsidy policy in Burkina Faso started in October 2006 for c</w:t>
      </w:r>
      <w:r w:rsidR="00F204FC" w:rsidRPr="00F204FC">
        <w:rPr>
          <w:szCs w:val="22"/>
          <w:lang w:val="en-US"/>
        </w:rPr>
        <w:t xml:space="preserve">aesarean </w:t>
      </w:r>
      <w:r w:rsidRPr="00F204FC">
        <w:rPr>
          <w:szCs w:val="22"/>
          <w:lang w:val="en-US"/>
        </w:rPr>
        <w:t>sections and April 2007 for deliveries and complications. It is more complex than the policy in Benin. It operates in all public health facilities, and offers an 80% reduction of fees at health centre, district hospital a</w:t>
      </w:r>
      <w:r w:rsidR="00F204FC" w:rsidRPr="00F204FC">
        <w:rPr>
          <w:szCs w:val="22"/>
          <w:lang w:val="en-US"/>
        </w:rPr>
        <w:t xml:space="preserve">nd referral hospital levels for caesarean </w:t>
      </w:r>
      <w:r w:rsidRPr="00F204FC">
        <w:rPr>
          <w:szCs w:val="22"/>
          <w:lang w:val="en-US"/>
        </w:rPr>
        <w:t>sections</w:t>
      </w:r>
      <w:r w:rsidR="00F204FC" w:rsidRPr="00F204FC">
        <w:rPr>
          <w:szCs w:val="22"/>
          <w:lang w:val="en-US"/>
        </w:rPr>
        <w:t>, other delivery c</w:t>
      </w:r>
      <w:r w:rsidRPr="00F204FC">
        <w:rPr>
          <w:szCs w:val="22"/>
          <w:lang w:val="en-US"/>
        </w:rPr>
        <w:t>omplications</w:t>
      </w:r>
      <w:r w:rsidR="00F204FC" w:rsidRPr="00F204FC">
        <w:rPr>
          <w:szCs w:val="22"/>
          <w:lang w:val="en-US"/>
        </w:rPr>
        <w:t>, and i</w:t>
      </w:r>
      <w:r w:rsidRPr="00F204FC">
        <w:rPr>
          <w:szCs w:val="22"/>
          <w:lang w:val="en-US"/>
        </w:rPr>
        <w:t>ntensive neonatal care</w:t>
      </w:r>
      <w:r w:rsidR="00F204FC" w:rsidRPr="00F204FC">
        <w:rPr>
          <w:szCs w:val="22"/>
          <w:lang w:val="en-US"/>
        </w:rPr>
        <w:t xml:space="preserve">. </w:t>
      </w:r>
      <w:r w:rsidRPr="00F204FC">
        <w:rPr>
          <w:szCs w:val="22"/>
          <w:lang w:val="en-US"/>
        </w:rPr>
        <w:t xml:space="preserve">For normal deliveries, there is an 80% reduction of fees at health centre and district hospitals, but only 60% at </w:t>
      </w:r>
      <w:r w:rsidR="00557656">
        <w:rPr>
          <w:szCs w:val="22"/>
          <w:lang w:val="en-US"/>
        </w:rPr>
        <w:t xml:space="preserve">secondary and </w:t>
      </w:r>
      <w:r w:rsidRPr="00F204FC">
        <w:rPr>
          <w:szCs w:val="22"/>
          <w:lang w:val="en-US"/>
        </w:rPr>
        <w:t xml:space="preserve">tertiary </w:t>
      </w:r>
      <w:r w:rsidR="00557656">
        <w:rPr>
          <w:szCs w:val="22"/>
          <w:lang w:val="en-US"/>
        </w:rPr>
        <w:t xml:space="preserve">level </w:t>
      </w:r>
      <w:r w:rsidRPr="00F204FC">
        <w:rPr>
          <w:szCs w:val="22"/>
          <w:lang w:val="en-US"/>
        </w:rPr>
        <w:t xml:space="preserve">hospitals (to disincentivise by-passing). The policy covers all of the in-facility costs (bed-stay, medicine, surgical kit, postoperative care, lab exams, medical act), as well as referral transport costs. There is provision in theory for additional support (full exemptions) for indigents </w:t>
      </w:r>
      <w:r w:rsidR="00357667" w:rsidRPr="00F204FC">
        <w:rPr>
          <w:szCs w:val="22"/>
          <w:lang w:val="en-US"/>
        </w:rPr>
        <w:fldChar w:fldCharType="begin"/>
      </w:r>
      <w:r w:rsidR="0040577F">
        <w:rPr>
          <w:szCs w:val="22"/>
          <w:lang w:val="en-US"/>
        </w:rPr>
        <w:instrText xml:space="preserve"> ADDIN REFMGR.CITE &lt;Refman&gt;&lt;Cite&gt;&lt;Author&gt;Minist&amp;#xE8;re de la Sant&amp;#xE9;&lt;/Author&gt;&lt;Year&gt;2006&lt;/Year&gt;&lt;RecNum&gt;588&lt;/RecNum&gt;&lt;IDText&gt;Strat&amp;#xE9;gie nationale de subvention des accouchements et des soins obstetricaux et neonatals d&amp;apos;urgence au Burkina Faso&lt;/IDText&gt;&lt;MDL Ref_Type="Report"&gt;&lt;Ref_Type&gt;Report&lt;/Ref_Type&gt;&lt;Ref_ID&gt;588&lt;/Ref_ID&gt;&lt;Title_Primary&gt;Strat&amp;#xE9;gie nationale de subvention des accouchements et des soins obstetricaux et neonatals d&amp;apos;urgence au Burkina Faso&lt;/Title_Primary&gt;&lt;Authors_Primary&gt;Minist&amp;#xE8;re de la Sant&amp;#xE9;&lt;/Authors_Primary&gt;&lt;Date_Primary&gt;2006&lt;/Date_Primary&gt;&lt;Reprint&gt;Not in File&lt;/Reprint&gt;&lt;Pub_Place&gt;Ougadougou&lt;/Pub_Place&gt;&lt;Publisher&gt;Direction de la Sant&amp;#xE9; de la Famille&lt;/Publisher&gt;&lt;ZZ_WorkformID&gt;24&lt;/ZZ_WorkformID&gt;&lt;/MDL&gt;&lt;/Cite&gt;&lt;/Refman&gt;</w:instrText>
      </w:r>
      <w:r w:rsidR="00357667" w:rsidRPr="00F204FC">
        <w:rPr>
          <w:szCs w:val="22"/>
          <w:lang w:val="en-US"/>
        </w:rPr>
        <w:fldChar w:fldCharType="separate"/>
      </w:r>
      <w:r w:rsidR="0040577F">
        <w:rPr>
          <w:szCs w:val="22"/>
          <w:lang w:val="en-US"/>
        </w:rPr>
        <w:t>(Ministère de la Santé 2006)</w:t>
      </w:r>
      <w:r w:rsidR="00357667" w:rsidRPr="00F204FC">
        <w:rPr>
          <w:szCs w:val="22"/>
          <w:lang w:val="en-US"/>
        </w:rPr>
        <w:fldChar w:fldCharType="end"/>
      </w:r>
      <w:r w:rsidRPr="00F204FC">
        <w:rPr>
          <w:szCs w:val="22"/>
          <w:lang w:val="en-US"/>
        </w:rPr>
        <w:t>.</w:t>
      </w:r>
    </w:p>
    <w:p w:rsidR="00234D67" w:rsidRPr="00F204FC" w:rsidRDefault="00234D67" w:rsidP="00F204FC">
      <w:pPr>
        <w:pStyle w:val="Heading2"/>
      </w:pPr>
      <w:r w:rsidRPr="00F204FC">
        <w:t>Mali</w:t>
      </w:r>
    </w:p>
    <w:p w:rsidR="00234D67" w:rsidRPr="00F204FC" w:rsidRDefault="00234D67" w:rsidP="00234D67">
      <w:pPr>
        <w:spacing w:before="100" w:beforeAutospacing="1" w:after="100" w:afterAutospacing="1"/>
        <w:jc w:val="both"/>
        <w:rPr>
          <w:szCs w:val="22"/>
          <w:lang w:val="en-US"/>
        </w:rPr>
      </w:pPr>
      <w:r w:rsidRPr="00F204FC">
        <w:rPr>
          <w:szCs w:val="22"/>
          <w:lang w:val="en-US"/>
        </w:rPr>
        <w:t>The free c</w:t>
      </w:r>
      <w:r w:rsidR="00F204FC" w:rsidRPr="00F204FC">
        <w:rPr>
          <w:szCs w:val="22"/>
          <w:lang w:val="en-US"/>
        </w:rPr>
        <w:t xml:space="preserve">aesarean </w:t>
      </w:r>
      <w:r w:rsidRPr="00F204FC">
        <w:rPr>
          <w:szCs w:val="22"/>
          <w:lang w:val="en-US"/>
        </w:rPr>
        <w:t>section policy in Mali was introduced in 2005. It is applied nationally to all c</w:t>
      </w:r>
      <w:r w:rsidR="00F204FC" w:rsidRPr="00F204FC">
        <w:rPr>
          <w:szCs w:val="22"/>
          <w:lang w:val="en-US"/>
        </w:rPr>
        <w:t xml:space="preserve">aesarean </w:t>
      </w:r>
      <w:r w:rsidRPr="00F204FC">
        <w:rPr>
          <w:szCs w:val="22"/>
          <w:lang w:val="en-US"/>
        </w:rPr>
        <w:t>sections in the public sector, and in theory covers all facility-based costs (but not transport). In a three-way sharing of costs, families are intended to fund the journey into the health centres, while communities fund the onward referral transport costs, and the state covers the costs of service provision, including accommodation, surgery, laboratory tests, and treatment of complications such as pre-eclampsia and ruptured uterus</w:t>
      </w:r>
      <w:r w:rsidR="00F204FC" w:rsidRPr="00F204FC">
        <w:rPr>
          <w:szCs w:val="22"/>
          <w:lang w:val="en-US"/>
        </w:rPr>
        <w:t xml:space="preserve"> </w:t>
      </w:r>
      <w:r w:rsidR="00357667" w:rsidRPr="00F204FC">
        <w:rPr>
          <w:szCs w:val="22"/>
          <w:lang w:val="en-US"/>
        </w:rPr>
        <w:fldChar w:fldCharType="begin"/>
      </w:r>
      <w:r w:rsidR="0040577F">
        <w:rPr>
          <w:szCs w:val="22"/>
          <w:lang w:val="en-US"/>
        </w:rPr>
        <w:instrText xml:space="preserve"> ADDIN REFMGR.CITE &lt;Refman&gt;&lt;Cite&gt;&lt;Author&gt;Direction Nationale de la Sant&amp;#xE9;&lt;/Author&gt;&lt;Year&gt;2010&lt;/Year&gt;&lt;RecNum&gt;924&lt;/RecNum&gt;&lt;IDText&gt;Bilan de la gratuit&amp;#xE9; de la c&amp;#xE9;sarienne 2005 - 2009&lt;/IDText&gt;&lt;MDL Ref_Type="Report"&gt;&lt;Ref_Type&gt;Report&lt;/Ref_Type&gt;&lt;Ref_ID&gt;924&lt;/Ref_ID&gt;&lt;Title_Primary&gt;&lt;f name="@Arial Unicode MS"&gt;Bilan de la gratuit&amp;#xE9; de la c&amp;#xE9;sarienne 2005 - 2009&lt;/f&gt;&lt;/Title_Primary&gt;&lt;Authors_Primary&gt;Direction Nationale de la Sant&amp;#xE9;&lt;/Authors_Primary&gt;&lt;Date_Primary&gt;2010&lt;/Date_Primary&gt;&lt;Reprint&gt;Not in File&lt;/Reprint&gt;&lt;Pub_Place&gt;Bamako&lt;/Pub_Place&gt;&lt;Publisher&gt;Ministere de la Sant&amp;#xE9;&lt;/Publisher&gt;&lt;ZZ_WorkformID&gt;24&lt;/ZZ_WorkformID&gt;&lt;/MDL&gt;&lt;/Cite&gt;&lt;/Refman&gt;</w:instrText>
      </w:r>
      <w:r w:rsidR="00357667" w:rsidRPr="00F204FC">
        <w:rPr>
          <w:szCs w:val="22"/>
          <w:lang w:val="en-US"/>
        </w:rPr>
        <w:fldChar w:fldCharType="separate"/>
      </w:r>
      <w:r w:rsidR="0040577F">
        <w:rPr>
          <w:szCs w:val="22"/>
          <w:lang w:val="en-US"/>
        </w:rPr>
        <w:t>(Direction Nationale de la Santé 2010)</w:t>
      </w:r>
      <w:r w:rsidR="00357667" w:rsidRPr="00F204FC">
        <w:rPr>
          <w:szCs w:val="22"/>
          <w:lang w:val="en-US"/>
        </w:rPr>
        <w:fldChar w:fldCharType="end"/>
      </w:r>
      <w:r w:rsidRPr="00F204FC">
        <w:rPr>
          <w:szCs w:val="22"/>
          <w:lang w:val="en-US"/>
        </w:rPr>
        <w:t xml:space="preserve">. </w:t>
      </w:r>
    </w:p>
    <w:p w:rsidR="00234D67" w:rsidRPr="00F204FC" w:rsidRDefault="00234D67" w:rsidP="00F204FC">
      <w:pPr>
        <w:pStyle w:val="Heading2"/>
      </w:pPr>
      <w:r w:rsidRPr="00F204FC">
        <w:t>Morocco</w:t>
      </w:r>
    </w:p>
    <w:p w:rsidR="00234D67" w:rsidRPr="00F204FC" w:rsidRDefault="00234D67" w:rsidP="00234D67">
      <w:pPr>
        <w:jc w:val="both"/>
        <w:rPr>
          <w:szCs w:val="22"/>
          <w:lang w:val="en-US"/>
        </w:rPr>
      </w:pPr>
      <w:r w:rsidRPr="00F204FC">
        <w:rPr>
          <w:szCs w:val="22"/>
          <w:lang w:val="en-US"/>
        </w:rPr>
        <w:t xml:space="preserve">The free </w:t>
      </w:r>
      <w:r w:rsidR="00F204FC" w:rsidRPr="00F204FC">
        <w:rPr>
          <w:szCs w:val="22"/>
          <w:lang w:val="en-US"/>
        </w:rPr>
        <w:t xml:space="preserve">delivery and caesarean </w:t>
      </w:r>
      <w:r w:rsidRPr="00F204FC">
        <w:rPr>
          <w:szCs w:val="22"/>
          <w:lang w:val="en-US"/>
        </w:rPr>
        <w:t xml:space="preserve">section policy in Morocco was implemented nationwide from the start of 2009. It covers normal and complicated deliveries in all public facilities (including in theory in university hospitals if the woman is referred from a public facility), resuscitation, transport to the appropriate level, and care for mother and newborn as long as they stay in the facility </w:t>
      </w:r>
      <w:r w:rsidR="00357667" w:rsidRPr="00F204FC">
        <w:rPr>
          <w:szCs w:val="22"/>
          <w:lang w:val="en-US"/>
        </w:rPr>
        <w:fldChar w:fldCharType="begin"/>
      </w:r>
      <w:r w:rsidR="0040577F">
        <w:rPr>
          <w:szCs w:val="22"/>
          <w:lang w:val="en-US"/>
        </w:rPr>
        <w:instrText xml:space="preserve"> ADDIN REFMGR.CITE &lt;Refman&gt;&lt;Cite&gt;&lt;Author&gt;Ministere de la sant&amp;#xE9;&lt;/Author&gt;&lt;Year&gt;2008&lt;/Year&gt;&lt;RecNum&gt;986&lt;/RecNum&gt;&lt;IDText&gt;Instauration de la gratuit&amp;#xE9; de l&amp;apos;accouchement et la c&amp;#xE9;sarienne au niveau des h&amp;#xF4;pitaux. Circulaire n&amp;#xB0; 108. 11 Decembre 2008.&lt;/IDText&gt;&lt;MDL Ref_Type="Report"&gt;&lt;Ref_Type&gt;Report&lt;/Ref_Type&gt;&lt;Ref_ID&gt;986&lt;/Ref_ID&gt;&lt;Title_Primary&gt;&lt;f name="@Arial Unicode MS"&gt;Instauration de la gratuit&amp;#xE9; de l&amp;apos;accouchement et la c&amp;#xE9;sarienne au niveau des h&amp;#xF4;pitaux. Circulaire n&amp;#xB0; 108. 11 Decembre 2008.&lt;/f&gt;&lt;/Title_Primary&gt;&lt;Authors_Primary&gt;Ministere de la sant&amp;#xE9;&lt;/Authors_Primary&gt;&lt;Date_Primary&gt;2008&lt;/Date_Primary&gt;&lt;Reprint&gt;Not in File&lt;/Reprint&gt;&lt;Pub_Place&gt;Rabat&lt;/Pub_Place&gt;&lt;Publisher&gt;Ministry of Health&lt;/Publisher&gt;&lt;ZZ_WorkformID&gt;24&lt;/ZZ_WorkformID&gt;&lt;/MDL&gt;&lt;/Cite&gt;&lt;/Refman&gt;</w:instrText>
      </w:r>
      <w:r w:rsidR="00357667" w:rsidRPr="00F204FC">
        <w:rPr>
          <w:szCs w:val="22"/>
          <w:lang w:val="en-US"/>
        </w:rPr>
        <w:fldChar w:fldCharType="separate"/>
      </w:r>
      <w:r w:rsidR="0040577F">
        <w:rPr>
          <w:szCs w:val="22"/>
          <w:lang w:val="en-US"/>
        </w:rPr>
        <w:t>(Ministere de la santé 2008)</w:t>
      </w:r>
      <w:r w:rsidR="00357667" w:rsidRPr="00F204FC">
        <w:rPr>
          <w:szCs w:val="22"/>
          <w:lang w:val="en-US"/>
        </w:rPr>
        <w:fldChar w:fldCharType="end"/>
      </w:r>
      <w:r w:rsidRPr="00F204FC">
        <w:rPr>
          <w:szCs w:val="22"/>
          <w:lang w:val="en-US"/>
        </w:rPr>
        <w:t>. The Morocco policy is embedded in a wider national strategy for safe motherhood, which includes upgrading of facilities and skills, and also increasing awareness and physical access.</w:t>
      </w:r>
    </w:p>
    <w:p w:rsidR="00E34F01" w:rsidRPr="00F204FC" w:rsidRDefault="00E34F01" w:rsidP="00F204FC">
      <w:pPr>
        <w:pStyle w:val="Heading1"/>
      </w:pPr>
      <w:r w:rsidRPr="00F204FC">
        <w:t>Methods</w:t>
      </w:r>
    </w:p>
    <w:p w:rsidR="00385B78" w:rsidRPr="00F204FC" w:rsidRDefault="00385B78" w:rsidP="00385B78">
      <w:pPr>
        <w:rPr>
          <w:szCs w:val="22"/>
        </w:rPr>
      </w:pPr>
    </w:p>
    <w:p w:rsidR="004812CE" w:rsidRPr="004812CE" w:rsidRDefault="004812CE" w:rsidP="004812CE">
      <w:pPr>
        <w:rPr>
          <w:i/>
          <w:szCs w:val="22"/>
        </w:rPr>
      </w:pPr>
      <w:r w:rsidRPr="004812CE">
        <w:rPr>
          <w:i/>
          <w:szCs w:val="22"/>
        </w:rPr>
        <w:t>Site selection</w:t>
      </w:r>
    </w:p>
    <w:p w:rsidR="00FA29DA" w:rsidRPr="00F204FC" w:rsidRDefault="004812CE" w:rsidP="004812CE">
      <w:pPr>
        <w:rPr>
          <w:rFonts w:cs="Calibri"/>
          <w:color w:val="000000"/>
          <w:szCs w:val="22"/>
        </w:rPr>
      </w:pPr>
      <w:r>
        <w:rPr>
          <w:szCs w:val="22"/>
        </w:rPr>
        <w:t>The overall study</w:t>
      </w:r>
      <w:r w:rsidR="00AF4FD3">
        <w:rPr>
          <w:szCs w:val="22"/>
        </w:rPr>
        <w:t xml:space="preserve">, conducted over 2011-14, </w:t>
      </w:r>
      <w:r>
        <w:rPr>
          <w:szCs w:val="22"/>
        </w:rPr>
        <w:t xml:space="preserve">aimed to evaluate the costs and effectiveness of national obstetric fee exemption policies. The four countries were chosen on the basis of having introduced obstetric fee removal and subsidy policies </w:t>
      </w:r>
      <w:r w:rsidR="00AF1115">
        <w:rPr>
          <w:szCs w:val="22"/>
        </w:rPr>
        <w:t xml:space="preserve">over the past decade </w:t>
      </w:r>
      <w:r>
        <w:rPr>
          <w:szCs w:val="22"/>
        </w:rPr>
        <w:t xml:space="preserve">and showing an interest to participate. Within Anglophone literature, there has also been a relative neglect of experiences in Francophone countries, which the study also aimed </w:t>
      </w:r>
      <w:r w:rsidR="00F77571">
        <w:rPr>
          <w:szCs w:val="22"/>
        </w:rPr>
        <w:t xml:space="preserve">in part </w:t>
      </w:r>
      <w:r>
        <w:rPr>
          <w:szCs w:val="22"/>
        </w:rPr>
        <w:t xml:space="preserve">to redress. </w:t>
      </w:r>
      <w:r w:rsidR="00FA29DA" w:rsidRPr="00F204FC">
        <w:rPr>
          <w:rFonts w:cs="Calibri"/>
          <w:color w:val="000000"/>
          <w:szCs w:val="22"/>
        </w:rPr>
        <w:t xml:space="preserve">We classified the districts in each country </w:t>
      </w:r>
      <w:r>
        <w:rPr>
          <w:rFonts w:cs="Calibri"/>
          <w:color w:val="000000"/>
          <w:szCs w:val="22"/>
        </w:rPr>
        <w:t>using</w:t>
      </w:r>
      <w:r w:rsidR="00FA29DA" w:rsidRPr="00F204FC">
        <w:rPr>
          <w:rFonts w:cs="Calibri"/>
          <w:color w:val="000000"/>
          <w:szCs w:val="22"/>
        </w:rPr>
        <w:t xml:space="preserve"> 4 variables: s</w:t>
      </w:r>
      <w:r>
        <w:rPr>
          <w:rFonts w:cs="Calibri"/>
          <w:color w:val="000000"/>
          <w:szCs w:val="22"/>
        </w:rPr>
        <w:t xml:space="preserve">killed attendance at delivery, caesarean </w:t>
      </w:r>
      <w:r w:rsidR="00FA29DA" w:rsidRPr="00F204FC">
        <w:rPr>
          <w:rFonts w:cs="Calibri"/>
          <w:color w:val="000000"/>
          <w:szCs w:val="22"/>
        </w:rPr>
        <w:t xml:space="preserve">section rate, poverty rate, </w:t>
      </w:r>
      <w:r>
        <w:rPr>
          <w:rFonts w:cs="Calibri"/>
          <w:color w:val="000000"/>
          <w:szCs w:val="22"/>
        </w:rPr>
        <w:t>and geographical access.</w:t>
      </w:r>
      <w:r w:rsidR="00FA29DA" w:rsidRPr="00F204FC">
        <w:rPr>
          <w:rFonts w:cs="Calibri"/>
          <w:color w:val="000000"/>
          <w:szCs w:val="22"/>
        </w:rPr>
        <w:t xml:space="preserve"> </w:t>
      </w:r>
      <w:r>
        <w:rPr>
          <w:szCs w:val="22"/>
        </w:rPr>
        <w:t xml:space="preserve">Within each country, a </w:t>
      </w:r>
      <w:r w:rsidRPr="00F204FC">
        <w:rPr>
          <w:rFonts w:cs="Calibri"/>
          <w:color w:val="000000"/>
          <w:szCs w:val="22"/>
        </w:rPr>
        <w:t xml:space="preserve">hierarchical cluster method </w:t>
      </w:r>
      <w:r>
        <w:rPr>
          <w:rFonts w:cs="Calibri"/>
          <w:color w:val="000000"/>
          <w:szCs w:val="22"/>
        </w:rPr>
        <w:t xml:space="preserve">was used </w:t>
      </w:r>
      <w:r w:rsidRPr="00F204FC">
        <w:rPr>
          <w:rFonts w:cs="Calibri"/>
          <w:color w:val="000000"/>
          <w:szCs w:val="22"/>
        </w:rPr>
        <w:t xml:space="preserve">to choose </w:t>
      </w:r>
      <w:r>
        <w:rPr>
          <w:rFonts w:cs="Calibri"/>
          <w:color w:val="000000"/>
          <w:szCs w:val="22"/>
        </w:rPr>
        <w:t>4-</w:t>
      </w:r>
      <w:r w:rsidRPr="00F204FC">
        <w:rPr>
          <w:rFonts w:cs="Calibri"/>
          <w:color w:val="000000"/>
          <w:szCs w:val="22"/>
        </w:rPr>
        <w:t>6 districts per country from different homogenous groups.</w:t>
      </w:r>
    </w:p>
    <w:p w:rsidR="00BD2CD9" w:rsidRPr="00F204FC" w:rsidRDefault="00BD2CD9" w:rsidP="00FA29DA">
      <w:pPr>
        <w:pStyle w:val="Standard"/>
        <w:rPr>
          <w:rFonts w:ascii="Calibri" w:hAnsi="Calibri" w:cs="Calibri"/>
          <w:color w:val="000000"/>
          <w:sz w:val="22"/>
          <w:szCs w:val="22"/>
        </w:rPr>
      </w:pPr>
    </w:p>
    <w:p w:rsidR="00385B78" w:rsidRPr="004A6040" w:rsidRDefault="004812CE" w:rsidP="00385B78">
      <w:pPr>
        <w:rPr>
          <w:i/>
          <w:szCs w:val="22"/>
        </w:rPr>
      </w:pPr>
      <w:r w:rsidRPr="004A6040">
        <w:rPr>
          <w:i/>
          <w:szCs w:val="22"/>
        </w:rPr>
        <w:t>Study design</w:t>
      </w:r>
    </w:p>
    <w:p w:rsidR="009F65B1" w:rsidRDefault="004A6040" w:rsidP="00385B78">
      <w:r w:rsidRPr="007E5FB6">
        <w:t xml:space="preserve">As the policies had been introduced nationally, without control areas, the project used a case study design, with realist evaluation components, to understand differential implementation and effects across different sites. </w:t>
      </w:r>
      <w:r w:rsidR="006D2EC7">
        <w:t xml:space="preserve"> A conceptual framework was elaborated </w:t>
      </w:r>
      <w:r w:rsidR="00F40EFD">
        <w:t>(Marchal et al. 2013)</w:t>
      </w:r>
      <w:r w:rsidR="006D2EC7">
        <w:t xml:space="preserve"> to analyse how the exemption policies might influence and be influenced by systems and outcomes. Within this, the health workforce is a key link – needing to be adequate in number and skills, supported to work effectively, motivated and included in the ‘ownership’ of the policy. </w:t>
      </w:r>
    </w:p>
    <w:p w:rsidR="009F65B1" w:rsidRDefault="009F65B1" w:rsidP="00385B78"/>
    <w:p w:rsidR="004A6040" w:rsidRDefault="00163067" w:rsidP="00385B78">
      <w:r>
        <w:t>Thirteen different</w:t>
      </w:r>
      <w:r w:rsidR="004A6040">
        <w:t xml:space="preserve"> research tools were used, </w:t>
      </w:r>
      <w:r w:rsidR="00AF4FD3">
        <w:t>including</w:t>
      </w:r>
      <w:r w:rsidR="00AF4FD3" w:rsidRPr="007E5FB6">
        <w:t>: document review; interviews with key informants at international, national and district level; analysis of routine financial and health information, as well as of secondary survey</w:t>
      </w:r>
      <w:r w:rsidR="00AF4FD3">
        <w:t>s</w:t>
      </w:r>
      <w:r w:rsidR="00AF4FD3" w:rsidRPr="007E5FB6">
        <w:t>; structured extraction from medical files; cross-sectional surveys of patients and staff; in-depth interviews with patients and observation of care processes</w:t>
      </w:r>
      <w:r w:rsidR="00AF4FD3">
        <w:t xml:space="preserve"> </w:t>
      </w:r>
      <w:r w:rsidR="00F40EFD">
        <w:t>(Witter, Boukhalfa &amp; Filippi 2014)</w:t>
      </w:r>
      <w:r w:rsidR="00AF4FD3" w:rsidRPr="007E5FB6">
        <w:t xml:space="preserve">. </w:t>
      </w:r>
      <w:r w:rsidR="00AF4FD3">
        <w:t xml:space="preserve"> </w:t>
      </w:r>
      <w:r w:rsidR="004A6040">
        <w:t>This article focuses on presenting analysis from th</w:t>
      </w:r>
      <w:r w:rsidR="00AF4FD3">
        <w:t>e health worker</w:t>
      </w:r>
      <w:r w:rsidR="004A6040">
        <w:t xml:space="preserve"> survey. The survey was cross-sectional and structured, but contained retrospective and some open questions.</w:t>
      </w:r>
      <w:r w:rsidR="000F2D71">
        <w:t xml:space="preserve"> Analysis of the survey data was also cross-checked with routine data on staffing for the selected sites and nationally, taken from the health information systems (Syst</w:t>
      </w:r>
      <w:r w:rsidR="00751073">
        <w:t>è</w:t>
      </w:r>
      <w:r w:rsidR="000F2D71">
        <w:t>me National d’Information Sanitaire – SNIS).</w:t>
      </w:r>
    </w:p>
    <w:p w:rsidR="004A6040" w:rsidRDefault="004A6040" w:rsidP="00385B78"/>
    <w:p w:rsidR="004A6040" w:rsidRPr="004A6040" w:rsidRDefault="004A6040" w:rsidP="00385B78">
      <w:pPr>
        <w:rPr>
          <w:i/>
        </w:rPr>
      </w:pPr>
      <w:r w:rsidRPr="004A6040">
        <w:rPr>
          <w:i/>
        </w:rPr>
        <w:t>The survey tool</w:t>
      </w:r>
    </w:p>
    <w:p w:rsidR="00385B78" w:rsidRPr="00F204FC" w:rsidRDefault="004A6040" w:rsidP="00385B78">
      <w:pPr>
        <w:rPr>
          <w:szCs w:val="22"/>
        </w:rPr>
      </w:pPr>
      <w:r>
        <w:rPr>
          <w:szCs w:val="22"/>
        </w:rPr>
        <w:t>The o</w:t>
      </w:r>
      <w:r w:rsidR="00385B78" w:rsidRPr="00F204FC">
        <w:rPr>
          <w:szCs w:val="22"/>
        </w:rPr>
        <w:t xml:space="preserve">bjective of the </w:t>
      </w:r>
      <w:r>
        <w:rPr>
          <w:szCs w:val="22"/>
        </w:rPr>
        <w:t>survey was</w:t>
      </w:r>
      <w:r w:rsidR="00385B78" w:rsidRPr="00F204FC">
        <w:rPr>
          <w:szCs w:val="22"/>
        </w:rPr>
        <w:t xml:space="preserve"> to examine changes to health worker working patterns, motivation and financial rewards </w:t>
      </w:r>
      <w:r>
        <w:rPr>
          <w:szCs w:val="22"/>
        </w:rPr>
        <w:t xml:space="preserve">over the period when the </w:t>
      </w:r>
      <w:r w:rsidR="00385B78" w:rsidRPr="00F204FC">
        <w:rPr>
          <w:szCs w:val="22"/>
        </w:rPr>
        <w:t xml:space="preserve">fee exemption policy </w:t>
      </w:r>
      <w:r>
        <w:rPr>
          <w:szCs w:val="22"/>
        </w:rPr>
        <w:t>was</w:t>
      </w:r>
      <w:r w:rsidR="00385B78" w:rsidRPr="00F204FC">
        <w:rPr>
          <w:szCs w:val="22"/>
        </w:rPr>
        <w:t xml:space="preserve"> introduced, as well as </w:t>
      </w:r>
      <w:r>
        <w:rPr>
          <w:szCs w:val="22"/>
        </w:rPr>
        <w:t>to solicit</w:t>
      </w:r>
      <w:r w:rsidR="00385B78" w:rsidRPr="00F204FC">
        <w:rPr>
          <w:szCs w:val="22"/>
        </w:rPr>
        <w:t xml:space="preserve"> their perceptions of the policy and its impact.</w:t>
      </w:r>
    </w:p>
    <w:p w:rsidR="00E34F01" w:rsidRPr="00F204FC" w:rsidRDefault="00E34F01" w:rsidP="003D060F">
      <w:pPr>
        <w:jc w:val="both"/>
        <w:rPr>
          <w:szCs w:val="22"/>
        </w:rPr>
      </w:pPr>
    </w:p>
    <w:p w:rsidR="001935CD" w:rsidRPr="004A6040" w:rsidRDefault="004A6040" w:rsidP="001935CD">
      <w:pPr>
        <w:rPr>
          <w:rFonts w:cs="Calibri"/>
          <w:szCs w:val="22"/>
        </w:rPr>
      </w:pPr>
      <w:r w:rsidRPr="004A6040">
        <w:rPr>
          <w:szCs w:val="22"/>
        </w:rPr>
        <w:t xml:space="preserve">The tool was adapted from a questionnaire which had been developed and tested in Ghana </w:t>
      </w:r>
      <w:r w:rsidR="00357667">
        <w:rPr>
          <w:szCs w:val="22"/>
          <w:lang w:val="fr-FR"/>
        </w:rPr>
        <w:fldChar w:fldCharType="begin"/>
      </w:r>
      <w:r w:rsidR="0040577F">
        <w:rPr>
          <w:szCs w:val="22"/>
        </w:rPr>
        <w:instrText xml:space="preserve"> ADDIN REFMGR.CITE &lt;Refman&gt;&lt;Cite&gt;&lt;Author&gt;Witter&lt;/Author&gt;&lt;Year&gt;2007&lt;/Year&gt;&lt;RecNum&gt;378&lt;/RecNum&gt;&lt;IDText&gt;Working practices and incomes of health workers: evidence from an evaluation of a delivery fee exemption scheme in Ghana&lt;/IDText&gt;&lt;MDL Ref_Type="Journal"&gt;&lt;Ref_Type&gt;Journal&lt;/Ref_Type&gt;&lt;Ref_ID&gt;378&lt;/Ref_ID&gt;&lt;Title_Primary&gt;Working practices and incomes of health workers: evidence from an evaluation of a delivery fee exemption scheme in Ghana&lt;/Title_Primary&gt;&lt;Authors_Primary&gt;Witter,S.&lt;/Authors_Primary&gt;&lt;Authors_Primary&gt;Kusi,A.&lt;/Authors_Primary&gt;&lt;Authors_Primary&gt;Aikins,M.&lt;/Authors_Primary&gt;&lt;Date_Primary&gt;2007&lt;/Date_Primary&gt;&lt;Reprint&gt;Not in File&lt;/Reprint&gt;&lt;Periodical&gt;Human Resources for Health&lt;/Periodical&gt;&lt;Volume&gt;5&lt;/Volume&gt;&lt;Issue&gt;2&lt;/Issue&gt;&lt;Web_URL&gt;&lt;u&gt;http://www.human-resources-health.com/content/5/1/2&lt;/u&gt;&lt;/Web_URL&gt;&lt;ZZ_JournalFull&gt;&lt;f name="System"&gt;Human Resources for Health&lt;/f&gt;&lt;/ZZ_JournalFull&gt;&lt;ZZ_WorkformID&gt;1&lt;/ZZ_WorkformID&gt;&lt;/MDL&gt;&lt;/Cite&gt;&lt;/Refman&gt;</w:instrText>
      </w:r>
      <w:r w:rsidR="00357667">
        <w:rPr>
          <w:szCs w:val="22"/>
          <w:lang w:val="fr-FR"/>
        </w:rPr>
        <w:fldChar w:fldCharType="separate"/>
      </w:r>
      <w:r w:rsidR="0040577F">
        <w:rPr>
          <w:szCs w:val="22"/>
        </w:rPr>
        <w:t>(Witter, Kusi, &amp; Aikins 2007)</w:t>
      </w:r>
      <w:r w:rsidR="00357667">
        <w:rPr>
          <w:szCs w:val="22"/>
          <w:lang w:val="fr-FR"/>
        </w:rPr>
        <w:fldChar w:fldCharType="end"/>
      </w:r>
      <w:r w:rsidRPr="004A6040">
        <w:rPr>
          <w:szCs w:val="22"/>
        </w:rPr>
        <w:t xml:space="preserve">. It asked health workers to </w:t>
      </w:r>
      <w:r w:rsidR="00163067" w:rsidRPr="004A6040">
        <w:rPr>
          <w:szCs w:val="22"/>
        </w:rPr>
        <w:t>self-report</w:t>
      </w:r>
      <w:r w:rsidRPr="004A6040">
        <w:rPr>
          <w:szCs w:val="22"/>
        </w:rPr>
        <w:t xml:space="preserve"> on: th</w:t>
      </w:r>
      <w:r>
        <w:rPr>
          <w:szCs w:val="22"/>
        </w:rPr>
        <w:t xml:space="preserve">eir personal </w:t>
      </w:r>
      <w:r w:rsidR="001935CD" w:rsidRPr="00F204FC">
        <w:rPr>
          <w:rFonts w:cs="Calibri"/>
          <w:szCs w:val="22"/>
        </w:rPr>
        <w:t>and household characteristics</w:t>
      </w:r>
      <w:r>
        <w:rPr>
          <w:rFonts w:cs="Calibri"/>
          <w:szCs w:val="22"/>
        </w:rPr>
        <w:t xml:space="preserve">; </w:t>
      </w:r>
      <w:r w:rsidR="001935CD" w:rsidRPr="00F204FC">
        <w:rPr>
          <w:rStyle w:val="hps"/>
          <w:rFonts w:cs="Calibri"/>
          <w:szCs w:val="22"/>
        </w:rPr>
        <w:t>their workload</w:t>
      </w:r>
      <w:r>
        <w:rPr>
          <w:rStyle w:val="hps"/>
          <w:rFonts w:cs="Calibri"/>
          <w:szCs w:val="22"/>
        </w:rPr>
        <w:t>; their w</w:t>
      </w:r>
      <w:r w:rsidR="001935CD" w:rsidRPr="00F204FC">
        <w:rPr>
          <w:rStyle w:val="hps"/>
          <w:rFonts w:cs="Calibri"/>
          <w:szCs w:val="22"/>
        </w:rPr>
        <w:t>orking hours</w:t>
      </w:r>
      <w:r>
        <w:rPr>
          <w:rStyle w:val="hps"/>
          <w:rFonts w:cs="Calibri"/>
          <w:szCs w:val="22"/>
        </w:rPr>
        <w:t>; s</w:t>
      </w:r>
      <w:r w:rsidR="001935CD" w:rsidRPr="00F204FC">
        <w:rPr>
          <w:rStyle w:val="hps"/>
          <w:rFonts w:cs="Calibri"/>
          <w:szCs w:val="22"/>
        </w:rPr>
        <w:t>ources of income</w:t>
      </w:r>
      <w:r>
        <w:rPr>
          <w:rStyle w:val="hps"/>
          <w:rFonts w:cs="Calibri"/>
          <w:szCs w:val="22"/>
        </w:rPr>
        <w:t>; m</w:t>
      </w:r>
      <w:r w:rsidR="001935CD" w:rsidRPr="00F204FC">
        <w:rPr>
          <w:rStyle w:val="hps"/>
          <w:rFonts w:cs="Calibri"/>
          <w:szCs w:val="22"/>
        </w:rPr>
        <w:t>otivation at work</w:t>
      </w:r>
      <w:r>
        <w:rPr>
          <w:rStyle w:val="hps"/>
          <w:rFonts w:cs="Calibri"/>
          <w:szCs w:val="22"/>
        </w:rPr>
        <w:t>; c</w:t>
      </w:r>
      <w:r w:rsidR="001935CD" w:rsidRPr="00F204FC">
        <w:rPr>
          <w:rStyle w:val="hps"/>
          <w:rFonts w:cs="Calibri"/>
          <w:szCs w:val="22"/>
        </w:rPr>
        <w:t>hanges in</w:t>
      </w:r>
      <w:r w:rsidR="001935CD" w:rsidRPr="00F204FC">
        <w:rPr>
          <w:szCs w:val="22"/>
        </w:rPr>
        <w:t xml:space="preserve"> </w:t>
      </w:r>
      <w:r w:rsidR="001935CD" w:rsidRPr="00F204FC">
        <w:rPr>
          <w:rStyle w:val="hps"/>
          <w:rFonts w:cs="Calibri"/>
          <w:szCs w:val="22"/>
        </w:rPr>
        <w:t>the</w:t>
      </w:r>
      <w:r w:rsidR="001935CD" w:rsidRPr="00F204FC">
        <w:rPr>
          <w:szCs w:val="22"/>
        </w:rPr>
        <w:t xml:space="preserve"> </w:t>
      </w:r>
      <w:r w:rsidR="001935CD" w:rsidRPr="00F204FC">
        <w:rPr>
          <w:rStyle w:val="hps"/>
          <w:rFonts w:cs="Calibri"/>
          <w:szCs w:val="22"/>
        </w:rPr>
        <w:t>above factors</w:t>
      </w:r>
      <w:r w:rsidR="001935CD" w:rsidRPr="00F204FC">
        <w:rPr>
          <w:szCs w:val="22"/>
        </w:rPr>
        <w:t xml:space="preserve">, </w:t>
      </w:r>
      <w:r w:rsidR="001935CD" w:rsidRPr="00F204FC">
        <w:rPr>
          <w:rStyle w:val="hps"/>
          <w:rFonts w:cs="Calibri"/>
          <w:szCs w:val="22"/>
        </w:rPr>
        <w:t>associated with</w:t>
      </w:r>
      <w:r w:rsidR="001935CD" w:rsidRPr="00F204FC">
        <w:rPr>
          <w:szCs w:val="22"/>
        </w:rPr>
        <w:t xml:space="preserve"> </w:t>
      </w:r>
      <w:r w:rsidR="001935CD" w:rsidRPr="00F204FC">
        <w:rPr>
          <w:rStyle w:val="hps"/>
          <w:rFonts w:cs="Calibri"/>
          <w:szCs w:val="22"/>
        </w:rPr>
        <w:t>the</w:t>
      </w:r>
      <w:r w:rsidR="001935CD" w:rsidRPr="00F204FC">
        <w:rPr>
          <w:szCs w:val="22"/>
        </w:rPr>
        <w:t xml:space="preserve"> </w:t>
      </w:r>
      <w:r w:rsidR="001935CD" w:rsidRPr="00F204FC">
        <w:rPr>
          <w:rStyle w:val="hps"/>
          <w:rFonts w:cs="Calibri"/>
          <w:szCs w:val="22"/>
        </w:rPr>
        <w:t>policy</w:t>
      </w:r>
      <w:r w:rsidR="00751073">
        <w:rPr>
          <w:rStyle w:val="hps"/>
          <w:rFonts w:cs="Calibri"/>
          <w:szCs w:val="22"/>
        </w:rPr>
        <w:t xml:space="preserve">, </w:t>
      </w:r>
      <w:r>
        <w:rPr>
          <w:rStyle w:val="hps"/>
          <w:rFonts w:cs="Calibri"/>
          <w:szCs w:val="22"/>
        </w:rPr>
        <w:t>p</w:t>
      </w:r>
      <w:r w:rsidR="001935CD" w:rsidRPr="00F204FC">
        <w:rPr>
          <w:rStyle w:val="hps"/>
          <w:rFonts w:cs="Calibri"/>
          <w:szCs w:val="22"/>
        </w:rPr>
        <w:t>erceptions of</w:t>
      </w:r>
      <w:r w:rsidR="001935CD" w:rsidRPr="00F204FC">
        <w:rPr>
          <w:szCs w:val="22"/>
        </w:rPr>
        <w:t xml:space="preserve"> the </w:t>
      </w:r>
      <w:r w:rsidR="001935CD" w:rsidRPr="00F204FC">
        <w:rPr>
          <w:rStyle w:val="hps"/>
          <w:rFonts w:cs="Calibri"/>
          <w:szCs w:val="22"/>
        </w:rPr>
        <w:t>policy</w:t>
      </w:r>
      <w:r w:rsidR="0077051C">
        <w:rPr>
          <w:rStyle w:val="hps"/>
          <w:rFonts w:cs="Calibri"/>
          <w:szCs w:val="22"/>
        </w:rPr>
        <w:t xml:space="preserve"> and recommendations in relation to it</w:t>
      </w:r>
      <w:r>
        <w:rPr>
          <w:rStyle w:val="hps"/>
          <w:rFonts w:cs="Calibri"/>
          <w:szCs w:val="22"/>
        </w:rPr>
        <w:t xml:space="preserve">. Questions aimed </w:t>
      </w:r>
      <w:r w:rsidR="00F77571">
        <w:rPr>
          <w:rStyle w:val="hps"/>
          <w:rFonts w:cs="Calibri"/>
          <w:szCs w:val="22"/>
        </w:rPr>
        <w:t xml:space="preserve">to understand changes to public and </w:t>
      </w:r>
      <w:r>
        <w:rPr>
          <w:rStyle w:val="hps"/>
          <w:rFonts w:cs="Calibri"/>
          <w:szCs w:val="22"/>
        </w:rPr>
        <w:t>private work and remuneration, although it is common that private practice is under-reported in such surveys.</w:t>
      </w:r>
      <w:r w:rsidR="00AF4FD3">
        <w:rPr>
          <w:rStyle w:val="hps"/>
          <w:rFonts w:cs="Calibri"/>
          <w:szCs w:val="22"/>
        </w:rPr>
        <w:t xml:space="preserve"> The tool was selected because of the absence of other sources of evidence on the different incomes which health workers receive and also because of its ability to collect quantitative and qualitative information (with some more open questions), as well as recollections by staff of recent changes.</w:t>
      </w:r>
    </w:p>
    <w:p w:rsidR="001935CD" w:rsidRPr="00F204FC" w:rsidRDefault="001935CD" w:rsidP="00385B78">
      <w:pPr>
        <w:rPr>
          <w:szCs w:val="22"/>
        </w:rPr>
      </w:pPr>
    </w:p>
    <w:p w:rsidR="00385B78" w:rsidRPr="004A6040" w:rsidRDefault="00385B78" w:rsidP="00385B78">
      <w:pPr>
        <w:rPr>
          <w:i/>
          <w:szCs w:val="22"/>
        </w:rPr>
      </w:pPr>
      <w:r w:rsidRPr="004A6040">
        <w:rPr>
          <w:i/>
          <w:szCs w:val="22"/>
        </w:rPr>
        <w:t>Sampling approach and sample numbers</w:t>
      </w:r>
    </w:p>
    <w:p w:rsidR="004A6040" w:rsidRDefault="004A6040" w:rsidP="001935CD">
      <w:pPr>
        <w:rPr>
          <w:rFonts w:cs="Calibri"/>
          <w:szCs w:val="22"/>
        </w:rPr>
      </w:pPr>
    </w:p>
    <w:p w:rsidR="004376E0" w:rsidRDefault="00671C7E" w:rsidP="001935CD">
      <w:pPr>
        <w:rPr>
          <w:rFonts w:cs="Calibri"/>
          <w:szCs w:val="22"/>
        </w:rPr>
      </w:pPr>
      <w:r>
        <w:rPr>
          <w:rFonts w:cs="Calibri"/>
          <w:szCs w:val="22"/>
        </w:rPr>
        <w:t>All health staff involved in obstetric care were eligible in the project sites</w:t>
      </w:r>
      <w:r w:rsidR="00744D57">
        <w:rPr>
          <w:rFonts w:cs="Calibri"/>
          <w:szCs w:val="22"/>
        </w:rPr>
        <w:t xml:space="preserve"> in facilities providing relevant services (district hospitals and referral hospitals generally, although the organisation of care and terminology varies across the countries).</w:t>
      </w:r>
      <w:r>
        <w:rPr>
          <w:rFonts w:cs="Calibri"/>
          <w:szCs w:val="22"/>
        </w:rPr>
        <w:t xml:space="preserve"> </w:t>
      </w:r>
      <w:r w:rsidR="004376E0" w:rsidRPr="00412794">
        <w:rPr>
          <w:rFonts w:cs="Calibri"/>
          <w:szCs w:val="22"/>
        </w:rPr>
        <w:t xml:space="preserve">In Benin, seven hospitals in five zones (health districts) were included, including 2 </w:t>
      </w:r>
      <w:r w:rsidR="00C64157" w:rsidRPr="00412794">
        <w:rPr>
          <w:rFonts w:cs="Calibri"/>
          <w:szCs w:val="22"/>
        </w:rPr>
        <w:t>mission</w:t>
      </w:r>
      <w:r w:rsidR="004376E0" w:rsidRPr="00412794">
        <w:rPr>
          <w:rFonts w:cs="Calibri"/>
          <w:szCs w:val="22"/>
        </w:rPr>
        <w:t xml:space="preserve"> ones, as the policy applied across both sectors in Benin. </w:t>
      </w:r>
      <w:r w:rsidR="00096AA9">
        <w:rPr>
          <w:rFonts w:cs="Calibri"/>
          <w:szCs w:val="22"/>
        </w:rPr>
        <w:t xml:space="preserve">In Mali, 4 </w:t>
      </w:r>
      <w:r w:rsidR="00412794" w:rsidRPr="00412794">
        <w:rPr>
          <w:rFonts w:cs="Calibri"/>
          <w:szCs w:val="22"/>
        </w:rPr>
        <w:t>district hospitals</w:t>
      </w:r>
      <w:r w:rsidR="00F004DA" w:rsidRPr="00412794">
        <w:rPr>
          <w:rFonts w:cs="Calibri"/>
          <w:szCs w:val="22"/>
        </w:rPr>
        <w:t xml:space="preserve"> and 4 regional hospitals were included in the study. In Burkina Faso, </w:t>
      </w:r>
      <w:r w:rsidR="00D92F45">
        <w:rPr>
          <w:rFonts w:cs="Calibri"/>
          <w:szCs w:val="22"/>
        </w:rPr>
        <w:t>8</w:t>
      </w:r>
      <w:r w:rsidR="009F53E9" w:rsidRPr="00412794">
        <w:rPr>
          <w:rFonts w:cs="Calibri"/>
          <w:szCs w:val="22"/>
        </w:rPr>
        <w:t xml:space="preserve"> </w:t>
      </w:r>
      <w:r w:rsidR="00F004DA" w:rsidRPr="00412794">
        <w:rPr>
          <w:rFonts w:cs="Calibri"/>
          <w:szCs w:val="22"/>
        </w:rPr>
        <w:t xml:space="preserve">hospitals (2 regional hospitals and </w:t>
      </w:r>
      <w:r w:rsidR="00D92F45">
        <w:rPr>
          <w:rFonts w:cs="Calibri"/>
          <w:szCs w:val="22"/>
        </w:rPr>
        <w:t>6</w:t>
      </w:r>
      <w:r w:rsidR="009F53E9" w:rsidRPr="00412794">
        <w:rPr>
          <w:rFonts w:cs="Calibri"/>
          <w:szCs w:val="22"/>
        </w:rPr>
        <w:t xml:space="preserve"> </w:t>
      </w:r>
      <w:r w:rsidR="00412794" w:rsidRPr="00412794">
        <w:rPr>
          <w:rFonts w:cs="Calibri"/>
          <w:szCs w:val="22"/>
        </w:rPr>
        <w:t>district hospitals</w:t>
      </w:r>
      <w:r w:rsidR="009F53E9">
        <w:rPr>
          <w:rFonts w:cs="Calibri"/>
          <w:szCs w:val="22"/>
        </w:rPr>
        <w:t xml:space="preserve"> with</w:t>
      </w:r>
      <w:r w:rsidR="00D92F45">
        <w:rPr>
          <w:rFonts w:cs="Calibri"/>
          <w:szCs w:val="22"/>
        </w:rPr>
        <w:t xml:space="preserve"> and without</w:t>
      </w:r>
      <w:r w:rsidR="009F53E9">
        <w:rPr>
          <w:rFonts w:cs="Calibri"/>
          <w:szCs w:val="22"/>
        </w:rPr>
        <w:t xml:space="preserve"> surgical capacity</w:t>
      </w:r>
      <w:r w:rsidR="00F004DA" w:rsidRPr="00412794">
        <w:rPr>
          <w:rFonts w:cs="Calibri"/>
          <w:szCs w:val="22"/>
        </w:rPr>
        <w:t>)</w:t>
      </w:r>
      <w:r w:rsidR="009F53E9">
        <w:rPr>
          <w:rFonts w:cs="Calibri"/>
          <w:szCs w:val="22"/>
        </w:rPr>
        <w:t xml:space="preserve">, </w:t>
      </w:r>
      <w:r w:rsidR="00412794" w:rsidRPr="00412794">
        <w:rPr>
          <w:rFonts w:cs="Calibri"/>
          <w:szCs w:val="22"/>
        </w:rPr>
        <w:t xml:space="preserve">as well as </w:t>
      </w:r>
      <w:r w:rsidR="009F53E9">
        <w:rPr>
          <w:rFonts w:cs="Calibri"/>
          <w:szCs w:val="22"/>
        </w:rPr>
        <w:t>12</w:t>
      </w:r>
      <w:r w:rsidR="00412794" w:rsidRPr="00412794">
        <w:rPr>
          <w:rFonts w:cs="Calibri"/>
          <w:szCs w:val="22"/>
        </w:rPr>
        <w:t xml:space="preserve"> health centres </w:t>
      </w:r>
      <w:r w:rsidR="00F004DA" w:rsidRPr="00412794">
        <w:rPr>
          <w:rFonts w:cs="Calibri"/>
          <w:szCs w:val="22"/>
        </w:rPr>
        <w:t xml:space="preserve">were </w:t>
      </w:r>
      <w:r w:rsidR="00412794" w:rsidRPr="00412794">
        <w:rPr>
          <w:rFonts w:cs="Calibri"/>
          <w:szCs w:val="22"/>
        </w:rPr>
        <w:t>included in</w:t>
      </w:r>
      <w:r w:rsidR="00F004DA" w:rsidRPr="00412794">
        <w:rPr>
          <w:rFonts w:cs="Calibri"/>
          <w:szCs w:val="22"/>
        </w:rPr>
        <w:t xml:space="preserve"> this study.  </w:t>
      </w:r>
      <w:r w:rsidR="00096AA9">
        <w:rPr>
          <w:rFonts w:cs="Calibri"/>
          <w:szCs w:val="22"/>
        </w:rPr>
        <w:t xml:space="preserve">In Morocco, </w:t>
      </w:r>
      <w:r w:rsidR="00F0452F">
        <w:rPr>
          <w:rFonts w:cs="Calibri"/>
          <w:szCs w:val="22"/>
        </w:rPr>
        <w:t>nine hospitals were included (two university hospitals, two regional and five provincial).</w:t>
      </w:r>
      <w:r w:rsidR="00096AA9">
        <w:rPr>
          <w:rFonts w:cs="Calibri"/>
          <w:szCs w:val="22"/>
        </w:rPr>
        <w:t xml:space="preserve"> </w:t>
      </w:r>
      <w:r w:rsidR="00F004DA" w:rsidRPr="00412794">
        <w:rPr>
          <w:rFonts w:cs="Calibri"/>
          <w:szCs w:val="22"/>
        </w:rPr>
        <w:t>With the exception of Benin, staff interviewed in the three countries</w:t>
      </w:r>
      <w:r w:rsidR="00BC412C" w:rsidRPr="00412794">
        <w:rPr>
          <w:rFonts w:cs="Calibri"/>
          <w:szCs w:val="22"/>
        </w:rPr>
        <w:t xml:space="preserve"> were </w:t>
      </w:r>
      <w:r w:rsidR="00F77571">
        <w:rPr>
          <w:rFonts w:cs="Calibri"/>
          <w:szCs w:val="22"/>
        </w:rPr>
        <w:t xml:space="preserve">exclusively </w:t>
      </w:r>
      <w:r w:rsidR="00BC412C" w:rsidRPr="00412794">
        <w:rPr>
          <w:rFonts w:cs="Calibri"/>
          <w:szCs w:val="22"/>
        </w:rPr>
        <w:t xml:space="preserve">from the public sector, reflecting </w:t>
      </w:r>
      <w:r w:rsidR="00F77571">
        <w:rPr>
          <w:rFonts w:cs="Calibri"/>
          <w:szCs w:val="22"/>
        </w:rPr>
        <w:t xml:space="preserve">the scope of the </w:t>
      </w:r>
      <w:r w:rsidR="00BC412C" w:rsidRPr="00412794">
        <w:rPr>
          <w:rFonts w:cs="Calibri"/>
          <w:szCs w:val="22"/>
        </w:rPr>
        <w:t>polic</w:t>
      </w:r>
      <w:r w:rsidR="00F77571">
        <w:rPr>
          <w:rFonts w:cs="Calibri"/>
          <w:szCs w:val="22"/>
        </w:rPr>
        <w:t xml:space="preserve">ies. </w:t>
      </w:r>
    </w:p>
    <w:p w:rsidR="004376E0" w:rsidRDefault="004376E0" w:rsidP="001935CD">
      <w:pPr>
        <w:rPr>
          <w:rFonts w:cs="Calibri"/>
          <w:szCs w:val="22"/>
        </w:rPr>
      </w:pPr>
    </w:p>
    <w:p w:rsidR="00671C7E" w:rsidRDefault="00671C7E" w:rsidP="001935CD">
      <w:pPr>
        <w:rPr>
          <w:rFonts w:cs="Calibri"/>
          <w:szCs w:val="22"/>
        </w:rPr>
      </w:pPr>
      <w:r>
        <w:rPr>
          <w:rFonts w:cs="Calibri"/>
          <w:szCs w:val="22"/>
        </w:rPr>
        <w:t>The cadres varied in their roles and titles across countries</w:t>
      </w:r>
      <w:r w:rsidR="005625D0">
        <w:rPr>
          <w:rFonts w:cs="Calibri"/>
          <w:szCs w:val="22"/>
        </w:rPr>
        <w:t xml:space="preserve"> (</w:t>
      </w:r>
      <w:r w:rsidR="005625D0" w:rsidRPr="00F77571">
        <w:rPr>
          <w:rFonts w:cs="Calibri"/>
          <w:szCs w:val="22"/>
        </w:rPr>
        <w:t>Table 1</w:t>
      </w:r>
      <w:r w:rsidR="005625D0">
        <w:rPr>
          <w:rFonts w:cs="Calibri"/>
          <w:szCs w:val="22"/>
        </w:rPr>
        <w:t>)</w:t>
      </w:r>
      <w:r>
        <w:rPr>
          <w:rFonts w:cs="Calibri"/>
          <w:szCs w:val="22"/>
        </w:rPr>
        <w:t xml:space="preserve">. A full list of relevant staffing was obtained and a sample was drawn up, with sizes determined according to the professional group. For small groups, like obstetricians, the aim was to interview all in a selected hospital. For larger groups, a smaller sample of </w:t>
      </w:r>
      <w:r w:rsidR="005625D0">
        <w:rPr>
          <w:rFonts w:cs="Calibri"/>
          <w:szCs w:val="22"/>
        </w:rPr>
        <w:t xml:space="preserve">a minimum of </w:t>
      </w:r>
      <w:r>
        <w:rPr>
          <w:rFonts w:cs="Calibri"/>
          <w:szCs w:val="22"/>
        </w:rPr>
        <w:t>10% was taken</w:t>
      </w:r>
      <w:r w:rsidR="00744D57">
        <w:rPr>
          <w:rFonts w:cs="Calibri"/>
          <w:szCs w:val="22"/>
        </w:rPr>
        <w:t xml:space="preserve"> and individuals approached at random</w:t>
      </w:r>
      <w:r>
        <w:rPr>
          <w:rFonts w:cs="Calibri"/>
          <w:szCs w:val="22"/>
        </w:rPr>
        <w:t>. The aim of the sampling was to solicit experiences across different professional groups, rather than aiming to get a nationally representative result.</w:t>
      </w:r>
      <w:r w:rsidR="00744D57">
        <w:rPr>
          <w:rFonts w:cs="Calibri"/>
          <w:szCs w:val="22"/>
        </w:rPr>
        <w:t xml:space="preserve"> The overall proportion of staff interviewed, out of totals in study areas, was </w:t>
      </w:r>
      <w:r w:rsidR="00EC7B14">
        <w:rPr>
          <w:rFonts w:cs="Calibri"/>
          <w:szCs w:val="22"/>
        </w:rPr>
        <w:t xml:space="preserve">a minimum of </w:t>
      </w:r>
      <w:r w:rsidR="004376E0" w:rsidRPr="00EC7B14">
        <w:rPr>
          <w:rFonts w:cs="Calibri"/>
          <w:szCs w:val="22"/>
        </w:rPr>
        <w:t>15%</w:t>
      </w:r>
      <w:r w:rsidR="00EC7B14">
        <w:rPr>
          <w:rFonts w:cs="Calibri"/>
          <w:szCs w:val="22"/>
        </w:rPr>
        <w:t xml:space="preserve">, but often much higher. </w:t>
      </w:r>
      <w:r w:rsidR="00744D57">
        <w:rPr>
          <w:rFonts w:cs="Calibri"/>
          <w:szCs w:val="22"/>
        </w:rPr>
        <w:t xml:space="preserve"> </w:t>
      </w:r>
      <w:r w:rsidR="00E27E9D">
        <w:rPr>
          <w:rFonts w:cs="Calibri"/>
          <w:szCs w:val="22"/>
        </w:rPr>
        <w:t>Non-response rates were very low – close to zero in most countries.</w:t>
      </w:r>
    </w:p>
    <w:p w:rsidR="00744D57" w:rsidRDefault="00744D57" w:rsidP="001935CD">
      <w:pPr>
        <w:rPr>
          <w:rFonts w:cs="Calibri"/>
          <w:szCs w:val="22"/>
        </w:rPr>
      </w:pPr>
    </w:p>
    <w:p w:rsidR="00053ABF" w:rsidRDefault="00053ABF" w:rsidP="009B3377">
      <w:pPr>
        <w:rPr>
          <w:i/>
          <w:szCs w:val="22"/>
        </w:rPr>
      </w:pPr>
    </w:p>
    <w:p w:rsidR="009B3377" w:rsidRPr="009B3377" w:rsidRDefault="009B3377" w:rsidP="009B3377">
      <w:pPr>
        <w:rPr>
          <w:i/>
          <w:szCs w:val="22"/>
        </w:rPr>
      </w:pPr>
      <w:r w:rsidRPr="009B3377">
        <w:rPr>
          <w:i/>
          <w:szCs w:val="22"/>
        </w:rPr>
        <w:t>Ethics</w:t>
      </w:r>
    </w:p>
    <w:p w:rsidR="009B3377" w:rsidRPr="00F204FC" w:rsidRDefault="009B3377" w:rsidP="009B3377">
      <w:pPr>
        <w:rPr>
          <w:szCs w:val="22"/>
          <w:lang w:eastAsia="en-GB"/>
        </w:rPr>
      </w:pPr>
      <w:r w:rsidRPr="00F204FC">
        <w:rPr>
          <w:rFonts w:cs="Arial"/>
          <w:szCs w:val="22"/>
        </w:rPr>
        <w:t xml:space="preserve">All protocols received in-country ethical approval – in </w:t>
      </w:r>
      <w:r w:rsidRPr="00F204FC">
        <w:rPr>
          <w:szCs w:val="22"/>
          <w:lang w:eastAsia="en-GB"/>
        </w:rPr>
        <w:t xml:space="preserve">October 2011 in Burkina Faso, January 2012 in Morocco, </w:t>
      </w:r>
      <w:r>
        <w:rPr>
          <w:szCs w:val="22"/>
          <w:lang w:eastAsia="en-GB"/>
        </w:rPr>
        <w:t>February</w:t>
      </w:r>
      <w:r w:rsidRPr="00F204FC">
        <w:rPr>
          <w:szCs w:val="22"/>
          <w:lang w:eastAsia="en-GB"/>
        </w:rPr>
        <w:t xml:space="preserve"> 2012 in Benin, and July 2012 in Mali</w:t>
      </w:r>
      <w:r w:rsidR="00A75475">
        <w:rPr>
          <w:szCs w:val="22"/>
          <w:lang w:eastAsia="en-GB"/>
        </w:rPr>
        <w:t>, as well as from the northern partner institutions</w:t>
      </w:r>
      <w:r w:rsidRPr="00F204FC">
        <w:rPr>
          <w:szCs w:val="22"/>
          <w:lang w:eastAsia="en-GB"/>
        </w:rPr>
        <w:t>. In addition to the approval from the ethics committee, administrative authorization was requested and obtained from the regional health departments, districts, hospitals and at national level in all four countries</w:t>
      </w:r>
      <w:r w:rsidR="00D92265">
        <w:rPr>
          <w:szCs w:val="22"/>
          <w:lang w:eastAsia="en-GB"/>
        </w:rPr>
        <w:t xml:space="preserve"> before starting data collection</w:t>
      </w:r>
      <w:r w:rsidRPr="00F204FC">
        <w:rPr>
          <w:szCs w:val="22"/>
          <w:lang w:eastAsia="en-GB"/>
        </w:rPr>
        <w:t>.</w:t>
      </w:r>
      <w:r>
        <w:rPr>
          <w:szCs w:val="22"/>
          <w:lang w:eastAsia="en-GB"/>
        </w:rPr>
        <w:t xml:space="preserve"> All participating staff were assured of confidentiality and gave informed written consent.</w:t>
      </w:r>
    </w:p>
    <w:p w:rsidR="004376E0" w:rsidRDefault="004376E0" w:rsidP="00385B78">
      <w:pPr>
        <w:rPr>
          <w:i/>
          <w:szCs w:val="22"/>
        </w:rPr>
      </w:pPr>
    </w:p>
    <w:p w:rsidR="009B3377" w:rsidRPr="009B3377" w:rsidRDefault="009B3377" w:rsidP="00385B78">
      <w:pPr>
        <w:rPr>
          <w:i/>
          <w:szCs w:val="22"/>
        </w:rPr>
      </w:pPr>
      <w:r w:rsidRPr="009B3377">
        <w:rPr>
          <w:i/>
          <w:szCs w:val="22"/>
        </w:rPr>
        <w:t>Data collection</w:t>
      </w:r>
    </w:p>
    <w:p w:rsidR="009B3377" w:rsidRDefault="009B3377" w:rsidP="00385B78">
      <w:pPr>
        <w:rPr>
          <w:szCs w:val="22"/>
        </w:rPr>
      </w:pPr>
      <w:r w:rsidRPr="009B3377">
        <w:rPr>
          <w:szCs w:val="22"/>
        </w:rPr>
        <w:t>The tool was adapted to each country context and preteste</w:t>
      </w:r>
      <w:r>
        <w:rPr>
          <w:szCs w:val="22"/>
        </w:rPr>
        <w:t>d</w:t>
      </w:r>
      <w:r w:rsidR="00D92265">
        <w:rPr>
          <w:szCs w:val="22"/>
        </w:rPr>
        <w:t xml:space="preserve"> in district hospitals which were not subsequently included in t</w:t>
      </w:r>
      <w:r w:rsidR="001B2CD1">
        <w:rPr>
          <w:szCs w:val="22"/>
        </w:rPr>
        <w:t>he study sites</w:t>
      </w:r>
      <w:r>
        <w:rPr>
          <w:szCs w:val="22"/>
        </w:rPr>
        <w:t xml:space="preserve">. </w:t>
      </w:r>
      <w:r w:rsidR="00AF4FD3">
        <w:rPr>
          <w:szCs w:val="22"/>
        </w:rPr>
        <w:t>Staff were interviewed by trained data collectors and q</w:t>
      </w:r>
      <w:r>
        <w:rPr>
          <w:szCs w:val="22"/>
        </w:rPr>
        <w:t xml:space="preserve">uestionnaires took 30-45 minutes to fill in. Data collectors </w:t>
      </w:r>
      <w:r w:rsidR="00285426">
        <w:rPr>
          <w:szCs w:val="22"/>
        </w:rPr>
        <w:t>(</w:t>
      </w:r>
      <w:r w:rsidR="009F65B1">
        <w:rPr>
          <w:szCs w:val="22"/>
        </w:rPr>
        <w:t>teams varied in size from one in Burkina Faso to</w:t>
      </w:r>
      <w:r w:rsidR="00285426">
        <w:rPr>
          <w:szCs w:val="22"/>
        </w:rPr>
        <w:t xml:space="preserve"> 11 in Morocco) </w:t>
      </w:r>
      <w:r>
        <w:rPr>
          <w:szCs w:val="22"/>
        </w:rPr>
        <w:t>were trained for one day and were supervised while in the field. Fieldwork duration varied by country but all data collection was done in 2012.</w:t>
      </w:r>
    </w:p>
    <w:p w:rsidR="00385B78" w:rsidRPr="000F2D71" w:rsidRDefault="00385B78" w:rsidP="00385B78">
      <w:pPr>
        <w:rPr>
          <w:szCs w:val="22"/>
        </w:rPr>
      </w:pPr>
    </w:p>
    <w:p w:rsidR="00D66778" w:rsidRPr="009B3377" w:rsidRDefault="009B3377" w:rsidP="00385B78">
      <w:pPr>
        <w:rPr>
          <w:i/>
          <w:szCs w:val="22"/>
        </w:rPr>
      </w:pPr>
      <w:r w:rsidRPr="009B3377">
        <w:rPr>
          <w:i/>
          <w:szCs w:val="22"/>
        </w:rPr>
        <w:t>Analysis</w:t>
      </w:r>
    </w:p>
    <w:p w:rsidR="00D66778" w:rsidRPr="004376E0" w:rsidRDefault="009B3377" w:rsidP="004376E0">
      <w:pPr>
        <w:rPr>
          <w:szCs w:val="22"/>
        </w:rPr>
      </w:pPr>
      <w:r w:rsidRPr="004376E0">
        <w:rPr>
          <w:szCs w:val="22"/>
        </w:rPr>
        <w:t>Data was double entered into EPI-Info</w:t>
      </w:r>
      <w:r w:rsidR="0045564B">
        <w:rPr>
          <w:szCs w:val="22"/>
        </w:rPr>
        <w:t xml:space="preserve"> or EPIData</w:t>
      </w:r>
      <w:r w:rsidRPr="004376E0">
        <w:rPr>
          <w:szCs w:val="22"/>
        </w:rPr>
        <w:t xml:space="preserve"> and analysed using Stata, version 11 and SPSS, version 20. </w:t>
      </w:r>
      <w:r w:rsidR="004376E0" w:rsidRPr="004376E0">
        <w:rPr>
          <w:szCs w:val="22"/>
        </w:rPr>
        <w:t xml:space="preserve">Chi squared tests were used to compare proportions, while the Mann </w:t>
      </w:r>
      <w:r w:rsidR="00C64157" w:rsidRPr="004376E0">
        <w:rPr>
          <w:szCs w:val="22"/>
        </w:rPr>
        <w:t>Whitney</w:t>
      </w:r>
      <w:r w:rsidR="004376E0" w:rsidRPr="004376E0">
        <w:rPr>
          <w:szCs w:val="22"/>
        </w:rPr>
        <w:t xml:space="preserve"> test was used when data distribution was not normal. </w:t>
      </w:r>
      <w:r w:rsidR="00C64157">
        <w:rPr>
          <w:szCs w:val="22"/>
        </w:rPr>
        <w:t>Much of the a</w:t>
      </w:r>
      <w:r w:rsidR="00FA04CA">
        <w:rPr>
          <w:szCs w:val="22"/>
        </w:rPr>
        <w:t>nalysis in this article focuses on the categories of staff which are easily compared across the four countries</w:t>
      </w:r>
      <w:r w:rsidR="00730F91">
        <w:rPr>
          <w:szCs w:val="22"/>
        </w:rPr>
        <w:t xml:space="preserve"> – doctors, nurses and midwives. This does not diminish the importance of other staff but recognises that it is hard to compare staff who have differing job profiles.</w:t>
      </w:r>
      <w:r w:rsidR="0000297C">
        <w:rPr>
          <w:szCs w:val="22"/>
        </w:rPr>
        <w:t xml:space="preserve"> </w:t>
      </w:r>
      <w:r w:rsidR="006A6093">
        <w:rPr>
          <w:szCs w:val="22"/>
        </w:rPr>
        <w:t xml:space="preserve">All obstetricians, gynaecologists, general doctors and anaesthetists were </w:t>
      </w:r>
      <w:r w:rsidR="0067426C">
        <w:rPr>
          <w:szCs w:val="22"/>
        </w:rPr>
        <w:t xml:space="preserve">grouped under </w:t>
      </w:r>
      <w:r w:rsidR="006A6093">
        <w:rPr>
          <w:szCs w:val="22"/>
        </w:rPr>
        <w:t>doctors and all general nurses, EMOC</w:t>
      </w:r>
      <w:r w:rsidR="0067426C">
        <w:rPr>
          <w:szCs w:val="22"/>
        </w:rPr>
        <w:t>-</w:t>
      </w:r>
      <w:r w:rsidR="006A6093">
        <w:rPr>
          <w:szCs w:val="22"/>
        </w:rPr>
        <w:t>trained nurses</w:t>
      </w:r>
      <w:r w:rsidR="0067426C">
        <w:rPr>
          <w:szCs w:val="22"/>
        </w:rPr>
        <w:t xml:space="preserve"> and</w:t>
      </w:r>
      <w:r w:rsidR="006A6093">
        <w:rPr>
          <w:szCs w:val="22"/>
        </w:rPr>
        <w:t xml:space="preserve"> anaesthetist nurse</w:t>
      </w:r>
      <w:r w:rsidR="0067426C">
        <w:rPr>
          <w:szCs w:val="22"/>
        </w:rPr>
        <w:t>s</w:t>
      </w:r>
      <w:r w:rsidR="006A6093">
        <w:rPr>
          <w:szCs w:val="22"/>
        </w:rPr>
        <w:t xml:space="preserve"> were grouped </w:t>
      </w:r>
      <w:r w:rsidR="0067426C">
        <w:rPr>
          <w:szCs w:val="22"/>
        </w:rPr>
        <w:t>under</w:t>
      </w:r>
      <w:r w:rsidR="006A6093">
        <w:rPr>
          <w:szCs w:val="22"/>
        </w:rPr>
        <w:t xml:space="preserve"> nurses. </w:t>
      </w:r>
      <w:r w:rsidR="0000297C">
        <w:rPr>
          <w:szCs w:val="22"/>
        </w:rPr>
        <w:t>For analysis of all professional cadres, by facility type and by region, please see the project primary reports</w:t>
      </w:r>
      <w:r w:rsidR="009C1119">
        <w:rPr>
          <w:szCs w:val="22"/>
        </w:rPr>
        <w:t xml:space="preserve"> </w:t>
      </w:r>
      <w:r w:rsidR="00357667">
        <w:rPr>
          <w:szCs w:val="22"/>
        </w:rPr>
        <w:fldChar w:fldCharType="begin"/>
      </w:r>
      <w:r w:rsidR="0040577F">
        <w:rPr>
          <w:szCs w:val="22"/>
        </w:rPr>
        <w:instrText xml:space="preserve"> ADDIN REFMGR.CITE &lt;Refman&gt;&lt;Cite&gt;&lt;Author&gt;Ilboudo&lt;/Author&gt;&lt;Year&gt;2014&lt;/Year&gt;&lt;RecNum&gt;989&lt;/RecNum&gt;&lt;IDText&gt;Les r&amp;#xE9;sultats de l&amp;apos;enqu&amp;#xEA;te sur le personnel de sant&amp;#xE9;, Burkina Faso&lt;/IDText&gt;&lt;MDL Ref_Type="Report"&gt;&lt;Ref_Type&gt;Report&lt;/Ref_Type&gt;&lt;Ref_ID&gt;989&lt;/Ref_ID&gt;&lt;Title_Primary&gt;Les r&amp;#xE9;sultats de l&amp;apos;enqu&amp;#xEA;te sur le personnel de sant&amp;#xE9;, Burkina Faso&lt;/Title_Primary&gt;&lt;Authors_Primary&gt;Ilboudo,P.&lt;/Authors_Primary&gt;&lt;Authors_Primary&gt;Ganaba,R.&lt;/Authors_Primary&gt;&lt;Authors_Primary&gt;Cunden,N.&lt;/Authors_Primary&gt;&lt;Authors_Primary&gt;Witter,S.&lt;/Authors_Primary&gt;&lt;Date_Primary&gt;2014&lt;/Date_Primary&gt;&lt;Reprint&gt;Not in File&lt;/Reprint&gt;&lt;Pub_Place&gt;Aberdeen&lt;/Pub_Place&gt;&lt;Publisher&gt;FEMHealth report&lt;/Publisher&gt;&lt;Web_URL&gt;&lt;u&gt;http://www.abdn.ac.uk/femhealth/documents/Deliverables/Low_res/Rapport_HWIS_March_2014_final.pdf&lt;/u&gt;&lt;/Web_URL&gt;&lt;ZZ_WorkformID&gt;24&lt;/ZZ_WorkformID&gt;&lt;/MDL&gt;&lt;/Cite&gt;&lt;Cite&gt;&lt;Author&gt;Boukhalfa&lt;/Author&gt;&lt;Year&gt;2014&lt;/Year&gt;&lt;RecNum&gt;992&lt;/RecNum&gt;&lt;IDText&gt;Les r&amp;#xE9;sultats de l&amp;apos;enqu&amp;#xEA;te des personnels de sant&amp;#xE9; au Maroc&lt;/IDText&gt;&lt;MDL Ref_Type="Report"&gt;&lt;Ref_Type&gt;Report&lt;/Ref_Type&gt;&lt;Ref_ID&gt;992&lt;/Ref_ID&gt;&lt;Title_Primary&gt;&lt;f name="@Arial Unicode MS"&gt;Les r&amp;#xE9;sultats de l&amp;apos;enqu&amp;#xEA;te des personnels de sant&amp;#xE9; au Maroc&lt;/f&gt;&lt;/Title_Primary&gt;&lt;Authors_Primary&gt;Boukhalfa,C.&lt;/Authors_Primary&gt;&lt;Authors_Primary&gt;Abouchadi,S.&lt;/Authors_Primary&gt;&lt;Authors_Primary&gt;Cunden,N.&lt;/Authors_Primary&gt;&lt;Authors_Primary&gt;Witter,S.&lt;/Authors_Primary&gt;&lt;Date_Primary&gt;2014&lt;/Date_Primary&gt;&lt;Reprint&gt;Not in File&lt;/Reprint&gt;&lt;Pub_Place&gt;Aberdeen&lt;/Pub_Place&gt;&lt;Publisher&gt;FEMHealth report&lt;/Publisher&gt;&lt;ZZ_WorkformID&gt;24&lt;/ZZ_WorkformID&gt;&lt;/MDL&gt;&lt;/Cite&gt;&lt;/Refman&gt;</w:instrText>
      </w:r>
      <w:r w:rsidR="00357667">
        <w:rPr>
          <w:szCs w:val="22"/>
        </w:rPr>
        <w:fldChar w:fldCharType="separate"/>
      </w:r>
      <w:r w:rsidR="0040577F">
        <w:rPr>
          <w:szCs w:val="22"/>
        </w:rPr>
        <w:t>(Boukhalfa et al. 2014;Ilboudo et al. 2014)</w:t>
      </w:r>
      <w:r w:rsidR="00357667">
        <w:rPr>
          <w:szCs w:val="22"/>
        </w:rPr>
        <w:fldChar w:fldCharType="end"/>
      </w:r>
      <w:r w:rsidR="0000297C">
        <w:rPr>
          <w:szCs w:val="22"/>
        </w:rPr>
        <w:t xml:space="preserve">. </w:t>
      </w:r>
      <w:r w:rsidR="0077051C">
        <w:rPr>
          <w:szCs w:val="22"/>
        </w:rPr>
        <w:t>The open ended questions were analysed thematically.</w:t>
      </w:r>
    </w:p>
    <w:p w:rsidR="004376E0" w:rsidRPr="004376E0" w:rsidRDefault="004376E0" w:rsidP="00385B78">
      <w:pPr>
        <w:rPr>
          <w:szCs w:val="22"/>
        </w:rPr>
      </w:pPr>
    </w:p>
    <w:p w:rsidR="009B3377" w:rsidRPr="009B3377" w:rsidRDefault="009B3377" w:rsidP="00385B78">
      <w:pPr>
        <w:rPr>
          <w:i/>
          <w:szCs w:val="22"/>
        </w:rPr>
      </w:pPr>
      <w:r w:rsidRPr="009B3377">
        <w:rPr>
          <w:i/>
          <w:szCs w:val="22"/>
        </w:rPr>
        <w:t>Study limitations</w:t>
      </w:r>
    </w:p>
    <w:p w:rsidR="00385B78" w:rsidRPr="00F204FC" w:rsidRDefault="009B3377" w:rsidP="00385B78">
      <w:pPr>
        <w:rPr>
          <w:szCs w:val="22"/>
        </w:rPr>
      </w:pPr>
      <w:r>
        <w:rPr>
          <w:szCs w:val="22"/>
        </w:rPr>
        <w:t>The main limitations are the self-reported nature of the tool, which leaves certain aspects open to questioning. In particular, as anticipated, reporting of private practice was low – probably lower than in reality. The lack of baseline data or prior trend data for key variables – so common with policies introduced rapidly and nationally – is another constraint, limiting our ability to attribute</w:t>
      </w:r>
      <w:r w:rsidR="00C97DDC">
        <w:rPr>
          <w:szCs w:val="22"/>
        </w:rPr>
        <w:t xml:space="preserve"> effects to the policy. The retrospective questions required respondents to recall changes over the past few years, and so cannot be regarded as reliable in specifics, though the rough direction and magnitude of reported changes, as well as perceptions relating to them, are still indicative. </w:t>
      </w:r>
      <w:r w:rsidR="00096AA9">
        <w:rPr>
          <w:szCs w:val="22"/>
        </w:rPr>
        <w:t xml:space="preserve">The small sample size is also a limitation in relation to disaggregated analysis, although as a proportion of staff in the facilities and district, the sample was </w:t>
      </w:r>
      <w:r w:rsidR="0010022A">
        <w:rPr>
          <w:szCs w:val="22"/>
        </w:rPr>
        <w:t>large</w:t>
      </w:r>
      <w:r w:rsidR="00096AA9">
        <w:rPr>
          <w:szCs w:val="22"/>
        </w:rPr>
        <w:t xml:space="preserve">. </w:t>
      </w:r>
      <w:r w:rsidR="0010022A">
        <w:rPr>
          <w:szCs w:val="22"/>
        </w:rPr>
        <w:t>The o</w:t>
      </w:r>
      <w:r w:rsidR="00096AA9">
        <w:rPr>
          <w:szCs w:val="22"/>
        </w:rPr>
        <w:t xml:space="preserve">verall response rate was good, but for some specific questions (such as expected pension) responses were low and we have therefore not analysed these answers.  </w:t>
      </w:r>
    </w:p>
    <w:p w:rsidR="00E34F01" w:rsidRPr="00F204FC" w:rsidRDefault="00E34F01" w:rsidP="00E34F01">
      <w:pPr>
        <w:pStyle w:val="Heading1"/>
        <w:rPr>
          <w:rFonts w:ascii="Calibri" w:hAnsi="Calibri"/>
          <w:sz w:val="22"/>
          <w:szCs w:val="22"/>
        </w:rPr>
      </w:pPr>
      <w:r w:rsidRPr="00F204FC">
        <w:rPr>
          <w:rFonts w:ascii="Calibri" w:hAnsi="Calibri"/>
          <w:sz w:val="22"/>
          <w:szCs w:val="22"/>
        </w:rPr>
        <w:t>Findings</w:t>
      </w:r>
    </w:p>
    <w:p w:rsidR="00AC07A2" w:rsidRPr="00F204FC" w:rsidRDefault="00AC07A2" w:rsidP="00AC07A2">
      <w:pPr>
        <w:pStyle w:val="Heading3"/>
        <w:jc w:val="both"/>
        <w:rPr>
          <w:color w:val="BD2159"/>
          <w:sz w:val="22"/>
          <w:szCs w:val="22"/>
        </w:rPr>
      </w:pPr>
      <w:bookmarkStart w:id="2" w:name="_Toc384033520"/>
    </w:p>
    <w:p w:rsidR="00AC07A2" w:rsidRPr="007767CD" w:rsidRDefault="00AC07A2" w:rsidP="007767CD">
      <w:pPr>
        <w:rPr>
          <w:b/>
        </w:rPr>
      </w:pPr>
      <w:r w:rsidRPr="007767CD">
        <w:rPr>
          <w:b/>
        </w:rPr>
        <w:t>Adequacy of number of staff</w:t>
      </w:r>
      <w:bookmarkEnd w:id="2"/>
    </w:p>
    <w:p w:rsidR="009F6C21" w:rsidRDefault="009F6C21" w:rsidP="009F6C21"/>
    <w:p w:rsidR="009F6C21" w:rsidRDefault="009F6C21" w:rsidP="009F6C21">
      <w:r>
        <w:t xml:space="preserve">Adequacy of staffing can only be judged relative to workload. In </w:t>
      </w:r>
      <w:r w:rsidR="000E57C6">
        <w:t>Table 2,</w:t>
      </w:r>
      <w:r>
        <w:t xml:space="preserve"> findings on average hours worked and patients and deliveries attended per week are reported, for doctors, midwives and nurses across the four countries.</w:t>
      </w:r>
    </w:p>
    <w:p w:rsidR="00A8270C" w:rsidRPr="009F6C21" w:rsidRDefault="00A8270C" w:rsidP="009F6C21"/>
    <w:p w:rsidR="00A8270C" w:rsidRPr="00F204FC" w:rsidRDefault="00A8270C" w:rsidP="000F2D71">
      <w:pPr>
        <w:jc w:val="both"/>
        <w:rPr>
          <w:rStyle w:val="hps"/>
          <w:szCs w:val="22"/>
        </w:rPr>
      </w:pPr>
    </w:p>
    <w:p w:rsidR="009F6C21" w:rsidRDefault="000E57C6" w:rsidP="000F2D71">
      <w:pPr>
        <w:jc w:val="both"/>
        <w:rPr>
          <w:szCs w:val="22"/>
        </w:rPr>
      </w:pPr>
      <w:r>
        <w:t xml:space="preserve">Table 2 </w:t>
      </w:r>
      <w:r w:rsidR="000F2D71" w:rsidRPr="00F204FC">
        <w:rPr>
          <w:szCs w:val="22"/>
        </w:rPr>
        <w:t xml:space="preserve">shows that after the introduction of the fee exemption policies, working hours </w:t>
      </w:r>
      <w:r w:rsidR="006D2EC7">
        <w:rPr>
          <w:szCs w:val="22"/>
        </w:rPr>
        <w:t xml:space="preserve">were </w:t>
      </w:r>
      <w:r w:rsidR="0053635B">
        <w:rPr>
          <w:szCs w:val="22"/>
        </w:rPr>
        <w:t xml:space="preserve">relatively </w:t>
      </w:r>
      <w:r w:rsidR="000F2D71" w:rsidRPr="00F204FC">
        <w:rPr>
          <w:szCs w:val="22"/>
        </w:rPr>
        <w:t>reasonable across the countries, and productivity relatively low, with around one patient seen per hour worked (in Mali and Burkina Faso)</w:t>
      </w:r>
      <w:r w:rsidR="001D2794">
        <w:rPr>
          <w:szCs w:val="22"/>
        </w:rPr>
        <w:t>, and less than that in Benin</w:t>
      </w:r>
      <w:r w:rsidR="000F2D71" w:rsidRPr="00F204FC">
        <w:rPr>
          <w:szCs w:val="22"/>
        </w:rPr>
        <w:t xml:space="preserve">. </w:t>
      </w:r>
      <w:r w:rsidR="001D2794">
        <w:rPr>
          <w:szCs w:val="22"/>
        </w:rPr>
        <w:t>Higher</w:t>
      </w:r>
      <w:r w:rsidR="000F2D71" w:rsidRPr="00F204FC">
        <w:rPr>
          <w:szCs w:val="22"/>
        </w:rPr>
        <w:t xml:space="preserve"> working hours are reported in Morocco, </w:t>
      </w:r>
      <w:r w:rsidR="001D2794">
        <w:rPr>
          <w:szCs w:val="22"/>
        </w:rPr>
        <w:t xml:space="preserve">where reported outputs are also greater, especially for midwives at regional and provincial hospitals. </w:t>
      </w:r>
    </w:p>
    <w:p w:rsidR="001D2794" w:rsidRDefault="001D2794" w:rsidP="000F2D71">
      <w:pPr>
        <w:jc w:val="both"/>
        <w:rPr>
          <w:szCs w:val="22"/>
        </w:rPr>
      </w:pPr>
    </w:p>
    <w:p w:rsidR="000F2D71" w:rsidRPr="00F204FC" w:rsidRDefault="000F2D71" w:rsidP="000F2D71">
      <w:pPr>
        <w:jc w:val="both"/>
        <w:rPr>
          <w:szCs w:val="22"/>
        </w:rPr>
      </w:pPr>
    </w:p>
    <w:p w:rsidR="00C1120A" w:rsidRPr="00C1120A" w:rsidRDefault="00C1120A" w:rsidP="00C1120A">
      <w:pPr>
        <w:jc w:val="both"/>
        <w:rPr>
          <w:b/>
          <w:szCs w:val="22"/>
        </w:rPr>
      </w:pPr>
      <w:r w:rsidRPr="00C1120A">
        <w:rPr>
          <w:b/>
          <w:szCs w:val="22"/>
        </w:rPr>
        <w:t>Changes in working hours and workload</w:t>
      </w:r>
    </w:p>
    <w:p w:rsidR="00C1120A" w:rsidRPr="00F204FC" w:rsidRDefault="00A8270C" w:rsidP="00C1120A">
      <w:pPr>
        <w:jc w:val="both"/>
        <w:rPr>
          <w:rStyle w:val="hps"/>
          <w:szCs w:val="22"/>
        </w:rPr>
      </w:pPr>
      <w:r>
        <w:t>Table 3</w:t>
      </w:r>
      <w:r w:rsidR="00C1120A" w:rsidRPr="000C40C9">
        <w:rPr>
          <w:rStyle w:val="hps"/>
          <w:szCs w:val="22"/>
        </w:rPr>
        <w:t xml:space="preserve"> </w:t>
      </w:r>
      <w:r w:rsidR="00C1120A" w:rsidRPr="00F204FC">
        <w:rPr>
          <w:rStyle w:val="hps"/>
          <w:szCs w:val="22"/>
        </w:rPr>
        <w:t xml:space="preserve">gives net reported changes </w:t>
      </w:r>
      <w:r w:rsidR="0093013A">
        <w:rPr>
          <w:rStyle w:val="hps"/>
          <w:szCs w:val="22"/>
        </w:rPr>
        <w:t xml:space="preserve">(proportionately) </w:t>
      </w:r>
      <w:r w:rsidR="00C1120A" w:rsidRPr="00F204FC">
        <w:rPr>
          <w:rStyle w:val="hps"/>
          <w:szCs w:val="22"/>
        </w:rPr>
        <w:t xml:space="preserve">in working hours, patients seen and deliveries done over the past few years for doctors, nurses and midwives in three countries. In </w:t>
      </w:r>
      <w:r w:rsidR="00482E08">
        <w:rPr>
          <w:rStyle w:val="hps"/>
          <w:szCs w:val="22"/>
        </w:rPr>
        <w:t>all three and across the cadres</w:t>
      </w:r>
      <w:r w:rsidR="00AE001B">
        <w:rPr>
          <w:rStyle w:val="hps"/>
          <w:szCs w:val="22"/>
        </w:rPr>
        <w:t xml:space="preserve"> (with the exception of nurses in Mali)</w:t>
      </w:r>
      <w:r w:rsidR="00482E08">
        <w:rPr>
          <w:rStyle w:val="hps"/>
          <w:szCs w:val="22"/>
        </w:rPr>
        <w:t xml:space="preserve">, hours worked, patients seen and deliveries done have increased, but outputs have increased more than hours worked, </w:t>
      </w:r>
      <w:r w:rsidR="00C1120A" w:rsidRPr="00F204FC">
        <w:rPr>
          <w:rStyle w:val="hps"/>
          <w:szCs w:val="22"/>
        </w:rPr>
        <w:t xml:space="preserve">which could be taken as an efficiency gain. From the staff perspective, these results confirm the impression given in their interviews that the policy has been accompanied by an increased workload. </w:t>
      </w:r>
    </w:p>
    <w:p w:rsidR="00C1120A" w:rsidRDefault="00C1120A" w:rsidP="00C1120A">
      <w:pPr>
        <w:jc w:val="both"/>
        <w:rPr>
          <w:i/>
          <w:szCs w:val="22"/>
          <w:lang w:eastAsia="en-GB"/>
        </w:rPr>
      </w:pPr>
    </w:p>
    <w:p w:rsidR="0054070B" w:rsidRPr="00F204FC" w:rsidRDefault="0054070B" w:rsidP="00C1120A">
      <w:pPr>
        <w:jc w:val="both"/>
        <w:rPr>
          <w:i/>
          <w:szCs w:val="22"/>
          <w:lang w:eastAsia="en-GB"/>
        </w:rPr>
      </w:pPr>
    </w:p>
    <w:p w:rsidR="0054070B" w:rsidRPr="006005CF" w:rsidRDefault="0054070B" w:rsidP="0054070B">
      <w:pPr>
        <w:jc w:val="both"/>
        <w:rPr>
          <w:szCs w:val="22"/>
        </w:rPr>
      </w:pPr>
      <w:bookmarkStart w:id="3" w:name="_Toc384033523"/>
      <w:r w:rsidRPr="00F204FC">
        <w:rPr>
          <w:szCs w:val="22"/>
        </w:rPr>
        <w:t>Analysis of routine data (simply dividing deliveries by available staff w</w:t>
      </w:r>
      <w:r>
        <w:rPr>
          <w:szCs w:val="22"/>
        </w:rPr>
        <w:t>ithin the hospitals) gives us</w:t>
      </w:r>
      <w:r w:rsidRPr="00F204FC">
        <w:rPr>
          <w:szCs w:val="22"/>
        </w:rPr>
        <w:t xml:space="preserve"> much lower figures</w:t>
      </w:r>
      <w:r>
        <w:rPr>
          <w:szCs w:val="22"/>
        </w:rPr>
        <w:t xml:space="preserve"> of deliveries per staff</w:t>
      </w:r>
      <w:r w:rsidRPr="00F204FC">
        <w:rPr>
          <w:szCs w:val="22"/>
        </w:rPr>
        <w:t>. In part, this may b</w:t>
      </w:r>
      <w:r>
        <w:rPr>
          <w:szCs w:val="22"/>
        </w:rPr>
        <w:t>e</w:t>
      </w:r>
      <w:r w:rsidRPr="00F204FC">
        <w:rPr>
          <w:szCs w:val="22"/>
        </w:rPr>
        <w:t xml:space="preserve"> due to several staff contributing in different ways to a single delivery, but may also reflect over-reporting by staff</w:t>
      </w:r>
      <w:r w:rsidR="00F40EFD">
        <w:rPr>
          <w:szCs w:val="22"/>
        </w:rPr>
        <w:t xml:space="preserve"> and/or poor routine data</w:t>
      </w:r>
      <w:r w:rsidRPr="00F204FC">
        <w:rPr>
          <w:szCs w:val="22"/>
        </w:rPr>
        <w:t xml:space="preserve">. </w:t>
      </w:r>
      <w:r>
        <w:rPr>
          <w:szCs w:val="22"/>
        </w:rPr>
        <w:t>Figure 1 and Figure 2</w:t>
      </w:r>
      <w:r w:rsidRPr="000C40C9">
        <w:rPr>
          <w:szCs w:val="22"/>
        </w:rPr>
        <w:t xml:space="preserve"> give</w:t>
      </w:r>
      <w:r w:rsidRPr="00072E9E">
        <w:rPr>
          <w:szCs w:val="22"/>
        </w:rPr>
        <w:t xml:space="preserve"> </w:t>
      </w:r>
      <w:r w:rsidRPr="006005CF">
        <w:rPr>
          <w:szCs w:val="22"/>
        </w:rPr>
        <w:t>examples from Morocco and Benin.</w:t>
      </w:r>
      <w:r>
        <w:rPr>
          <w:szCs w:val="22"/>
        </w:rPr>
        <w:t xml:space="preserve"> It is also clear from these that the trend in workload varies by site across the years.</w:t>
      </w:r>
    </w:p>
    <w:p w:rsidR="0054070B" w:rsidRDefault="0054070B" w:rsidP="0054070B">
      <w:pPr>
        <w:pStyle w:val="ListParagraph"/>
        <w:ind w:left="0"/>
        <w:jc w:val="both"/>
        <w:rPr>
          <w:rFonts w:cs="Calibri"/>
          <w:b/>
          <w:szCs w:val="22"/>
        </w:rPr>
      </w:pPr>
    </w:p>
    <w:p w:rsidR="0054070B" w:rsidRPr="00A8270C" w:rsidRDefault="0054070B" w:rsidP="0054070B">
      <w:pPr>
        <w:pStyle w:val="ListParagraph"/>
        <w:ind w:left="0"/>
        <w:jc w:val="both"/>
        <w:rPr>
          <w:rFonts w:cs="Calibri"/>
          <w:szCs w:val="22"/>
        </w:rPr>
      </w:pPr>
    </w:p>
    <w:p w:rsidR="00AC07A2" w:rsidRPr="0018478A" w:rsidRDefault="00AC07A2" w:rsidP="0018478A">
      <w:pPr>
        <w:rPr>
          <w:rStyle w:val="hps"/>
          <w:b/>
          <w:szCs w:val="22"/>
        </w:rPr>
      </w:pPr>
      <w:r w:rsidRPr="0018478A">
        <w:rPr>
          <w:rStyle w:val="hps"/>
          <w:b/>
          <w:szCs w:val="22"/>
        </w:rPr>
        <w:t>Remuneration</w:t>
      </w:r>
      <w:bookmarkEnd w:id="3"/>
    </w:p>
    <w:p w:rsidR="00DD1929" w:rsidRDefault="00AC07A2" w:rsidP="00DD1929">
      <w:pPr>
        <w:jc w:val="both"/>
        <w:rPr>
          <w:rStyle w:val="hps"/>
          <w:szCs w:val="22"/>
        </w:rPr>
      </w:pPr>
      <w:r w:rsidRPr="00F204FC">
        <w:rPr>
          <w:szCs w:val="22"/>
          <w:lang w:eastAsia="en-GB"/>
        </w:rPr>
        <w:t xml:space="preserve">If workload increases and if the policies reduce health workers income (e.g. from share of facility profits prior to the policy), then demotivation can be expected. </w:t>
      </w:r>
      <w:r w:rsidR="00152F55">
        <w:rPr>
          <w:szCs w:val="22"/>
          <w:lang w:eastAsia="en-GB"/>
        </w:rPr>
        <w:t xml:space="preserve">For that reason the survey asked about remuneration levels and changes. </w:t>
      </w:r>
      <w:r w:rsidR="00DD1929" w:rsidRPr="00F204FC">
        <w:rPr>
          <w:rStyle w:val="hps"/>
          <w:szCs w:val="22"/>
        </w:rPr>
        <w:t xml:space="preserve">Basic salary and allowances </w:t>
      </w:r>
      <w:r w:rsidR="00152F55">
        <w:rPr>
          <w:rStyle w:val="hps"/>
          <w:szCs w:val="22"/>
        </w:rPr>
        <w:t>are</w:t>
      </w:r>
      <w:r w:rsidR="00DD1929" w:rsidRPr="00F204FC">
        <w:rPr>
          <w:rStyle w:val="hps"/>
          <w:szCs w:val="22"/>
        </w:rPr>
        <w:t xml:space="preserve"> shown for comparable cadres in </w:t>
      </w:r>
      <w:r w:rsidR="009F65B1">
        <w:rPr>
          <w:rStyle w:val="hps"/>
          <w:szCs w:val="22"/>
        </w:rPr>
        <w:t>Table 4</w:t>
      </w:r>
      <w:r w:rsidR="00DD1929" w:rsidRPr="000C40C9">
        <w:rPr>
          <w:rStyle w:val="hps"/>
          <w:szCs w:val="22"/>
        </w:rPr>
        <w:t xml:space="preserve">. </w:t>
      </w:r>
      <w:r w:rsidR="00DD1929" w:rsidRPr="00F204FC">
        <w:rPr>
          <w:rStyle w:val="hps"/>
          <w:szCs w:val="22"/>
        </w:rPr>
        <w:t>Although there is variation, pay is relatively comparable across the sub-Saharan countries but higher overall in Morocco, as would be expected.</w:t>
      </w:r>
      <w:r w:rsidR="00DD1929">
        <w:rPr>
          <w:rStyle w:val="hps"/>
          <w:szCs w:val="22"/>
        </w:rPr>
        <w:t xml:space="preserve"> Differentials between doctors</w:t>
      </w:r>
      <w:r w:rsidR="00152F55">
        <w:rPr>
          <w:rStyle w:val="hps"/>
          <w:szCs w:val="22"/>
        </w:rPr>
        <w:t xml:space="preserve">, nurses and </w:t>
      </w:r>
      <w:r w:rsidR="00DD1929">
        <w:rPr>
          <w:rStyle w:val="hps"/>
          <w:szCs w:val="22"/>
        </w:rPr>
        <w:t>midwives in terms of overall public sector income is also highest in Morocco (and lowest in Burkina Faso).</w:t>
      </w:r>
      <w:r w:rsidR="00285426">
        <w:rPr>
          <w:rStyle w:val="hps"/>
          <w:szCs w:val="22"/>
        </w:rPr>
        <w:t xml:space="preserve"> Income from shares of user fees are reported as slightly increased (in Mali and Burkina Faso), while in Morocco and Benin there is no reported income from this source.</w:t>
      </w:r>
    </w:p>
    <w:p w:rsidR="00152F55" w:rsidRDefault="00152F55" w:rsidP="00DD1929">
      <w:pPr>
        <w:jc w:val="both"/>
        <w:rPr>
          <w:rStyle w:val="hps"/>
          <w:szCs w:val="22"/>
        </w:rPr>
      </w:pPr>
    </w:p>
    <w:p w:rsidR="00152F55" w:rsidRDefault="00152F55" w:rsidP="00DD1929">
      <w:pPr>
        <w:jc w:val="both"/>
      </w:pPr>
    </w:p>
    <w:p w:rsidR="00DD1929" w:rsidRDefault="00B71EAC" w:rsidP="00DD1929">
      <w:pPr>
        <w:jc w:val="both"/>
        <w:rPr>
          <w:szCs w:val="22"/>
        </w:rPr>
      </w:pPr>
      <w:r>
        <w:t>Table 4</w:t>
      </w:r>
      <w:r w:rsidR="00DD1929" w:rsidRPr="000C40C9">
        <w:rPr>
          <w:szCs w:val="22"/>
        </w:rPr>
        <w:t xml:space="preserve"> </w:t>
      </w:r>
      <w:r w:rsidR="00DD1929" w:rsidRPr="00F204FC">
        <w:rPr>
          <w:szCs w:val="22"/>
        </w:rPr>
        <w:t xml:space="preserve">shows the reported change in salary and allowances over the period </w:t>
      </w:r>
      <w:r w:rsidR="007A1CF5">
        <w:rPr>
          <w:szCs w:val="22"/>
        </w:rPr>
        <w:t xml:space="preserve">of recall </w:t>
      </w:r>
      <w:r w:rsidR="00DD1929" w:rsidRPr="00F204FC">
        <w:rPr>
          <w:szCs w:val="22"/>
        </w:rPr>
        <w:t>for the three main cadres. Doctors have seen the highest proportionate increase over the period in most countries, with Burkina Faso leading with a 30% increase in basic salary</w:t>
      </w:r>
      <w:r>
        <w:rPr>
          <w:szCs w:val="22"/>
        </w:rPr>
        <w:t xml:space="preserve"> (but from the lowest starting point)</w:t>
      </w:r>
      <w:r w:rsidR="00DD1929" w:rsidRPr="00F204FC">
        <w:rPr>
          <w:szCs w:val="22"/>
        </w:rPr>
        <w:t>.  These increases reflect pay negotiations and changes in the cost of living but may also be regarded as some form of compensation for increased workloads experienced during the period of policy implementation.</w:t>
      </w:r>
    </w:p>
    <w:p w:rsidR="00B71EAC" w:rsidRDefault="00B71EAC" w:rsidP="00DD1929">
      <w:pPr>
        <w:jc w:val="both"/>
        <w:rPr>
          <w:szCs w:val="22"/>
        </w:rPr>
      </w:pPr>
    </w:p>
    <w:p w:rsidR="00DD1929" w:rsidRDefault="00DD1929" w:rsidP="00DD1929">
      <w:pPr>
        <w:jc w:val="both"/>
        <w:rPr>
          <w:i/>
          <w:szCs w:val="22"/>
        </w:rPr>
      </w:pPr>
    </w:p>
    <w:p w:rsidR="0040165A" w:rsidRDefault="0040165A" w:rsidP="00B61CFB">
      <w:pPr>
        <w:jc w:val="both"/>
      </w:pPr>
      <w:r>
        <w:t xml:space="preserve">The composition of revenues for health staff varies across countries, as illustrated in Figure </w:t>
      </w:r>
      <w:r w:rsidR="009F65B1">
        <w:t>3</w:t>
      </w:r>
      <w:r>
        <w:t>. Salary is the smallest component of revenues, relatively speaking, in Burkina Faso</w:t>
      </w:r>
      <w:r w:rsidR="009914EC">
        <w:t xml:space="preserve"> – under 50% of total for all types of staff</w:t>
      </w:r>
      <w:r>
        <w:t>. (In Morocco, we cannot disaggregate as staff reported on salary and allowances as one item.)</w:t>
      </w:r>
      <w:r w:rsidR="009914EC">
        <w:t xml:space="preserve"> The large range of allowances across the sub-Saharan countries is also striking. </w:t>
      </w:r>
      <w:r w:rsidR="004B5A1C">
        <w:t>Fifteen different allowances apply, most of them fixed, and mostly applying across the four countries (Table 5).</w:t>
      </w:r>
      <w:r w:rsidR="00251BA0">
        <w:t xml:space="preserve"> The share of user fees earned by health staff is extremely small, though most substantial as a proportion of income in Mali</w:t>
      </w:r>
      <w:r w:rsidR="009412BA">
        <w:t xml:space="preserve"> (4% of average earnings for doctors, and 8% for midwives and nurses)</w:t>
      </w:r>
      <w:r w:rsidR="00251BA0">
        <w:t>.</w:t>
      </w:r>
    </w:p>
    <w:p w:rsidR="00AA3548" w:rsidRDefault="00AA3548" w:rsidP="00B61CFB">
      <w:pPr>
        <w:jc w:val="both"/>
      </w:pPr>
    </w:p>
    <w:p w:rsidR="0040165A" w:rsidRDefault="0040165A" w:rsidP="00B61CFB">
      <w:pPr>
        <w:jc w:val="both"/>
      </w:pPr>
    </w:p>
    <w:p w:rsidR="00AC07A2" w:rsidRDefault="00AC07A2" w:rsidP="00B720A2">
      <w:pPr>
        <w:pStyle w:val="BodyText1"/>
        <w:rPr>
          <w:szCs w:val="22"/>
        </w:rPr>
      </w:pPr>
      <w:r w:rsidRPr="00F204FC">
        <w:rPr>
          <w:szCs w:val="22"/>
        </w:rPr>
        <w:t>The degree to which health workers undertake dual practice may also influence their compliance with the free care policies. Private practice was probably underreported in our health worker survey</w:t>
      </w:r>
      <w:r w:rsidR="009F65B1">
        <w:rPr>
          <w:szCs w:val="22"/>
        </w:rPr>
        <w:t>.</w:t>
      </w:r>
      <w:r w:rsidRPr="00F204FC">
        <w:rPr>
          <w:szCs w:val="22"/>
        </w:rPr>
        <w:t xml:space="preserve"> </w:t>
      </w:r>
      <w:r w:rsidR="0077051C">
        <w:rPr>
          <w:szCs w:val="22"/>
        </w:rPr>
        <w:t>Only 2% of staff in Morocco and Burkina Faso, 12% in Mali, and 18% in Benin reported undertaking private practice.</w:t>
      </w:r>
    </w:p>
    <w:p w:rsidR="00EC71C8" w:rsidRDefault="0000297C" w:rsidP="00EC71C8">
      <w:pPr>
        <w:jc w:val="both"/>
        <w:rPr>
          <w:szCs w:val="22"/>
        </w:rPr>
      </w:pPr>
      <w:r>
        <w:rPr>
          <w:rStyle w:val="hps"/>
          <w:szCs w:val="22"/>
        </w:rPr>
        <w:t xml:space="preserve">Health workers also report benefits in kind. </w:t>
      </w:r>
      <w:r w:rsidR="00EC71C8" w:rsidRPr="00F204FC">
        <w:rPr>
          <w:rStyle w:val="hps"/>
          <w:szCs w:val="22"/>
        </w:rPr>
        <w:t xml:space="preserve">The </w:t>
      </w:r>
      <w:r>
        <w:rPr>
          <w:rStyle w:val="hps"/>
          <w:szCs w:val="22"/>
        </w:rPr>
        <w:t>benefit</w:t>
      </w:r>
      <w:r w:rsidR="00EC71C8" w:rsidRPr="00F204FC">
        <w:rPr>
          <w:rStyle w:val="hps"/>
          <w:szCs w:val="22"/>
        </w:rPr>
        <w:t xml:space="preserve"> most commonly obtained by health workers in Mali is</w:t>
      </w:r>
      <w:r w:rsidR="00EC71C8" w:rsidRPr="00F204FC">
        <w:rPr>
          <w:szCs w:val="22"/>
        </w:rPr>
        <w:t xml:space="preserve"> </w:t>
      </w:r>
      <w:r w:rsidR="00EC71C8" w:rsidRPr="00F204FC">
        <w:rPr>
          <w:rStyle w:val="hps"/>
          <w:szCs w:val="22"/>
        </w:rPr>
        <w:t>health care</w:t>
      </w:r>
      <w:r w:rsidR="00EC71C8" w:rsidRPr="00F204FC">
        <w:rPr>
          <w:szCs w:val="22"/>
        </w:rPr>
        <w:t xml:space="preserve"> for themselves </w:t>
      </w:r>
      <w:r w:rsidR="00185D2B">
        <w:rPr>
          <w:rStyle w:val="hps"/>
          <w:szCs w:val="22"/>
        </w:rPr>
        <w:t>and their family (35</w:t>
      </w:r>
      <w:r w:rsidR="00EC71C8" w:rsidRPr="00F204FC">
        <w:rPr>
          <w:rStyle w:val="hps"/>
          <w:szCs w:val="22"/>
        </w:rPr>
        <w:t>%)</w:t>
      </w:r>
      <w:r w:rsidR="00EC71C8" w:rsidRPr="00F204FC">
        <w:rPr>
          <w:szCs w:val="22"/>
        </w:rPr>
        <w:t xml:space="preserve">. </w:t>
      </w:r>
      <w:r w:rsidR="00EC71C8" w:rsidRPr="00F204FC">
        <w:rPr>
          <w:rStyle w:val="hps"/>
          <w:szCs w:val="22"/>
        </w:rPr>
        <w:t>Food</w:t>
      </w:r>
      <w:r w:rsidR="00EC71C8" w:rsidRPr="00F204FC">
        <w:rPr>
          <w:szCs w:val="22"/>
        </w:rPr>
        <w:t xml:space="preserve"> </w:t>
      </w:r>
      <w:r w:rsidR="00EC71C8" w:rsidRPr="00F204FC">
        <w:rPr>
          <w:rStyle w:val="hps"/>
          <w:szCs w:val="22"/>
        </w:rPr>
        <w:t>emerged as</w:t>
      </w:r>
      <w:r w:rsidR="00EC71C8" w:rsidRPr="00F204FC">
        <w:rPr>
          <w:szCs w:val="22"/>
        </w:rPr>
        <w:t xml:space="preserve"> </w:t>
      </w:r>
      <w:r w:rsidR="00EC71C8" w:rsidRPr="00F204FC">
        <w:rPr>
          <w:rStyle w:val="hps"/>
          <w:szCs w:val="22"/>
        </w:rPr>
        <w:t>the</w:t>
      </w:r>
      <w:r w:rsidR="00EC71C8" w:rsidRPr="00F204FC">
        <w:rPr>
          <w:szCs w:val="22"/>
        </w:rPr>
        <w:t xml:space="preserve"> </w:t>
      </w:r>
      <w:r w:rsidR="00EC71C8" w:rsidRPr="00F204FC">
        <w:rPr>
          <w:rStyle w:val="hps"/>
          <w:szCs w:val="22"/>
        </w:rPr>
        <w:t>second</w:t>
      </w:r>
      <w:r w:rsidR="00EC71C8" w:rsidRPr="00F204FC">
        <w:rPr>
          <w:szCs w:val="22"/>
        </w:rPr>
        <w:t xml:space="preserve"> </w:t>
      </w:r>
      <w:r>
        <w:rPr>
          <w:szCs w:val="22"/>
        </w:rPr>
        <w:t>most common benefit</w:t>
      </w:r>
      <w:r w:rsidR="00EC71C8" w:rsidRPr="00F204FC">
        <w:rPr>
          <w:szCs w:val="22"/>
        </w:rPr>
        <w:t xml:space="preserve"> </w:t>
      </w:r>
      <w:r>
        <w:rPr>
          <w:szCs w:val="22"/>
        </w:rPr>
        <w:t>(</w:t>
      </w:r>
      <w:r w:rsidR="00185D2B">
        <w:rPr>
          <w:rStyle w:val="hps"/>
          <w:szCs w:val="22"/>
        </w:rPr>
        <w:t>11</w:t>
      </w:r>
      <w:r w:rsidR="00EC71C8" w:rsidRPr="00F204FC">
        <w:rPr>
          <w:rStyle w:val="hps"/>
          <w:szCs w:val="22"/>
        </w:rPr>
        <w:t>%</w:t>
      </w:r>
      <w:r>
        <w:rPr>
          <w:rStyle w:val="hps"/>
          <w:szCs w:val="22"/>
        </w:rPr>
        <w:t>)</w:t>
      </w:r>
      <w:r w:rsidR="00EC71C8" w:rsidRPr="00F204FC">
        <w:rPr>
          <w:szCs w:val="22"/>
        </w:rPr>
        <w:t xml:space="preserve">. </w:t>
      </w:r>
      <w:r w:rsidR="00185D2B">
        <w:rPr>
          <w:szCs w:val="22"/>
        </w:rPr>
        <w:t>In Burkina, the main in-kind benefit was training/travel/studying, which was reported by 65% of the group as a whole, followed by health care (19%).</w:t>
      </w:r>
      <w:r w:rsidR="007B71F8">
        <w:rPr>
          <w:szCs w:val="22"/>
        </w:rPr>
        <w:t xml:space="preserve"> In Morocco, 38% reported receiving free health care, followed by 33% who received some form of food.</w:t>
      </w:r>
      <w:r w:rsidR="0095437E">
        <w:rPr>
          <w:szCs w:val="22"/>
        </w:rPr>
        <w:t xml:space="preserve"> </w:t>
      </w:r>
      <w:r w:rsidR="00832F2F">
        <w:rPr>
          <w:szCs w:val="22"/>
        </w:rPr>
        <w:t>The main in-kind benefits health workers received i</w:t>
      </w:r>
      <w:r w:rsidR="0095437E">
        <w:rPr>
          <w:szCs w:val="22"/>
        </w:rPr>
        <w:t>n Benin</w:t>
      </w:r>
      <w:r w:rsidR="00832F2F">
        <w:rPr>
          <w:szCs w:val="22"/>
        </w:rPr>
        <w:t xml:space="preserve"> were healthcare (5</w:t>
      </w:r>
      <w:r w:rsidR="00763709">
        <w:rPr>
          <w:szCs w:val="22"/>
        </w:rPr>
        <w:t>6</w:t>
      </w:r>
      <w:r w:rsidR="00832F2F">
        <w:rPr>
          <w:szCs w:val="22"/>
        </w:rPr>
        <w:t>%), food (1</w:t>
      </w:r>
      <w:r w:rsidR="00763709">
        <w:rPr>
          <w:szCs w:val="22"/>
        </w:rPr>
        <w:t>6</w:t>
      </w:r>
      <w:r w:rsidR="00832F2F">
        <w:rPr>
          <w:szCs w:val="22"/>
        </w:rPr>
        <w:t>%) and training opportunities (7%).</w:t>
      </w:r>
    </w:p>
    <w:p w:rsidR="00185D2B" w:rsidRDefault="00185D2B" w:rsidP="00EC71C8">
      <w:pPr>
        <w:jc w:val="both"/>
        <w:rPr>
          <w:szCs w:val="22"/>
        </w:rPr>
      </w:pPr>
    </w:p>
    <w:p w:rsidR="00E13B7D" w:rsidRDefault="00185D2B" w:rsidP="00EC71C8">
      <w:pPr>
        <w:jc w:val="both"/>
        <w:rPr>
          <w:szCs w:val="22"/>
        </w:rPr>
      </w:pPr>
      <w:r>
        <w:rPr>
          <w:szCs w:val="22"/>
        </w:rPr>
        <w:t>Only 8.5% of staff reported other income generating activities in Burkina Faso (mainly trading).</w:t>
      </w:r>
      <w:r w:rsidR="003A0855">
        <w:rPr>
          <w:szCs w:val="22"/>
        </w:rPr>
        <w:t xml:space="preserve"> In Mali, this figure is 30%. </w:t>
      </w:r>
      <w:r w:rsidR="007B71F8">
        <w:rPr>
          <w:szCs w:val="22"/>
        </w:rPr>
        <w:t xml:space="preserve"> In Morocco, only 0.5% of the sample reported any non-medical income generation.</w:t>
      </w:r>
      <w:r w:rsidR="00E13B7D">
        <w:rPr>
          <w:szCs w:val="22"/>
        </w:rPr>
        <w:t xml:space="preserve"> In Benin, 1</w:t>
      </w:r>
      <w:r w:rsidR="00763709">
        <w:rPr>
          <w:szCs w:val="22"/>
        </w:rPr>
        <w:t>8</w:t>
      </w:r>
      <w:r w:rsidR="00E13B7D">
        <w:rPr>
          <w:szCs w:val="22"/>
        </w:rPr>
        <w:t>% of health workers reported other income generating activities, with trading and agriculture being the main activities.</w:t>
      </w:r>
    </w:p>
    <w:p w:rsidR="00AC07A2" w:rsidRPr="00F204FC" w:rsidRDefault="00AC07A2" w:rsidP="003D060F">
      <w:pPr>
        <w:jc w:val="both"/>
        <w:rPr>
          <w:szCs w:val="22"/>
        </w:rPr>
      </w:pPr>
    </w:p>
    <w:p w:rsidR="00AC07A2" w:rsidRPr="00444D1D" w:rsidRDefault="00AC07A2" w:rsidP="00444D1D">
      <w:pPr>
        <w:rPr>
          <w:rStyle w:val="hps"/>
          <w:b/>
          <w:szCs w:val="22"/>
        </w:rPr>
      </w:pPr>
      <w:r w:rsidRPr="00444D1D">
        <w:rPr>
          <w:rStyle w:val="hps"/>
          <w:b/>
          <w:szCs w:val="22"/>
        </w:rPr>
        <w:t>Motivation</w:t>
      </w:r>
    </w:p>
    <w:p w:rsidR="00BC5580" w:rsidRPr="00F204FC" w:rsidRDefault="00BC5580" w:rsidP="00AC07A2">
      <w:pPr>
        <w:jc w:val="both"/>
        <w:rPr>
          <w:rStyle w:val="hps"/>
          <w:szCs w:val="22"/>
        </w:rPr>
      </w:pPr>
    </w:p>
    <w:p w:rsidR="00C172A0" w:rsidRDefault="0025010A" w:rsidP="00AC07A2">
      <w:pPr>
        <w:jc w:val="both"/>
        <w:rPr>
          <w:rStyle w:val="longtext"/>
          <w:szCs w:val="22"/>
        </w:rPr>
      </w:pPr>
      <w:r>
        <w:rPr>
          <w:rStyle w:val="hps"/>
          <w:szCs w:val="22"/>
        </w:rPr>
        <w:t>Although not directly related to the impact of the fee exemption policies, health workers</w:t>
      </w:r>
      <w:r w:rsidR="003F498D">
        <w:rPr>
          <w:rStyle w:val="hps"/>
          <w:szCs w:val="22"/>
        </w:rPr>
        <w:t>’</w:t>
      </w:r>
      <w:r>
        <w:rPr>
          <w:rStyle w:val="hps"/>
          <w:szCs w:val="22"/>
        </w:rPr>
        <w:t xml:space="preserve"> general motivation is an important factor in how they will cope with changes such as these. In the survey, h</w:t>
      </w:r>
      <w:r w:rsidR="00BC5580" w:rsidRPr="00F204FC">
        <w:rPr>
          <w:rStyle w:val="hps"/>
          <w:szCs w:val="22"/>
        </w:rPr>
        <w:t xml:space="preserve">ealth workers were asked about their general motivation to </w:t>
      </w:r>
      <w:r w:rsidR="009C1119">
        <w:rPr>
          <w:rStyle w:val="hps"/>
          <w:szCs w:val="22"/>
        </w:rPr>
        <w:t xml:space="preserve">remain in their field of </w:t>
      </w:r>
      <w:r w:rsidR="00BC5580" w:rsidRPr="00F204FC">
        <w:rPr>
          <w:rStyle w:val="hps"/>
          <w:szCs w:val="22"/>
        </w:rPr>
        <w:t xml:space="preserve">work. </w:t>
      </w:r>
      <w:r w:rsidR="00C172A0">
        <w:rPr>
          <w:rStyle w:val="hps"/>
          <w:szCs w:val="22"/>
        </w:rPr>
        <w:t>They scored a number of options from 1-</w:t>
      </w:r>
      <w:r w:rsidR="00914389">
        <w:rPr>
          <w:rStyle w:val="hps"/>
          <w:szCs w:val="22"/>
        </w:rPr>
        <w:t>9</w:t>
      </w:r>
      <w:r w:rsidR="00C172A0">
        <w:rPr>
          <w:rStyle w:val="hps"/>
          <w:szCs w:val="22"/>
        </w:rPr>
        <w:t xml:space="preserve"> (1 being the least important and </w:t>
      </w:r>
      <w:r w:rsidR="00914389">
        <w:rPr>
          <w:rStyle w:val="hps"/>
          <w:szCs w:val="22"/>
        </w:rPr>
        <w:t>9</w:t>
      </w:r>
      <w:r w:rsidR="00C172A0">
        <w:rPr>
          <w:rStyle w:val="hps"/>
          <w:szCs w:val="22"/>
        </w:rPr>
        <w:t xml:space="preserve"> the most). </w:t>
      </w:r>
      <w:r w:rsidR="0077051C">
        <w:rPr>
          <w:rStyle w:val="hps"/>
          <w:szCs w:val="22"/>
        </w:rPr>
        <w:t>Figure 4</w:t>
      </w:r>
      <w:r w:rsidR="0077051C">
        <w:rPr>
          <w:rStyle w:val="longtext"/>
          <w:szCs w:val="22"/>
        </w:rPr>
        <w:t xml:space="preserve"> </w:t>
      </w:r>
      <w:r>
        <w:rPr>
          <w:rStyle w:val="longtext"/>
          <w:szCs w:val="22"/>
        </w:rPr>
        <w:t xml:space="preserve">shows the mean scores. </w:t>
      </w:r>
    </w:p>
    <w:p w:rsidR="00C172A0" w:rsidRDefault="00C172A0" w:rsidP="00AC07A2">
      <w:pPr>
        <w:jc w:val="both"/>
        <w:rPr>
          <w:rStyle w:val="longtext"/>
          <w:szCs w:val="22"/>
        </w:rPr>
      </w:pPr>
    </w:p>
    <w:p w:rsidR="00AC07A2" w:rsidRPr="00921CB5" w:rsidRDefault="00914389" w:rsidP="00AC07A2">
      <w:pPr>
        <w:jc w:val="both"/>
        <w:rPr>
          <w:rStyle w:val="hps"/>
          <w:szCs w:val="22"/>
          <w:lang w:eastAsia="en-GB"/>
        </w:rPr>
      </w:pPr>
      <w:r>
        <w:rPr>
          <w:rStyle w:val="hps"/>
          <w:szCs w:val="22"/>
        </w:rPr>
        <w:t xml:space="preserve">Overall, </w:t>
      </w:r>
      <w:r w:rsidR="00A24A24">
        <w:rPr>
          <w:rStyle w:val="hps"/>
          <w:szCs w:val="22"/>
        </w:rPr>
        <w:t>service to the community</w:t>
      </w:r>
      <w:r>
        <w:rPr>
          <w:rStyle w:val="hps"/>
          <w:szCs w:val="22"/>
        </w:rPr>
        <w:t xml:space="preserve"> emerges as the most important motivator for health staff – given 8.</w:t>
      </w:r>
      <w:r w:rsidR="00A24A24">
        <w:rPr>
          <w:rStyle w:val="hps"/>
          <w:szCs w:val="22"/>
        </w:rPr>
        <w:t>58</w:t>
      </w:r>
      <w:r>
        <w:rPr>
          <w:rStyle w:val="hps"/>
          <w:szCs w:val="22"/>
        </w:rPr>
        <w:t xml:space="preserve"> points out of 9 on average</w:t>
      </w:r>
      <w:r w:rsidR="00A24A24">
        <w:rPr>
          <w:rStyle w:val="hps"/>
          <w:szCs w:val="22"/>
        </w:rPr>
        <w:t>, closely followed by salary on 8.</w:t>
      </w:r>
      <w:r w:rsidR="001A4981">
        <w:rPr>
          <w:rStyle w:val="hps"/>
          <w:szCs w:val="22"/>
        </w:rPr>
        <w:t>55</w:t>
      </w:r>
      <w:r w:rsidR="00A24A24">
        <w:rPr>
          <w:rStyle w:val="hps"/>
          <w:szCs w:val="22"/>
        </w:rPr>
        <w:t xml:space="preserve">. Social status and pension rights are also important – given more than 7 points, followed by training opportunities, with just over 6 points. Working conditions, allowances and having no better employment options were ranked at around 5 points on average. </w:t>
      </w:r>
      <w:r w:rsidRPr="00F204FC">
        <w:rPr>
          <w:szCs w:val="22"/>
          <w:lang w:eastAsia="en-GB"/>
        </w:rPr>
        <w:t xml:space="preserve">The ability to redirect patients to a private practice </w:t>
      </w:r>
      <w:r w:rsidR="00F40EFD">
        <w:rPr>
          <w:szCs w:val="22"/>
          <w:lang w:eastAsia="en-GB"/>
        </w:rPr>
        <w:t>(Van Leberghe et al. 2002)</w:t>
      </w:r>
      <w:r w:rsidR="003F498D">
        <w:rPr>
          <w:szCs w:val="22"/>
          <w:lang w:eastAsia="en-GB"/>
        </w:rPr>
        <w:t xml:space="preserve"> </w:t>
      </w:r>
      <w:r w:rsidRPr="00F204FC">
        <w:rPr>
          <w:szCs w:val="22"/>
          <w:lang w:eastAsia="en-GB"/>
        </w:rPr>
        <w:t xml:space="preserve">was the least motivating factor </w:t>
      </w:r>
      <w:r>
        <w:rPr>
          <w:szCs w:val="22"/>
          <w:lang w:eastAsia="en-GB"/>
        </w:rPr>
        <w:t>for all of the countries</w:t>
      </w:r>
      <w:r w:rsidR="00A24A24">
        <w:rPr>
          <w:szCs w:val="22"/>
          <w:lang w:eastAsia="en-GB"/>
        </w:rPr>
        <w:t xml:space="preserve">, though higher in Benin than elsewhere. This may reflect the limited size of the private sector in many of the sites. </w:t>
      </w:r>
    </w:p>
    <w:p w:rsidR="00AC07A2" w:rsidRPr="00921CB5" w:rsidRDefault="00AC07A2" w:rsidP="00AC07A2">
      <w:pPr>
        <w:rPr>
          <w:rStyle w:val="hps"/>
          <w:szCs w:val="22"/>
        </w:rPr>
      </w:pPr>
    </w:p>
    <w:p w:rsidR="00AC07A2" w:rsidRPr="0018478A" w:rsidRDefault="00AC07A2" w:rsidP="0018478A">
      <w:pPr>
        <w:rPr>
          <w:rStyle w:val="hps"/>
          <w:b/>
          <w:szCs w:val="22"/>
        </w:rPr>
      </w:pPr>
      <w:bookmarkStart w:id="4" w:name="_Toc384033522"/>
      <w:r w:rsidRPr="0018478A">
        <w:rPr>
          <w:rStyle w:val="hps"/>
          <w:b/>
          <w:szCs w:val="22"/>
        </w:rPr>
        <w:t xml:space="preserve">Health worker </w:t>
      </w:r>
      <w:r w:rsidR="00720127" w:rsidRPr="0018478A">
        <w:rPr>
          <w:rStyle w:val="hps"/>
          <w:b/>
          <w:szCs w:val="22"/>
        </w:rPr>
        <w:t xml:space="preserve">awareness and </w:t>
      </w:r>
      <w:r w:rsidRPr="0018478A">
        <w:rPr>
          <w:rStyle w:val="hps"/>
          <w:b/>
          <w:szCs w:val="22"/>
        </w:rPr>
        <w:t>perceptions of policy</w:t>
      </w:r>
      <w:bookmarkEnd w:id="4"/>
    </w:p>
    <w:p w:rsidR="001617C5" w:rsidRPr="00F204FC" w:rsidRDefault="001617C5" w:rsidP="00AC07A2">
      <w:pPr>
        <w:jc w:val="both"/>
        <w:rPr>
          <w:szCs w:val="22"/>
        </w:rPr>
      </w:pPr>
    </w:p>
    <w:p w:rsidR="00072E9E" w:rsidRDefault="0019614A" w:rsidP="00AC07A2">
      <w:pPr>
        <w:jc w:val="both"/>
        <w:rPr>
          <w:szCs w:val="22"/>
        </w:rPr>
      </w:pPr>
      <w:r>
        <w:rPr>
          <w:szCs w:val="22"/>
        </w:rPr>
        <w:t>Awareness of the policy overall was high (9</w:t>
      </w:r>
      <w:r w:rsidR="009412BA">
        <w:rPr>
          <w:szCs w:val="22"/>
        </w:rPr>
        <w:t>4</w:t>
      </w:r>
      <w:r>
        <w:rPr>
          <w:szCs w:val="22"/>
        </w:rPr>
        <w:t>%), though lower in Morocco than other countries (</w:t>
      </w:r>
      <w:r w:rsidR="009412BA">
        <w:rPr>
          <w:szCs w:val="22"/>
        </w:rPr>
        <w:t xml:space="preserve">Table </w:t>
      </w:r>
      <w:r w:rsidR="009F65B1">
        <w:rPr>
          <w:szCs w:val="22"/>
        </w:rPr>
        <w:t>6</w:t>
      </w:r>
      <w:r>
        <w:rPr>
          <w:szCs w:val="22"/>
        </w:rPr>
        <w:t>). Most facilities were reported to operate the policies (</w:t>
      </w:r>
      <w:r w:rsidR="009412BA">
        <w:rPr>
          <w:szCs w:val="22"/>
        </w:rPr>
        <w:t>69</w:t>
      </w:r>
      <w:r>
        <w:rPr>
          <w:szCs w:val="22"/>
        </w:rPr>
        <w:t xml:space="preserve">%). </w:t>
      </w:r>
      <w:r w:rsidR="00072E9E">
        <w:rPr>
          <w:szCs w:val="22"/>
        </w:rPr>
        <w:t>The majority had not received any guidelines on the operation of the policies (6</w:t>
      </w:r>
      <w:r w:rsidR="009412BA">
        <w:rPr>
          <w:szCs w:val="22"/>
        </w:rPr>
        <w:t>9</w:t>
      </w:r>
      <w:r w:rsidR="00072E9E">
        <w:rPr>
          <w:szCs w:val="22"/>
        </w:rPr>
        <w:t>%), nor had they received training (78%).</w:t>
      </w:r>
    </w:p>
    <w:p w:rsidR="00732147" w:rsidRDefault="00732147" w:rsidP="00AC07A2">
      <w:pPr>
        <w:jc w:val="both"/>
        <w:rPr>
          <w:szCs w:val="22"/>
        </w:rPr>
      </w:pPr>
    </w:p>
    <w:p w:rsidR="00072E9E" w:rsidRDefault="00072E9E" w:rsidP="00072E9E">
      <w:pPr>
        <w:jc w:val="both"/>
        <w:rPr>
          <w:szCs w:val="22"/>
        </w:rPr>
      </w:pPr>
      <w:r>
        <w:rPr>
          <w:szCs w:val="22"/>
        </w:rPr>
        <w:t>The majority of health workers in Burkina Faso (98%) and Morocco (69.5%) reported having learned about the policy through official documents. However, the media was reported to be the main source of information about the policy in Benin (65%) and Mali (69%). Discussions between colleagues were also cited as another source of information about the policy in all four countries (</w:t>
      </w:r>
      <w:r w:rsidR="00471DA9">
        <w:rPr>
          <w:szCs w:val="22"/>
        </w:rPr>
        <w:t xml:space="preserve">Table </w:t>
      </w:r>
      <w:r w:rsidR="009F65B1">
        <w:rPr>
          <w:szCs w:val="22"/>
        </w:rPr>
        <w:t>6</w:t>
      </w:r>
      <w:r>
        <w:rPr>
          <w:szCs w:val="22"/>
        </w:rPr>
        <w:t>).</w:t>
      </w:r>
    </w:p>
    <w:p w:rsidR="0018478A" w:rsidRDefault="0018478A" w:rsidP="00072E9E">
      <w:pPr>
        <w:jc w:val="both"/>
        <w:rPr>
          <w:szCs w:val="22"/>
        </w:rPr>
      </w:pPr>
    </w:p>
    <w:p w:rsidR="003C4DCB" w:rsidRDefault="003C4DCB" w:rsidP="00AC07A2">
      <w:pPr>
        <w:jc w:val="both"/>
        <w:rPr>
          <w:szCs w:val="22"/>
        </w:rPr>
      </w:pPr>
    </w:p>
    <w:p w:rsidR="00AC07A2" w:rsidRPr="00F204FC" w:rsidRDefault="00AC07A2" w:rsidP="00AC07A2">
      <w:pPr>
        <w:jc w:val="both"/>
        <w:rPr>
          <w:szCs w:val="22"/>
        </w:rPr>
      </w:pPr>
      <w:r w:rsidRPr="00F204FC">
        <w:rPr>
          <w:szCs w:val="22"/>
        </w:rPr>
        <w:t>Health workers were asked about their perception of the impact of the free care/subsidy policies on various dimensions. Across all countries the majority of staff fe</w:t>
      </w:r>
      <w:r w:rsidR="00720127">
        <w:rPr>
          <w:szCs w:val="22"/>
        </w:rPr>
        <w:t>lt</w:t>
      </w:r>
      <w:r w:rsidRPr="00F204FC">
        <w:rPr>
          <w:szCs w:val="22"/>
        </w:rPr>
        <w:t xml:space="preserve"> that the policy ha</w:t>
      </w:r>
      <w:r w:rsidR="00720127">
        <w:rPr>
          <w:szCs w:val="22"/>
        </w:rPr>
        <w:t>d</w:t>
      </w:r>
      <w:r w:rsidRPr="00F204FC">
        <w:rPr>
          <w:szCs w:val="22"/>
        </w:rPr>
        <w:t xml:space="preserve"> increased access to supervised deliveries and ha</w:t>
      </w:r>
      <w:r w:rsidR="00471DA9">
        <w:rPr>
          <w:szCs w:val="22"/>
        </w:rPr>
        <w:t>d</w:t>
      </w:r>
      <w:r w:rsidRPr="00F204FC">
        <w:rPr>
          <w:szCs w:val="22"/>
        </w:rPr>
        <w:t xml:space="preserve"> benefited the poor. Its impact on the availability of staff </w:t>
      </w:r>
      <w:r w:rsidR="00720127">
        <w:rPr>
          <w:szCs w:val="22"/>
        </w:rPr>
        <w:t>was</w:t>
      </w:r>
      <w:r w:rsidRPr="00F204FC">
        <w:rPr>
          <w:szCs w:val="22"/>
        </w:rPr>
        <w:t xml:space="preserve"> seen as negative in three countries – only in Mali d</w:t>
      </w:r>
      <w:r w:rsidR="00720127">
        <w:rPr>
          <w:szCs w:val="22"/>
        </w:rPr>
        <w:t>id</w:t>
      </w:r>
      <w:r w:rsidRPr="00F204FC">
        <w:rPr>
          <w:szCs w:val="22"/>
        </w:rPr>
        <w:t xml:space="preserve"> the majority of staff report improvements. In all four countries, an increased workload </w:t>
      </w:r>
      <w:r w:rsidR="00720127">
        <w:rPr>
          <w:szCs w:val="22"/>
        </w:rPr>
        <w:t>was</w:t>
      </w:r>
      <w:r w:rsidRPr="00F204FC">
        <w:rPr>
          <w:szCs w:val="22"/>
        </w:rPr>
        <w:t xml:space="preserve"> reported. However, for drugs and supplies, its effects </w:t>
      </w:r>
      <w:r w:rsidR="00720127">
        <w:rPr>
          <w:szCs w:val="22"/>
        </w:rPr>
        <w:t>were</w:t>
      </w:r>
      <w:r w:rsidRPr="00F204FC">
        <w:rPr>
          <w:szCs w:val="22"/>
        </w:rPr>
        <w:t xml:space="preserve"> seen as largely beneficial across all </w:t>
      </w:r>
      <w:r w:rsidR="00720127">
        <w:rPr>
          <w:szCs w:val="22"/>
        </w:rPr>
        <w:t>four</w:t>
      </w:r>
      <w:r w:rsidRPr="00F204FC">
        <w:rPr>
          <w:szCs w:val="22"/>
        </w:rPr>
        <w:t xml:space="preserve"> (perhaps because of the additional resources injected in different fashions by the policies). Quality of care </w:t>
      </w:r>
      <w:r w:rsidR="00720127">
        <w:rPr>
          <w:szCs w:val="22"/>
        </w:rPr>
        <w:t>was</w:t>
      </w:r>
      <w:r w:rsidRPr="00F204FC">
        <w:rPr>
          <w:szCs w:val="22"/>
        </w:rPr>
        <w:t xml:space="preserve"> also seen as improved, on the whole, though in Moro</w:t>
      </w:r>
      <w:r w:rsidR="00720127">
        <w:rPr>
          <w:szCs w:val="22"/>
        </w:rPr>
        <w:t>cco a similar proportion (36%) was</w:t>
      </w:r>
      <w:r w:rsidRPr="00F204FC">
        <w:rPr>
          <w:szCs w:val="22"/>
        </w:rPr>
        <w:t xml:space="preserve"> not sure about the impact. </w:t>
      </w:r>
    </w:p>
    <w:p w:rsidR="00AC07A2" w:rsidRPr="00F204FC" w:rsidRDefault="00AC07A2" w:rsidP="00AC07A2">
      <w:pPr>
        <w:jc w:val="both"/>
        <w:rPr>
          <w:rStyle w:val="hps"/>
          <w:szCs w:val="22"/>
        </w:rPr>
      </w:pPr>
    </w:p>
    <w:p w:rsidR="00AC07A2" w:rsidRPr="00F204FC" w:rsidRDefault="00AC07A2" w:rsidP="00AC07A2">
      <w:pPr>
        <w:jc w:val="both"/>
        <w:rPr>
          <w:szCs w:val="22"/>
        </w:rPr>
      </w:pPr>
      <w:r w:rsidRPr="00F204FC">
        <w:rPr>
          <w:szCs w:val="22"/>
        </w:rPr>
        <w:t>Health workers were also asked about the personal impact of the policies. The consensus was that they ha</w:t>
      </w:r>
      <w:r w:rsidR="00720127">
        <w:rPr>
          <w:szCs w:val="22"/>
        </w:rPr>
        <w:t>d</w:t>
      </w:r>
      <w:r w:rsidRPr="00F204FC">
        <w:rPr>
          <w:szCs w:val="22"/>
        </w:rPr>
        <w:t xml:space="preserve"> not affected their remuneration</w:t>
      </w:r>
      <w:r w:rsidR="00A525EF">
        <w:rPr>
          <w:szCs w:val="22"/>
        </w:rPr>
        <w:t xml:space="preserve">, </w:t>
      </w:r>
      <w:r w:rsidRPr="00F204FC">
        <w:rPr>
          <w:szCs w:val="22"/>
        </w:rPr>
        <w:t>as there are no direct financial incentives linked to it for any of the staff in any of the countries</w:t>
      </w:r>
      <w:r w:rsidR="00A525EF">
        <w:rPr>
          <w:szCs w:val="22"/>
        </w:rPr>
        <w:t xml:space="preserve"> </w:t>
      </w:r>
      <w:r w:rsidR="00EC64E2">
        <w:rPr>
          <w:szCs w:val="22"/>
        </w:rPr>
        <w:t>(Figure 5)</w:t>
      </w:r>
      <w:r w:rsidRPr="00F204FC">
        <w:rPr>
          <w:szCs w:val="22"/>
        </w:rPr>
        <w:t>.</w:t>
      </w:r>
      <w:r w:rsidR="00B1774B">
        <w:rPr>
          <w:szCs w:val="22"/>
        </w:rPr>
        <w:t xml:space="preserve"> </w:t>
      </w:r>
      <w:r w:rsidR="0077051C">
        <w:rPr>
          <w:szCs w:val="22"/>
        </w:rPr>
        <w:t>Where staff receive a share of user fee revenues (e.g. in Burkina Faso), the increased utilisation  appears to have</w:t>
      </w:r>
      <w:r w:rsidR="00B1774B">
        <w:rPr>
          <w:szCs w:val="22"/>
        </w:rPr>
        <w:t xml:space="preserve"> increased health centre revenues which, in turn, increased available quarterly bonuses to staff through profit-sharing. </w:t>
      </w:r>
      <w:r w:rsidRPr="00F204FC">
        <w:rPr>
          <w:szCs w:val="22"/>
        </w:rPr>
        <w:t xml:space="preserve"> For workload, there </w:t>
      </w:r>
      <w:r w:rsidR="00720127">
        <w:rPr>
          <w:szCs w:val="22"/>
        </w:rPr>
        <w:t>was</w:t>
      </w:r>
      <w:r w:rsidRPr="00F204FC">
        <w:rPr>
          <w:szCs w:val="22"/>
        </w:rPr>
        <w:t xml:space="preserve"> a general perception of increase. For satisfaction, it </w:t>
      </w:r>
      <w:r w:rsidR="00720127">
        <w:rPr>
          <w:szCs w:val="22"/>
        </w:rPr>
        <w:t>was</w:t>
      </w:r>
      <w:r w:rsidRPr="00F204FC">
        <w:rPr>
          <w:szCs w:val="22"/>
        </w:rPr>
        <w:t xml:space="preserve"> more varied, with staff in Burkina Faso and Mali predominantly reporting an increase in work satisfaction, while in Benin </w:t>
      </w:r>
      <w:r w:rsidR="005B4D94">
        <w:rPr>
          <w:szCs w:val="22"/>
        </w:rPr>
        <w:t xml:space="preserve">and Morocco only a minority </w:t>
      </w:r>
      <w:r w:rsidRPr="00F204FC">
        <w:rPr>
          <w:szCs w:val="22"/>
        </w:rPr>
        <w:t>report</w:t>
      </w:r>
      <w:r w:rsidR="005B4D94">
        <w:rPr>
          <w:szCs w:val="22"/>
        </w:rPr>
        <w:t>ed an increased satisfaction</w:t>
      </w:r>
      <w:r w:rsidRPr="00F204FC">
        <w:rPr>
          <w:szCs w:val="22"/>
        </w:rPr>
        <w:t xml:space="preserve">. These match to the responses on working conditions. In Burkina Faso, for example, they </w:t>
      </w:r>
      <w:r w:rsidRPr="00F204FC">
        <w:rPr>
          <w:rStyle w:val="hps"/>
          <w:szCs w:val="22"/>
        </w:rPr>
        <w:t>reported</w:t>
      </w:r>
      <w:r w:rsidRPr="00F204FC">
        <w:rPr>
          <w:szCs w:val="22"/>
        </w:rPr>
        <w:t xml:space="preserve"> </w:t>
      </w:r>
      <w:r w:rsidRPr="00F204FC">
        <w:rPr>
          <w:rStyle w:val="hps"/>
          <w:szCs w:val="22"/>
        </w:rPr>
        <w:t>an improvement in their</w:t>
      </w:r>
      <w:r w:rsidRPr="00F204FC">
        <w:rPr>
          <w:szCs w:val="22"/>
        </w:rPr>
        <w:t xml:space="preserve"> </w:t>
      </w:r>
      <w:r w:rsidRPr="00F204FC">
        <w:rPr>
          <w:rStyle w:val="hps"/>
          <w:szCs w:val="22"/>
        </w:rPr>
        <w:t>working conditions</w:t>
      </w:r>
      <w:r w:rsidRPr="00F204FC">
        <w:rPr>
          <w:szCs w:val="22"/>
        </w:rPr>
        <w:t xml:space="preserve"> </w:t>
      </w:r>
      <w:r w:rsidRPr="00F204FC">
        <w:rPr>
          <w:rStyle w:val="hps"/>
          <w:szCs w:val="22"/>
        </w:rPr>
        <w:t>due</w:t>
      </w:r>
      <w:r w:rsidRPr="00F204FC">
        <w:rPr>
          <w:szCs w:val="22"/>
        </w:rPr>
        <w:t xml:space="preserve"> </w:t>
      </w:r>
      <w:r w:rsidRPr="00F204FC">
        <w:rPr>
          <w:rStyle w:val="hps"/>
          <w:szCs w:val="22"/>
        </w:rPr>
        <w:t>to</w:t>
      </w:r>
      <w:r w:rsidRPr="00F204FC">
        <w:rPr>
          <w:szCs w:val="22"/>
        </w:rPr>
        <w:t xml:space="preserve"> </w:t>
      </w:r>
      <w:r w:rsidRPr="00F204FC">
        <w:rPr>
          <w:rStyle w:val="hps"/>
          <w:szCs w:val="22"/>
        </w:rPr>
        <w:t>greater</w:t>
      </w:r>
      <w:r w:rsidRPr="00F204FC">
        <w:rPr>
          <w:szCs w:val="22"/>
        </w:rPr>
        <w:t xml:space="preserve"> </w:t>
      </w:r>
      <w:r w:rsidRPr="00F204FC">
        <w:rPr>
          <w:rStyle w:val="hps"/>
          <w:szCs w:val="22"/>
        </w:rPr>
        <w:t>availability of drugs and</w:t>
      </w:r>
      <w:r w:rsidRPr="00F204FC">
        <w:rPr>
          <w:szCs w:val="22"/>
        </w:rPr>
        <w:t xml:space="preserve"> </w:t>
      </w:r>
      <w:r w:rsidRPr="00F204FC">
        <w:rPr>
          <w:rStyle w:val="hps"/>
          <w:szCs w:val="22"/>
        </w:rPr>
        <w:t>supplies and</w:t>
      </w:r>
      <w:r w:rsidRPr="00F204FC">
        <w:rPr>
          <w:szCs w:val="22"/>
        </w:rPr>
        <w:t xml:space="preserve"> their ability to administer quicker </w:t>
      </w:r>
      <w:r w:rsidRPr="00F204FC">
        <w:rPr>
          <w:rStyle w:val="hps"/>
          <w:szCs w:val="22"/>
        </w:rPr>
        <w:t>treatment</w:t>
      </w:r>
      <w:r w:rsidRPr="00F204FC">
        <w:rPr>
          <w:szCs w:val="22"/>
        </w:rPr>
        <w:t xml:space="preserve"> </w:t>
      </w:r>
      <w:r w:rsidRPr="00F204FC">
        <w:rPr>
          <w:rStyle w:val="hps"/>
          <w:szCs w:val="22"/>
        </w:rPr>
        <w:t>even in the absence</w:t>
      </w:r>
      <w:r w:rsidRPr="00F204FC">
        <w:rPr>
          <w:szCs w:val="22"/>
        </w:rPr>
        <w:t xml:space="preserve"> </w:t>
      </w:r>
      <w:r w:rsidRPr="00F204FC">
        <w:rPr>
          <w:rStyle w:val="hps"/>
          <w:szCs w:val="22"/>
        </w:rPr>
        <w:t>of the husband</w:t>
      </w:r>
      <w:r w:rsidRPr="00F204FC">
        <w:rPr>
          <w:szCs w:val="22"/>
        </w:rPr>
        <w:t xml:space="preserve"> </w:t>
      </w:r>
      <w:r w:rsidRPr="00F204FC">
        <w:rPr>
          <w:rStyle w:val="hps"/>
          <w:szCs w:val="22"/>
        </w:rPr>
        <w:t>or</w:t>
      </w:r>
      <w:r w:rsidRPr="00F204FC">
        <w:rPr>
          <w:szCs w:val="22"/>
        </w:rPr>
        <w:t xml:space="preserve"> relatives, as women do not need to pay for deliveries. </w:t>
      </w:r>
      <w:r w:rsidRPr="00F204FC">
        <w:rPr>
          <w:rStyle w:val="hps"/>
          <w:szCs w:val="22"/>
        </w:rPr>
        <w:t>These factors</w:t>
      </w:r>
      <w:r w:rsidRPr="00F204FC">
        <w:rPr>
          <w:szCs w:val="22"/>
        </w:rPr>
        <w:t xml:space="preserve"> </w:t>
      </w:r>
      <w:r w:rsidRPr="00F204FC">
        <w:rPr>
          <w:rStyle w:val="hps"/>
          <w:szCs w:val="22"/>
        </w:rPr>
        <w:t>also contributed to improving the satisfaction of the Burkina Faso health workers</w:t>
      </w:r>
      <w:r w:rsidRPr="00F204FC">
        <w:rPr>
          <w:szCs w:val="22"/>
        </w:rPr>
        <w:t xml:space="preserve">. However, most of the health workers in Burkina Faso complained about the increased workload due </w:t>
      </w:r>
      <w:r w:rsidRPr="00F204FC">
        <w:rPr>
          <w:rStyle w:val="hps"/>
          <w:szCs w:val="22"/>
        </w:rPr>
        <w:t>to the additional forms</w:t>
      </w:r>
      <w:r w:rsidRPr="00F204FC">
        <w:rPr>
          <w:szCs w:val="22"/>
        </w:rPr>
        <w:t xml:space="preserve">, documents and reports </w:t>
      </w:r>
      <w:r w:rsidRPr="00F204FC">
        <w:rPr>
          <w:rStyle w:val="hps"/>
          <w:szCs w:val="22"/>
        </w:rPr>
        <w:t>that need to be filled in under the subsidy policy.</w:t>
      </w:r>
    </w:p>
    <w:p w:rsidR="00AC07A2" w:rsidRPr="00F204FC" w:rsidRDefault="00AC07A2" w:rsidP="00AC07A2">
      <w:pPr>
        <w:jc w:val="both"/>
        <w:rPr>
          <w:rStyle w:val="hps"/>
          <w:szCs w:val="22"/>
          <w:highlight w:val="green"/>
        </w:rPr>
      </w:pPr>
    </w:p>
    <w:p w:rsidR="00C172A0" w:rsidRDefault="00C172A0" w:rsidP="00AC07A2">
      <w:pPr>
        <w:jc w:val="both"/>
        <w:rPr>
          <w:rStyle w:val="hps"/>
          <w:b/>
          <w:szCs w:val="22"/>
        </w:rPr>
      </w:pPr>
      <w:r w:rsidRPr="00C172A0">
        <w:rPr>
          <w:rStyle w:val="hps"/>
          <w:b/>
          <w:szCs w:val="22"/>
        </w:rPr>
        <w:t>Health worker recommendations</w:t>
      </w:r>
    </w:p>
    <w:p w:rsidR="0018478A" w:rsidRPr="00C172A0" w:rsidRDefault="0018478A" w:rsidP="00AC07A2">
      <w:pPr>
        <w:jc w:val="both"/>
        <w:rPr>
          <w:rStyle w:val="hps"/>
          <w:b/>
          <w:szCs w:val="22"/>
        </w:rPr>
      </w:pPr>
    </w:p>
    <w:p w:rsidR="00AC07A2" w:rsidRPr="00F204FC" w:rsidRDefault="0077051C" w:rsidP="00AC07A2">
      <w:pPr>
        <w:jc w:val="both"/>
        <w:rPr>
          <w:rStyle w:val="hps"/>
          <w:szCs w:val="22"/>
        </w:rPr>
      </w:pPr>
      <w:r>
        <w:rPr>
          <w:rStyle w:val="hps"/>
          <w:szCs w:val="22"/>
        </w:rPr>
        <w:t xml:space="preserve">Health workers were asked (in a short set of open ended questions) for their main recommendations in relation to the policies. </w:t>
      </w:r>
      <w:r w:rsidR="005F6584">
        <w:rPr>
          <w:rStyle w:val="hps"/>
          <w:szCs w:val="22"/>
        </w:rPr>
        <w:t>The main</w:t>
      </w:r>
      <w:r w:rsidR="00AC07A2" w:rsidRPr="00F204FC">
        <w:rPr>
          <w:rStyle w:val="hps"/>
          <w:szCs w:val="22"/>
        </w:rPr>
        <w:t xml:space="preserve"> recommendations health workers made in Burkina Faso were</w:t>
      </w:r>
      <w:r w:rsidR="005F6584">
        <w:rPr>
          <w:rStyle w:val="hps"/>
          <w:szCs w:val="22"/>
        </w:rPr>
        <w:t>:</w:t>
      </w:r>
      <w:r w:rsidR="00AC07A2" w:rsidRPr="00F204FC">
        <w:rPr>
          <w:rStyle w:val="hps"/>
          <w:szCs w:val="22"/>
        </w:rPr>
        <w:t xml:space="preserve"> (i) that they wanted to see a reduction in the amount of paper work they have to complete</w:t>
      </w:r>
      <w:r w:rsidR="005F6584">
        <w:rPr>
          <w:rStyle w:val="hps"/>
          <w:szCs w:val="22"/>
        </w:rPr>
        <w:t>;</w:t>
      </w:r>
      <w:r w:rsidR="00AC07A2" w:rsidRPr="00F204FC">
        <w:rPr>
          <w:rStyle w:val="hps"/>
          <w:szCs w:val="22"/>
        </w:rPr>
        <w:t xml:space="preserve"> (ii) speedy reimbursements and preferably monthly reimbursements</w:t>
      </w:r>
      <w:r w:rsidR="005F6584">
        <w:rPr>
          <w:rStyle w:val="hps"/>
          <w:szCs w:val="22"/>
        </w:rPr>
        <w:t xml:space="preserve"> to facilities under the policy;</w:t>
      </w:r>
      <w:r w:rsidR="00AC07A2" w:rsidRPr="00F204FC">
        <w:rPr>
          <w:rStyle w:val="hps"/>
          <w:szCs w:val="22"/>
        </w:rPr>
        <w:t xml:space="preserve"> (iii) recruitment of additional health workers dedicated to the completion of the paper work</w:t>
      </w:r>
      <w:r w:rsidR="005F6584">
        <w:rPr>
          <w:rStyle w:val="hps"/>
          <w:szCs w:val="22"/>
        </w:rPr>
        <w:t>;</w:t>
      </w:r>
      <w:r w:rsidR="00AC07A2" w:rsidRPr="00F204FC">
        <w:rPr>
          <w:rStyle w:val="hps"/>
          <w:szCs w:val="22"/>
        </w:rPr>
        <w:t xml:space="preserve"> (iv) the extension of the subsidy policy to other </w:t>
      </w:r>
      <w:r w:rsidR="005F6584">
        <w:rPr>
          <w:rStyle w:val="hps"/>
          <w:szCs w:val="22"/>
        </w:rPr>
        <w:t>services</w:t>
      </w:r>
      <w:r w:rsidR="00AC07A2" w:rsidRPr="00F204FC">
        <w:rPr>
          <w:rStyle w:val="hps"/>
          <w:szCs w:val="22"/>
        </w:rPr>
        <w:t xml:space="preserve"> as well</w:t>
      </w:r>
      <w:r w:rsidR="005F6584">
        <w:rPr>
          <w:rStyle w:val="hps"/>
          <w:szCs w:val="22"/>
        </w:rPr>
        <w:t>;</w:t>
      </w:r>
      <w:r w:rsidR="00AC07A2" w:rsidRPr="00F204FC">
        <w:rPr>
          <w:rStyle w:val="hps"/>
          <w:szCs w:val="22"/>
        </w:rPr>
        <w:t xml:space="preserve"> (v) capacity building through adequate staff training and (vi) raise</w:t>
      </w:r>
      <w:r w:rsidR="005F6584">
        <w:rPr>
          <w:rStyle w:val="hps"/>
          <w:szCs w:val="22"/>
        </w:rPr>
        <w:t>d</w:t>
      </w:r>
      <w:r w:rsidR="00AC07A2" w:rsidRPr="00F204FC">
        <w:rPr>
          <w:rStyle w:val="hps"/>
          <w:szCs w:val="22"/>
        </w:rPr>
        <w:t xml:space="preserve"> public awareness of the subsidy policy. </w:t>
      </w:r>
    </w:p>
    <w:p w:rsidR="00AC07A2" w:rsidRPr="00F204FC" w:rsidRDefault="00AC07A2" w:rsidP="00AC07A2">
      <w:pPr>
        <w:jc w:val="both"/>
        <w:rPr>
          <w:rStyle w:val="hps"/>
          <w:szCs w:val="22"/>
        </w:rPr>
      </w:pPr>
    </w:p>
    <w:p w:rsidR="00AC07A2" w:rsidRPr="00F204FC" w:rsidRDefault="00AC07A2" w:rsidP="00AC07A2">
      <w:pPr>
        <w:jc w:val="both"/>
        <w:rPr>
          <w:rStyle w:val="hps"/>
          <w:szCs w:val="22"/>
        </w:rPr>
      </w:pPr>
      <w:r w:rsidRPr="00F204FC">
        <w:rPr>
          <w:rStyle w:val="hps"/>
          <w:szCs w:val="22"/>
        </w:rPr>
        <w:t xml:space="preserve">In Morocco, health workers also recommended an increase in the number of health workers, particularly advocating for more midwives and gynaecologists. They emphasized that more should be done to improve staff motivation and their working conditions. </w:t>
      </w:r>
    </w:p>
    <w:p w:rsidR="00AC07A2" w:rsidRPr="00F204FC" w:rsidRDefault="00AC07A2" w:rsidP="00AC07A2">
      <w:pPr>
        <w:jc w:val="both"/>
        <w:rPr>
          <w:rStyle w:val="hps"/>
          <w:szCs w:val="22"/>
        </w:rPr>
      </w:pPr>
    </w:p>
    <w:p w:rsidR="00AC07A2" w:rsidRPr="00F204FC" w:rsidRDefault="005F6584" w:rsidP="00AC07A2">
      <w:pPr>
        <w:jc w:val="both"/>
        <w:rPr>
          <w:rStyle w:val="hps"/>
          <w:szCs w:val="22"/>
        </w:rPr>
      </w:pPr>
      <w:r>
        <w:rPr>
          <w:rStyle w:val="hps"/>
          <w:szCs w:val="22"/>
        </w:rPr>
        <w:t>In</w:t>
      </w:r>
      <w:r w:rsidR="00AC07A2" w:rsidRPr="00F204FC">
        <w:rPr>
          <w:rStyle w:val="hps"/>
          <w:szCs w:val="22"/>
        </w:rPr>
        <w:t xml:space="preserve"> Benin, the main </w:t>
      </w:r>
      <w:r>
        <w:rPr>
          <w:rStyle w:val="hps"/>
          <w:szCs w:val="22"/>
        </w:rPr>
        <w:t>requests</w:t>
      </w:r>
      <w:r w:rsidR="00AC07A2" w:rsidRPr="00F204FC">
        <w:rPr>
          <w:rStyle w:val="hps"/>
          <w:szCs w:val="22"/>
        </w:rPr>
        <w:t xml:space="preserve"> were to: (i) improve the availability of drugs and consumables through </w:t>
      </w:r>
      <w:r>
        <w:rPr>
          <w:rStyle w:val="hps"/>
          <w:szCs w:val="22"/>
        </w:rPr>
        <w:t>providing</w:t>
      </w:r>
      <w:r w:rsidR="00AC07A2" w:rsidRPr="00F204FC">
        <w:rPr>
          <w:rStyle w:val="hps"/>
          <w:szCs w:val="22"/>
        </w:rPr>
        <w:t xml:space="preserve"> kits</w:t>
      </w:r>
      <w:r>
        <w:rPr>
          <w:rStyle w:val="hps"/>
          <w:szCs w:val="22"/>
        </w:rPr>
        <w:t>;</w:t>
      </w:r>
      <w:r w:rsidR="00AC07A2" w:rsidRPr="00F204FC">
        <w:rPr>
          <w:rStyle w:val="hps"/>
          <w:szCs w:val="22"/>
        </w:rPr>
        <w:t xml:space="preserve"> (ii) motivate health workers by improving their working conditions</w:t>
      </w:r>
      <w:r>
        <w:rPr>
          <w:rStyle w:val="hps"/>
          <w:szCs w:val="22"/>
        </w:rPr>
        <w:t>;</w:t>
      </w:r>
      <w:r w:rsidR="00AC07A2" w:rsidRPr="00F204FC">
        <w:rPr>
          <w:rStyle w:val="hps"/>
          <w:szCs w:val="22"/>
        </w:rPr>
        <w:t xml:space="preserve"> (iii) recruit more health workers to cope with the increasing workload</w:t>
      </w:r>
      <w:r>
        <w:rPr>
          <w:rStyle w:val="hps"/>
          <w:szCs w:val="22"/>
        </w:rPr>
        <w:t>;</w:t>
      </w:r>
      <w:r w:rsidR="00AC07A2" w:rsidRPr="00F204FC">
        <w:rPr>
          <w:rStyle w:val="hps"/>
          <w:szCs w:val="22"/>
        </w:rPr>
        <w:t xml:space="preserve"> (iv) include pre-natal care and care of the newborns within the exemption package</w:t>
      </w:r>
      <w:r>
        <w:rPr>
          <w:rStyle w:val="hps"/>
          <w:szCs w:val="22"/>
        </w:rPr>
        <w:t>;</w:t>
      </w:r>
      <w:r w:rsidR="00AC07A2" w:rsidRPr="00F204FC">
        <w:rPr>
          <w:rStyle w:val="hps"/>
          <w:szCs w:val="22"/>
        </w:rPr>
        <w:t xml:space="preserve"> (v) increase the salary of the health workers</w:t>
      </w:r>
      <w:r>
        <w:rPr>
          <w:rStyle w:val="hps"/>
          <w:szCs w:val="22"/>
        </w:rPr>
        <w:t>;</w:t>
      </w:r>
      <w:r w:rsidR="00AC07A2" w:rsidRPr="00F204FC">
        <w:rPr>
          <w:rStyle w:val="hps"/>
          <w:szCs w:val="22"/>
        </w:rPr>
        <w:t xml:space="preserve"> (vi) avoid and reduce the delays in reimbursing hospitals and (vii) extend the coverage of the exemption policy to others areas of reproductive care.</w:t>
      </w:r>
    </w:p>
    <w:p w:rsidR="00AC07A2" w:rsidRPr="00F204FC" w:rsidRDefault="00AC07A2" w:rsidP="00AC07A2">
      <w:pPr>
        <w:jc w:val="both"/>
        <w:rPr>
          <w:rStyle w:val="hps"/>
          <w:szCs w:val="22"/>
        </w:rPr>
      </w:pPr>
    </w:p>
    <w:p w:rsidR="00AC07A2" w:rsidRPr="00F204FC" w:rsidRDefault="00AC07A2" w:rsidP="00AC07A2">
      <w:pPr>
        <w:jc w:val="both"/>
        <w:rPr>
          <w:szCs w:val="22"/>
        </w:rPr>
      </w:pPr>
      <w:r w:rsidRPr="00F204FC">
        <w:rPr>
          <w:szCs w:val="22"/>
        </w:rPr>
        <w:t>In Mali, health workers recommended that the kits are received on time to avoid stock</w:t>
      </w:r>
      <w:r w:rsidR="005F6584">
        <w:rPr>
          <w:szCs w:val="22"/>
        </w:rPr>
        <w:t>-outs</w:t>
      </w:r>
      <w:r w:rsidRPr="00F204FC">
        <w:rPr>
          <w:szCs w:val="22"/>
        </w:rPr>
        <w:t xml:space="preserve"> and delays in treating patients. They also recommended that the government makes all the drugs free from the moment the women arrive in the hospital until she leaves. Health workers would like to receive training in order to apply the policy adequately. They also recommended that awareness campaigns about the policy are organised in Mali to ensure that the population are aware of what is included or not included within the exemption package. They would like to see the policy extended to other deliveries, especially covering the costs of complicated deliveries. Finally, they recommended that the government ensures the policy is sustainable and continues this good initiative.</w:t>
      </w:r>
    </w:p>
    <w:p w:rsidR="00E34F01" w:rsidRPr="00F204FC" w:rsidRDefault="00E34F01" w:rsidP="00E34F01">
      <w:pPr>
        <w:pStyle w:val="Heading1"/>
        <w:rPr>
          <w:rFonts w:ascii="Calibri" w:hAnsi="Calibri"/>
          <w:sz w:val="22"/>
          <w:szCs w:val="22"/>
        </w:rPr>
      </w:pPr>
      <w:r w:rsidRPr="00F204FC">
        <w:rPr>
          <w:rFonts w:ascii="Calibri" w:hAnsi="Calibri"/>
          <w:sz w:val="22"/>
          <w:szCs w:val="22"/>
        </w:rPr>
        <w:t>Discussion</w:t>
      </w:r>
    </w:p>
    <w:p w:rsidR="00D40ED4" w:rsidRDefault="00D40ED4" w:rsidP="00D70202">
      <w:pPr>
        <w:pStyle w:val="ListParagraph"/>
        <w:ind w:left="0"/>
        <w:jc w:val="both"/>
        <w:rPr>
          <w:rFonts w:cs="Calibri"/>
          <w:szCs w:val="22"/>
        </w:rPr>
      </w:pPr>
    </w:p>
    <w:p w:rsidR="00D40ED4" w:rsidRDefault="00D40ED4" w:rsidP="00D70202">
      <w:pPr>
        <w:pStyle w:val="ListParagraph"/>
        <w:ind w:left="0"/>
        <w:jc w:val="both"/>
        <w:rPr>
          <w:rFonts w:cs="Calibri"/>
          <w:szCs w:val="22"/>
        </w:rPr>
      </w:pPr>
      <w:r>
        <w:rPr>
          <w:rFonts w:cs="Calibri"/>
          <w:szCs w:val="22"/>
        </w:rPr>
        <w:t xml:space="preserve">The study is limited by the self-reported nature of the survey, which is why data on income from private practice has not been shown, as it is believed to be under-reported. </w:t>
      </w:r>
      <w:r w:rsidR="00586228">
        <w:rPr>
          <w:rFonts w:cs="Calibri"/>
          <w:szCs w:val="22"/>
        </w:rPr>
        <w:t xml:space="preserve">Responses on motivation may also be influenced by normative bias. </w:t>
      </w:r>
      <w:r>
        <w:rPr>
          <w:rFonts w:cs="Calibri"/>
          <w:szCs w:val="22"/>
        </w:rPr>
        <w:t xml:space="preserve">However, the findings are interesting in that they not only add to our understanding of how health staff have been affected by exemption policies but also add to evidence on pay, workload and motivation generally in the region. This is an area where comparative analysis is lacking </w:t>
      </w:r>
      <w:r w:rsidR="00357667">
        <w:rPr>
          <w:rFonts w:cs="Calibri"/>
          <w:szCs w:val="22"/>
        </w:rPr>
        <w:fldChar w:fldCharType="begin"/>
      </w:r>
      <w:r w:rsidR="0040577F">
        <w:rPr>
          <w:rFonts w:cs="Calibri"/>
          <w:szCs w:val="22"/>
        </w:rPr>
        <w:instrText xml:space="preserve"> ADDIN REFMGR.CITE &lt;Refman&gt;&lt;Cite&gt;&lt;Author&gt;McCoy&lt;/Author&gt;&lt;Year&gt;2008&lt;/Year&gt;&lt;RecNum&gt;591&lt;/RecNum&gt;&lt;IDText&gt;Salaries and incomes of health workers in sub-Saharan Africa&lt;/IDText&gt;&lt;MDL Ref_Type="Journal"&gt;&lt;Ref_Type&gt;Journal&lt;/Ref_Type&gt;&lt;Ref_ID&gt;591&lt;/Ref_ID&gt;&lt;Title_Primary&gt;Salaries and incomes of health workers in sub-Saharan Africa&lt;/Title_Primary&gt;&lt;Authors_Primary&gt;McCoy,D.&lt;/Authors_Primary&gt;&lt;Authors_Primary&gt;Bennett,S.&lt;/Authors_Primary&gt;&lt;Authors_Primary&gt;Witter,S.&lt;/Authors_Primary&gt;&lt;Authors_Primary&gt;Pond,B.&lt;/Authors_Primary&gt;&lt;Authors_Primary&gt;Baker,B.&lt;/Authors_Primary&gt;&lt;Authors_Primary&gt;Gow,J.&lt;/Authors_Primary&gt;&lt;Authors_Primary&gt;Chand,S.&lt;/Authors_Primary&gt;&lt;Authors_Primary&gt;Ensor,T.&lt;/Authors_Primary&gt;&lt;Authors_Primary&gt;McPake,B.&lt;/Authors_Primary&gt;&lt;Date_Primary&gt;2008&lt;/Date_Primary&gt;&lt;Reprint&gt;Not in File&lt;/Reprint&gt;&lt;Start_Page&gt;677&lt;/Start_Page&gt;&lt;End_Page&gt;683&lt;/End_Page&gt;&lt;Periodical&gt;The Lancet&lt;/Periodical&gt;&lt;Volume&gt;371&lt;/Volume&gt;&lt;ZZ_JournalFull&gt;&lt;f name="System"&gt;The Lancet&lt;/f&gt;&lt;/ZZ_JournalFull&gt;&lt;ZZ_WorkformID&gt;1&lt;/ZZ_WorkformID&gt;&lt;/MDL&gt;&lt;/Cite&gt;&lt;/Refman&gt;</w:instrText>
      </w:r>
      <w:r w:rsidR="00357667">
        <w:rPr>
          <w:rFonts w:cs="Calibri"/>
          <w:szCs w:val="22"/>
        </w:rPr>
        <w:fldChar w:fldCharType="separate"/>
      </w:r>
      <w:r w:rsidR="0040577F">
        <w:rPr>
          <w:rFonts w:cs="Calibri"/>
          <w:szCs w:val="22"/>
        </w:rPr>
        <w:t>(McCoy et al. 2008)</w:t>
      </w:r>
      <w:r w:rsidR="00357667">
        <w:rPr>
          <w:rFonts w:cs="Calibri"/>
          <w:szCs w:val="22"/>
        </w:rPr>
        <w:fldChar w:fldCharType="end"/>
      </w:r>
      <w:r>
        <w:rPr>
          <w:rFonts w:cs="Calibri"/>
          <w:szCs w:val="22"/>
        </w:rPr>
        <w:t xml:space="preserve">. Researchers are increasingly interested in unpacking the ‘complex remuneration’ structures of health staff and understanding how they influence health worker activities </w:t>
      </w:r>
      <w:r w:rsidR="00357667">
        <w:rPr>
          <w:rFonts w:cs="Calibri"/>
          <w:szCs w:val="22"/>
        </w:rPr>
        <w:fldChar w:fldCharType="begin"/>
      </w:r>
      <w:r w:rsidR="0040577F">
        <w:rPr>
          <w:rFonts w:cs="Calibri"/>
          <w:szCs w:val="22"/>
        </w:rPr>
        <w:instrText xml:space="preserve"> ADDIN REFMGR.CITE &lt;Refman&gt;&lt;Cite&gt;&lt;Author&gt;Bertone&lt;/Author&gt;&lt;Year&gt;2015&lt;/Year&gt;&lt;RecNum&gt;988&lt;/RecNum&gt;&lt;IDText&gt;The complex remuneration of Human Resources for Health in low income settings: policy implications and a research agenda for designing effective financial incentives&lt;/IDText&gt;&lt;MDL Ref_Type="Journal"&gt;&lt;Ref_Type&gt;Journal&lt;/Ref_Type&gt;&lt;Ref_ID&gt;988&lt;/Ref_ID&gt;&lt;Title_Primary&gt;&lt;f name="@Arial Unicode MS"&gt;The complex remuneration of Human Resources for Health in low income settings: policy implications and a research agenda for designing effective financial incentives&lt;/f&gt;&lt;/Title_Primary&gt;&lt;Authors_Primary&gt;Bertone,M.&lt;/Authors_Primary&gt;&lt;Authors_Primary&gt;Witter,S.&lt;/Authors_Primary&gt;&lt;Date_Primary&gt;2015&lt;/Date_Primary&gt;&lt;Reprint&gt;Not in File&lt;/Reprint&gt;&lt;Periodical&gt;Human Resources for Health&lt;/Periodical&gt;&lt;Volume&gt;13&lt;/Volume&gt;&lt;Issue&gt;62&lt;/Issue&gt;&lt;Web_URL&gt;&lt;u&gt;http://www.human-resources-health.com/content/pdf/s12960-015-0058-7.pdf&lt;/u&gt;&lt;/Web_URL&gt;&lt;ZZ_JournalFull&gt;&lt;f name="System"&gt;Human Resources for Health&lt;/f&gt;&lt;/ZZ_JournalFull&gt;&lt;ZZ_WorkformID&gt;1&lt;/ZZ_WorkformID&gt;&lt;/MDL&gt;&lt;/Cite&gt;&lt;/Refman&gt;</w:instrText>
      </w:r>
      <w:r w:rsidR="00357667">
        <w:rPr>
          <w:rFonts w:cs="Calibri"/>
          <w:szCs w:val="22"/>
        </w:rPr>
        <w:fldChar w:fldCharType="separate"/>
      </w:r>
      <w:r w:rsidR="0040577F">
        <w:rPr>
          <w:rFonts w:cs="Calibri"/>
          <w:szCs w:val="22"/>
        </w:rPr>
        <w:t>(Bertone &amp; Witter 2015)</w:t>
      </w:r>
      <w:r w:rsidR="00357667">
        <w:rPr>
          <w:rFonts w:cs="Calibri"/>
          <w:szCs w:val="22"/>
        </w:rPr>
        <w:fldChar w:fldCharType="end"/>
      </w:r>
      <w:r w:rsidR="00FE2942">
        <w:rPr>
          <w:rFonts w:cs="Calibri"/>
          <w:szCs w:val="22"/>
        </w:rPr>
        <w:t>.</w:t>
      </w:r>
      <w:r w:rsidR="00A4498F">
        <w:rPr>
          <w:rFonts w:cs="Calibri"/>
          <w:szCs w:val="22"/>
        </w:rPr>
        <w:t xml:space="preserve"> These findings show the relative pay of comparable health staff across four countries, as well as the differences between cadres. More detailed analysis of income structures shows that salaries remain the main component of overall income, but especially for less qualified staff (62% of total for doctors in Benin, for example, compared to 88% for health assistants). This is compatible with other studies – for example </w:t>
      </w:r>
      <w:r w:rsidR="00357667">
        <w:rPr>
          <w:rFonts w:cs="Calibri"/>
          <w:szCs w:val="22"/>
        </w:rPr>
        <w:fldChar w:fldCharType="begin"/>
      </w:r>
      <w:r w:rsidR="0040577F">
        <w:rPr>
          <w:rFonts w:cs="Calibri"/>
          <w:szCs w:val="22"/>
        </w:rPr>
        <w:instrText xml:space="preserve"> ADDIN REFMGR.CITE &lt;Refman&gt;&lt;Cite&gt;&lt;Author&gt;Witter&lt;/Author&gt;&lt;Year&gt;2007&lt;/Year&gt;&lt;RecNum&gt;378&lt;/RecNum&gt;&lt;IDText&gt;Working practices and incomes of health workers: evidence from an evaluation of a delivery fee exemption scheme in Ghana&lt;/IDText&gt;&lt;MDL Ref_Type="Journal"&gt;&lt;Ref_Type&gt;Journal&lt;/Ref_Type&gt;&lt;Ref_ID&gt;378&lt;/Ref_ID&gt;&lt;Title_Primary&gt;Working practices and incomes of health workers: evidence from an evaluation of a delivery fee exemption scheme in Ghana&lt;/Title_Primary&gt;&lt;Authors_Primary&gt;Witter,S.&lt;/Authors_Primary&gt;&lt;Authors_Primary&gt;Kusi,A.&lt;/Authors_Primary&gt;&lt;Authors_Primary&gt;Aikins,M.&lt;/Authors_Primary&gt;&lt;Date_Primary&gt;2007&lt;/Date_Primary&gt;&lt;Reprint&gt;Not in File&lt;/Reprint&gt;&lt;Periodical&gt;Human Resources for Health&lt;/Periodical&gt;&lt;Volume&gt;5&lt;/Volume&gt;&lt;Issue&gt;2&lt;/Issue&gt;&lt;Web_URL&gt;&lt;u&gt;http://www.human-resources-health.com/content/5/1/2&lt;/u&gt;&lt;/Web_URL&gt;&lt;ZZ_JournalFull&gt;&lt;f name="System"&gt;Human Resources for Health&lt;/f&gt;&lt;/ZZ_JournalFull&gt;&lt;ZZ_WorkformID&gt;1&lt;/ZZ_WorkformID&gt;&lt;/MDL&gt;&lt;/Cite&gt;&lt;/Refman&gt;</w:instrText>
      </w:r>
      <w:r w:rsidR="00357667">
        <w:rPr>
          <w:rFonts w:cs="Calibri"/>
          <w:szCs w:val="22"/>
        </w:rPr>
        <w:fldChar w:fldCharType="separate"/>
      </w:r>
      <w:r w:rsidR="0040577F">
        <w:rPr>
          <w:rFonts w:cs="Calibri"/>
          <w:szCs w:val="22"/>
        </w:rPr>
        <w:t>(Witter, Kusi, &amp; Aikins 2007)</w:t>
      </w:r>
      <w:r w:rsidR="00357667">
        <w:rPr>
          <w:rFonts w:cs="Calibri"/>
          <w:szCs w:val="22"/>
        </w:rPr>
        <w:fldChar w:fldCharType="end"/>
      </w:r>
      <w:r w:rsidR="00A4498F">
        <w:rPr>
          <w:rFonts w:cs="Calibri"/>
          <w:szCs w:val="22"/>
        </w:rPr>
        <w:t xml:space="preserve"> – and reflects not just that specialists access a wider range of public allowances but also are more likely to do private practice</w:t>
      </w:r>
      <w:r w:rsidR="00A525EF">
        <w:rPr>
          <w:rFonts w:cs="Calibri"/>
          <w:szCs w:val="22"/>
        </w:rPr>
        <w:t>, which has implications for quality of care in the public sector</w:t>
      </w:r>
      <w:r w:rsidR="00A4498F">
        <w:rPr>
          <w:rFonts w:cs="Calibri"/>
          <w:szCs w:val="22"/>
        </w:rPr>
        <w:t xml:space="preserve">.  </w:t>
      </w:r>
    </w:p>
    <w:p w:rsidR="00D40ED4" w:rsidRDefault="00D40ED4" w:rsidP="00D70202">
      <w:pPr>
        <w:pStyle w:val="ListParagraph"/>
        <w:ind w:left="0"/>
        <w:jc w:val="both"/>
        <w:rPr>
          <w:rFonts w:cs="Calibri"/>
          <w:szCs w:val="22"/>
        </w:rPr>
      </w:pPr>
    </w:p>
    <w:p w:rsidR="0018478A" w:rsidRDefault="00A4498F" w:rsidP="0018478A">
      <w:pPr>
        <w:jc w:val="both"/>
        <w:rPr>
          <w:szCs w:val="22"/>
        </w:rPr>
      </w:pPr>
      <w:r>
        <w:rPr>
          <w:rFonts w:cs="Calibri"/>
          <w:szCs w:val="22"/>
        </w:rPr>
        <w:t xml:space="preserve">In relation to the policy, it appears that staffing overall is adequate, but there may be a shortage of midwives, according to self-reported workload numbers. </w:t>
      </w:r>
      <w:r w:rsidR="0018478A" w:rsidRPr="00F204FC">
        <w:rPr>
          <w:szCs w:val="22"/>
        </w:rPr>
        <w:t>WHO</w:t>
      </w:r>
      <w:r w:rsidR="0018478A">
        <w:rPr>
          <w:szCs w:val="22"/>
        </w:rPr>
        <w:t xml:space="preserve"> model</w:t>
      </w:r>
      <w:r w:rsidR="0018478A" w:rsidRPr="00F204FC">
        <w:rPr>
          <w:szCs w:val="22"/>
        </w:rPr>
        <w:t xml:space="preserve"> suggests that 1 doctor is required for around 1,000 births, to provide emergency intervention where there are complications before, during and after delivery, while a midwife can provide care for 175 births per year</w:t>
      </w:r>
      <w:r w:rsidR="0018478A">
        <w:rPr>
          <w:rStyle w:val="EndnoteReference"/>
          <w:szCs w:val="22"/>
        </w:rPr>
        <w:endnoteReference w:id="1"/>
      </w:r>
      <w:r w:rsidR="0018478A" w:rsidRPr="00F204FC">
        <w:rPr>
          <w:szCs w:val="22"/>
        </w:rPr>
        <w:t>. If these self-reported figures are accurate and are scaled up</w:t>
      </w:r>
      <w:r w:rsidR="0018478A">
        <w:rPr>
          <w:szCs w:val="22"/>
        </w:rPr>
        <w:t xml:space="preserve"> in a linear way </w:t>
      </w:r>
      <w:r w:rsidR="0018478A" w:rsidRPr="00F204FC">
        <w:rPr>
          <w:szCs w:val="22"/>
        </w:rPr>
        <w:t>to get annual estimates, midwives are overcommitted in all four countries</w:t>
      </w:r>
      <w:r w:rsidR="0018478A">
        <w:rPr>
          <w:szCs w:val="22"/>
        </w:rPr>
        <w:t xml:space="preserve"> (especially in Morocco and Benin)</w:t>
      </w:r>
      <w:r w:rsidR="0018478A" w:rsidRPr="00F204FC">
        <w:rPr>
          <w:szCs w:val="22"/>
        </w:rPr>
        <w:t>, while doctors are within norm in all countries</w:t>
      </w:r>
      <w:r w:rsidR="0018478A">
        <w:rPr>
          <w:szCs w:val="22"/>
        </w:rPr>
        <w:t xml:space="preserve"> except Morocco</w:t>
      </w:r>
      <w:r w:rsidR="0018478A" w:rsidRPr="00F204FC">
        <w:rPr>
          <w:szCs w:val="22"/>
        </w:rPr>
        <w:t>.</w:t>
      </w:r>
    </w:p>
    <w:p w:rsidR="0018478A" w:rsidRPr="00F204FC" w:rsidRDefault="0018478A" w:rsidP="0018478A">
      <w:pPr>
        <w:jc w:val="both"/>
        <w:rPr>
          <w:szCs w:val="22"/>
        </w:rPr>
      </w:pPr>
    </w:p>
    <w:p w:rsidR="002F7F40" w:rsidRDefault="006D058C" w:rsidP="002F7F40">
      <w:pPr>
        <w:jc w:val="both"/>
        <w:rPr>
          <w:szCs w:val="22"/>
        </w:rPr>
      </w:pPr>
      <w:r>
        <w:rPr>
          <w:rFonts w:cs="Calibri"/>
          <w:szCs w:val="22"/>
        </w:rPr>
        <w:t xml:space="preserve">Some adjustment was made, at least in Morocco and to a lesser extent </w:t>
      </w:r>
      <w:r w:rsidR="00D36053">
        <w:rPr>
          <w:rFonts w:cs="Calibri"/>
          <w:szCs w:val="22"/>
        </w:rPr>
        <w:t xml:space="preserve">in </w:t>
      </w:r>
      <w:r>
        <w:rPr>
          <w:rFonts w:cs="Calibri"/>
          <w:szCs w:val="22"/>
        </w:rPr>
        <w:t xml:space="preserve">Benin. </w:t>
      </w:r>
      <w:r w:rsidR="00D70202" w:rsidRPr="00F204FC">
        <w:rPr>
          <w:rFonts w:cs="Calibri"/>
          <w:szCs w:val="22"/>
        </w:rPr>
        <w:t xml:space="preserve">Expecting an increased workload following the free caesarean section policy, several hospitals in Benin recruited additional staff (anaesthetists, gynaecologists, midwives and nurses). </w:t>
      </w:r>
      <w:r w:rsidRPr="00F204FC">
        <w:rPr>
          <w:szCs w:val="22"/>
          <w:lang w:val="en-US"/>
        </w:rPr>
        <w:t xml:space="preserve">In the Moroccan study sites, </w:t>
      </w:r>
      <w:r w:rsidRPr="00F204FC">
        <w:rPr>
          <w:szCs w:val="22"/>
        </w:rPr>
        <w:t xml:space="preserve">the number of gynaecologists </w:t>
      </w:r>
      <w:r>
        <w:rPr>
          <w:szCs w:val="22"/>
        </w:rPr>
        <w:t xml:space="preserve">and </w:t>
      </w:r>
      <w:r w:rsidRPr="00F204FC">
        <w:rPr>
          <w:szCs w:val="22"/>
          <w:lang w:val="en-US"/>
        </w:rPr>
        <w:t>midwives has increased slightly.</w:t>
      </w:r>
      <w:r>
        <w:rPr>
          <w:szCs w:val="22"/>
          <w:lang w:val="en-US"/>
        </w:rPr>
        <w:t xml:space="preserve"> </w:t>
      </w:r>
      <w:r w:rsidR="007E4797">
        <w:rPr>
          <w:szCs w:val="22"/>
          <w:lang w:val="en-US"/>
        </w:rPr>
        <w:t xml:space="preserve">In other sites, staff numbers remained fairly constant, and adequacy of staffing is a concern for respondents in all countries apart from Mali. </w:t>
      </w:r>
      <w:r w:rsidR="00586228">
        <w:rPr>
          <w:szCs w:val="22"/>
        </w:rPr>
        <w:t>Reported working hours remain within reasonable limits</w:t>
      </w:r>
      <w:r w:rsidR="00436639">
        <w:rPr>
          <w:szCs w:val="22"/>
        </w:rPr>
        <w:t xml:space="preserve"> and a linked study of quality of care suggests that there is no systemic link between the policies’ introduction and reduced quality of care (and possibly the reverse, at least for Burkina Faso)</w:t>
      </w:r>
      <w:r w:rsidR="00B720A2">
        <w:rPr>
          <w:szCs w:val="22"/>
        </w:rPr>
        <w:t xml:space="preserve"> </w:t>
      </w:r>
      <w:r w:rsidR="00357667">
        <w:rPr>
          <w:szCs w:val="22"/>
        </w:rPr>
        <w:fldChar w:fldCharType="begin"/>
      </w:r>
      <w:r w:rsidR="0040577F">
        <w:rPr>
          <w:szCs w:val="22"/>
        </w:rPr>
        <w:instrText xml:space="preserve"> ADDIN REFMGR.CITE &lt;Refman&gt;&lt;Cite&gt;&lt;Author&gt;Witter&lt;/Author&gt;&lt;Year&gt;2015&lt;/Year&gt;&lt;RecNum&gt;993&lt;/RecNum&gt;&lt;IDText&gt;Cost and impact of policies to remove and reduce fees for obstetric care in Benin, Burkina Faso, Mali and Morocco&lt;/IDText&gt;&lt;MDL Ref_Type="Journal"&gt;&lt;Ref_Type&gt;Journal&lt;/Ref_Type&gt;&lt;Ref_ID&gt;993&lt;/Ref_ID&gt;&lt;Title_Primary&gt;&lt;f name="@Arial Unicode MS"&gt;Cost and impact of policies to remove and reduce fees for obstetric care in Benin, Burkina Faso, Mali and Morocco&lt;/f&gt;&lt;/Title_Primary&gt;&lt;Authors_Primary&gt;Witter,S.&lt;/Authors_Primary&gt;&lt;Authors_Primary&gt;Boukhalfa,C.&lt;/Authors_Primary&gt;&lt;Authors_Primary&gt;Cresswell,J.&lt;/Authors_Primary&gt;&lt;Authors_Primary&gt;Daou,Z.&lt;/Authors_Primary&gt;&lt;Authors_Primary&gt;Filippi,V.&lt;/Authors_Primary&gt;&lt;Authors_Primary&gt;Ganaba,R.&lt;/Authors_Primary&gt;&lt;Authors_Primary&gt;Goufodji,S.&lt;/Authors_Primary&gt;&lt;Authors_Primary&gt;Lange,I.&lt;/Authors_Primary&gt;&lt;Authors_Primary&gt;Richard,F.&lt;/Authors_Primary&gt;&lt;Date_Primary&gt;2015&lt;/Date_Primary&gt;&lt;Reprint&gt;Not in File&lt;/Reprint&gt;&lt;Periodical&gt;International Journal for Equity in Health&lt;/Periodical&gt;&lt;Volume&gt;Under review&lt;/Volume&gt;&lt;ZZ_JournalFull&gt;&lt;f name="System"&gt;International Journal for Equity in Health&lt;/f&gt;&lt;/ZZ_JournalFull&gt;&lt;ZZ_WorkformID&gt;1&lt;/ZZ_WorkformID&gt;&lt;/MDL&gt;&lt;/Cite&gt;&lt;/Refman&gt;</w:instrText>
      </w:r>
      <w:r w:rsidR="00357667">
        <w:rPr>
          <w:szCs w:val="22"/>
        </w:rPr>
        <w:fldChar w:fldCharType="separate"/>
      </w:r>
      <w:r w:rsidR="0040577F">
        <w:rPr>
          <w:szCs w:val="22"/>
        </w:rPr>
        <w:t>(Witter et al. 2015)</w:t>
      </w:r>
      <w:r w:rsidR="00357667">
        <w:rPr>
          <w:szCs w:val="22"/>
        </w:rPr>
        <w:fldChar w:fldCharType="end"/>
      </w:r>
      <w:r w:rsidR="00436639">
        <w:rPr>
          <w:szCs w:val="22"/>
        </w:rPr>
        <w:t>.</w:t>
      </w:r>
      <w:r w:rsidR="00307C33">
        <w:rPr>
          <w:szCs w:val="22"/>
        </w:rPr>
        <w:t xml:space="preserve"> This is compatible with other recent studies of workload/quality trade-offs, which found that, at least in some settings in sub-Saharan Africa, there is no evidence of this trade-off occurring as patient numbers are relatively low and staff still have spare capacity </w:t>
      </w:r>
      <w:r w:rsidR="00357667">
        <w:rPr>
          <w:szCs w:val="22"/>
        </w:rPr>
        <w:fldChar w:fldCharType="begin"/>
      </w:r>
      <w:r w:rsidR="0040577F">
        <w:rPr>
          <w:szCs w:val="22"/>
        </w:rPr>
        <w:instrText xml:space="preserve"> ADDIN REFMGR.CITE &lt;Refman&gt;&lt;Cite&gt;&lt;Author&gt;Maestad&lt;/Author&gt;&lt;Year&gt;2010&lt;/Year&gt;&lt;RecNum&gt;997&lt;/RecNum&gt;&lt;IDText&gt;Overworked? On the relationship between workload and health worker performance&lt;/IDText&gt;&lt;MDL Ref_Type="Journal"&gt;&lt;Ref_Type&gt;Journal&lt;/Ref_Type&gt;&lt;Ref_ID&gt;997&lt;/Ref_ID&gt;&lt;Title_Primary&gt;&lt;f name="GulliverRM"&gt;Overworked? On the relationship between workload and health worker performance&lt;/f&gt;&lt;/Title_Primary&gt;&lt;Authors_Primary&gt;Maestad,O.&lt;/Authors_Primary&gt;&lt;Authors_Primary&gt;Torsvik,G.&lt;/Authors_Primary&gt;&lt;Authors_Primary&gt;Aakvik,A.&lt;/Authors_Primary&gt;&lt;Date_Primary&gt;2010&lt;/Date_Primary&gt;&lt;Reprint&gt;Not in File&lt;/Reprint&gt;&lt;Start_Page&gt;686&amp;#xA;698&lt;/Start_Page&gt;&lt;Periodical&gt;Journal of Health Economics&lt;/Periodical&gt;&lt;Volume&gt;&lt;f name="GulliverRM"&gt;29&lt;/f&gt;&lt;/Volume&gt;&lt;ZZ_JournalFull&gt;&lt;f name="System"&gt;Journal of Health Economics&lt;/f&gt;&lt;/ZZ_JournalFull&gt;&lt;ZZ_WorkformID&gt;1&lt;/ZZ_WorkformID&gt;&lt;/MDL&gt;&lt;/Cite&gt;&lt;/Refman&gt;</w:instrText>
      </w:r>
      <w:r w:rsidR="00357667">
        <w:rPr>
          <w:szCs w:val="22"/>
        </w:rPr>
        <w:fldChar w:fldCharType="separate"/>
      </w:r>
      <w:r w:rsidR="0040577F">
        <w:rPr>
          <w:szCs w:val="22"/>
        </w:rPr>
        <w:t>(Maestad, Torsvik, &amp; Aakvik 2010)</w:t>
      </w:r>
      <w:r w:rsidR="00357667">
        <w:rPr>
          <w:szCs w:val="22"/>
        </w:rPr>
        <w:fldChar w:fldCharType="end"/>
      </w:r>
      <w:r w:rsidR="00307C33">
        <w:rPr>
          <w:szCs w:val="22"/>
        </w:rPr>
        <w:t>.</w:t>
      </w:r>
      <w:r w:rsidR="002F7F40" w:rsidRPr="002F7F40">
        <w:rPr>
          <w:szCs w:val="22"/>
        </w:rPr>
        <w:t xml:space="preserve"> </w:t>
      </w:r>
      <w:r w:rsidR="002F7F40">
        <w:rPr>
          <w:szCs w:val="22"/>
        </w:rPr>
        <w:t xml:space="preserve">However, effects and implementation always depend on local relationships and power structures. </w:t>
      </w:r>
      <w:r w:rsidR="002F7F40" w:rsidRPr="00F204FC">
        <w:rPr>
          <w:szCs w:val="22"/>
        </w:rPr>
        <w:t xml:space="preserve">In Morocco, </w:t>
      </w:r>
      <w:r w:rsidR="002F7F40">
        <w:rPr>
          <w:szCs w:val="22"/>
        </w:rPr>
        <w:t xml:space="preserve">interviews suggest that </w:t>
      </w:r>
      <w:r w:rsidR="002F7F40" w:rsidRPr="00F204FC">
        <w:rPr>
          <w:szCs w:val="22"/>
        </w:rPr>
        <w:t>gynaecologists ignored the policy requirement that services be available on a 24-hour basis, for two main reasons. One is that they had more financial return</w:t>
      </w:r>
      <w:r w:rsidR="002F7F40">
        <w:rPr>
          <w:szCs w:val="22"/>
        </w:rPr>
        <w:t>s from working i</w:t>
      </w:r>
      <w:r w:rsidR="002F7F40" w:rsidRPr="00F204FC">
        <w:rPr>
          <w:szCs w:val="22"/>
        </w:rPr>
        <w:t xml:space="preserve">n the private sector. Another </w:t>
      </w:r>
      <w:r w:rsidR="002F7F40">
        <w:rPr>
          <w:szCs w:val="22"/>
        </w:rPr>
        <w:t xml:space="preserve">factor was that </w:t>
      </w:r>
      <w:r w:rsidR="002F7F40" w:rsidRPr="00F204FC">
        <w:rPr>
          <w:szCs w:val="22"/>
        </w:rPr>
        <w:t>most specialist</w:t>
      </w:r>
      <w:r w:rsidR="002F7F40">
        <w:rPr>
          <w:szCs w:val="22"/>
        </w:rPr>
        <w:t>s</w:t>
      </w:r>
      <w:r w:rsidR="002F7F40" w:rsidRPr="00F204FC">
        <w:rPr>
          <w:szCs w:val="22"/>
        </w:rPr>
        <w:t xml:space="preserve"> live far away from the</w:t>
      </w:r>
      <w:r w:rsidR="002F7F40">
        <w:rPr>
          <w:szCs w:val="22"/>
        </w:rPr>
        <w:t>ir place of work</w:t>
      </w:r>
      <w:r w:rsidR="002F7F40" w:rsidRPr="00F204FC">
        <w:rPr>
          <w:szCs w:val="22"/>
        </w:rPr>
        <w:t xml:space="preserve">. Managers were not sufficiently strong to enforce the policy upon these specialist cadres, which reduced the availability of services under the policy. </w:t>
      </w:r>
    </w:p>
    <w:p w:rsidR="00D70202" w:rsidRPr="00F204FC" w:rsidRDefault="00D70202" w:rsidP="006D058C">
      <w:pPr>
        <w:spacing w:before="120" w:after="120"/>
        <w:jc w:val="both"/>
        <w:rPr>
          <w:rStyle w:val="hps"/>
          <w:szCs w:val="22"/>
        </w:rPr>
      </w:pPr>
    </w:p>
    <w:p w:rsidR="00DD33E3" w:rsidRDefault="006D058C" w:rsidP="00DD33E3">
      <w:pPr>
        <w:jc w:val="both"/>
        <w:rPr>
          <w:rStyle w:val="hps"/>
          <w:szCs w:val="22"/>
        </w:rPr>
      </w:pPr>
      <w:r>
        <w:rPr>
          <w:rStyle w:val="hps"/>
          <w:szCs w:val="22"/>
        </w:rPr>
        <w:t>As numbers have remained relatively constant but workload has increased, the health system has seen an increase in productivity</w:t>
      </w:r>
      <w:r w:rsidR="00EA5983">
        <w:rPr>
          <w:rStyle w:val="hps"/>
          <w:szCs w:val="22"/>
        </w:rPr>
        <w:t xml:space="preserve">. However, comparing findings with other recent studies in neighbouring countries in West Africa suggests that there may be scope for more outputs per person. A similar survey in Sierra Leone, for example, </w:t>
      </w:r>
      <w:r w:rsidR="00DD33E3">
        <w:rPr>
          <w:rStyle w:val="hps"/>
          <w:szCs w:val="22"/>
        </w:rPr>
        <w:t xml:space="preserve">which collected data in the same year, </w:t>
      </w:r>
      <w:r w:rsidR="00EA5983">
        <w:rPr>
          <w:rStyle w:val="hps"/>
          <w:szCs w:val="22"/>
        </w:rPr>
        <w:t xml:space="preserve">found that staff reported working an average of 54 hours per week and saw 116 patients per week </w:t>
      </w:r>
      <w:r w:rsidR="00357667">
        <w:rPr>
          <w:rStyle w:val="hps"/>
          <w:szCs w:val="22"/>
        </w:rPr>
        <w:fldChar w:fldCharType="begin"/>
      </w:r>
      <w:r w:rsidR="0040577F">
        <w:rPr>
          <w:rStyle w:val="hps"/>
          <w:szCs w:val="22"/>
        </w:rPr>
        <w:instrText xml:space="preserve"> ADDIN REFMGR.CITE &lt;Refman&gt;&lt;Cite&gt;&lt;Author&gt;Witter&lt;/Author&gt;&lt;Year&gt;2014&lt;/Year&gt;&lt;RecNum&gt;994&lt;/RecNum&gt;&lt;IDText&gt;Health worker incentives post-conflict: survey report from Sierra Leone&lt;/IDText&gt;&lt;MDL Ref_Type="Report"&gt;&lt;Ref_Type&gt;Report&lt;/Ref_Type&gt;&lt;Ref_ID&gt;994&lt;/Ref_ID&gt;&lt;Title_Primary&gt;&lt;f name="@Arial Unicode MS"&gt;Health worker incentives post-conflict: survey report from Sierra Leone&lt;/f&gt;&lt;/Title_Primary&gt;&lt;Authors_Primary&gt;Witter,S.&lt;/Authors_Primary&gt;&lt;Authors_Primary&gt;Bertone,M.&lt;/Authors_Primary&gt;&lt;Authors_Primary&gt;Wurie,H.&lt;/Authors_Primary&gt;&lt;Authors_Primary&gt;Edem-Hotah,J.&lt;/Authors_Primary&gt;&lt;Authors_Primary&gt;Samai,M.&lt;/Authors_Primary&gt;&lt;Date_Primary&gt;2014&lt;/Date_Primary&gt;&lt;Reprint&gt;Not in File&lt;/Reprint&gt;&lt;Publisher&gt;ReBUILD&lt;/Publisher&gt;&lt;Web_URL&gt;&lt;u&gt;http://www.rebuildconsortium.com/resources/research-reports/health-worker-incentives-survey-report-sierra-leone/&lt;/u&gt;&lt;/Web_URL&gt;&lt;ZZ_WorkformID&gt;24&lt;/ZZ_WorkformID&gt;&lt;/MDL&gt;&lt;/Cite&gt;&lt;/Refman&gt;</w:instrText>
      </w:r>
      <w:r w:rsidR="00357667">
        <w:rPr>
          <w:rStyle w:val="hps"/>
          <w:szCs w:val="22"/>
        </w:rPr>
        <w:fldChar w:fldCharType="separate"/>
      </w:r>
      <w:r w:rsidR="0040577F">
        <w:rPr>
          <w:rStyle w:val="hps"/>
          <w:szCs w:val="22"/>
        </w:rPr>
        <w:t>(Witter et al. 2014a)</w:t>
      </w:r>
      <w:r w:rsidR="00357667">
        <w:rPr>
          <w:rStyle w:val="hps"/>
          <w:szCs w:val="22"/>
        </w:rPr>
        <w:fldChar w:fldCharType="end"/>
      </w:r>
      <w:r w:rsidR="00EA5983">
        <w:rPr>
          <w:rStyle w:val="hps"/>
          <w:szCs w:val="22"/>
        </w:rPr>
        <w:t>.</w:t>
      </w:r>
      <w:r w:rsidR="00A53547">
        <w:rPr>
          <w:rStyle w:val="hps"/>
          <w:szCs w:val="22"/>
        </w:rPr>
        <w:t xml:space="preserve"> </w:t>
      </w:r>
      <w:r w:rsidR="000075C3">
        <w:rPr>
          <w:rStyle w:val="hps"/>
          <w:szCs w:val="22"/>
        </w:rPr>
        <w:t xml:space="preserve"> While some of the profile was similar – only 6% declared any private practice, while 27% of staff did some form of other income generating activities – the dependence on salaries was even higher in Sierra Leone (80% of doctor’s income coming from this source). </w:t>
      </w:r>
    </w:p>
    <w:p w:rsidR="00DD33E3" w:rsidRDefault="00DD33E3" w:rsidP="00DD33E3">
      <w:pPr>
        <w:jc w:val="both"/>
        <w:rPr>
          <w:rStyle w:val="hps"/>
          <w:szCs w:val="22"/>
        </w:rPr>
      </w:pPr>
    </w:p>
    <w:p w:rsidR="00EA5983" w:rsidRDefault="00DD33E3" w:rsidP="00D70202">
      <w:pPr>
        <w:jc w:val="both"/>
        <w:rPr>
          <w:rStyle w:val="hps"/>
          <w:szCs w:val="22"/>
        </w:rPr>
      </w:pPr>
      <w:r>
        <w:rPr>
          <w:rStyle w:val="hps"/>
          <w:szCs w:val="22"/>
        </w:rPr>
        <w:t xml:space="preserve">The policies in the four countries have not impacted directly on remuneration, which was driven by other public policy factors over the period of the policy introductions. No direct personal incentives were introduced to compensate them for increased workload, and unlike in countries like Sierra Leone, there was no related salary increment. </w:t>
      </w:r>
      <w:r w:rsidR="000075C3">
        <w:rPr>
          <w:rStyle w:val="hps"/>
          <w:szCs w:val="22"/>
        </w:rPr>
        <w:t xml:space="preserve">The </w:t>
      </w:r>
      <w:r w:rsidR="00285426">
        <w:rPr>
          <w:rStyle w:val="hps"/>
          <w:szCs w:val="22"/>
        </w:rPr>
        <w:t>salary</w:t>
      </w:r>
      <w:r w:rsidR="000075C3">
        <w:rPr>
          <w:rStyle w:val="hps"/>
          <w:szCs w:val="22"/>
        </w:rPr>
        <w:t xml:space="preserve"> differential between doctors and other staff </w:t>
      </w:r>
      <w:r w:rsidR="00285426">
        <w:rPr>
          <w:rStyle w:val="hps"/>
          <w:szCs w:val="22"/>
        </w:rPr>
        <w:t xml:space="preserve">are relatively compressed in countries like Burkina Faso, which is a documented policy trend </w:t>
      </w:r>
      <w:r w:rsidR="00F40EFD">
        <w:rPr>
          <w:rStyle w:val="hps"/>
          <w:szCs w:val="22"/>
        </w:rPr>
        <w:t>(McCoy et al. 2008)</w:t>
      </w:r>
      <w:r w:rsidR="00285426">
        <w:rPr>
          <w:rStyle w:val="hps"/>
          <w:szCs w:val="22"/>
        </w:rPr>
        <w:t>.  Comparing recent data from</w:t>
      </w:r>
      <w:r w:rsidR="000075C3">
        <w:rPr>
          <w:rStyle w:val="hps"/>
          <w:szCs w:val="22"/>
        </w:rPr>
        <w:t xml:space="preserve"> Sierra Leone </w:t>
      </w:r>
      <w:r w:rsidR="00285426">
        <w:rPr>
          <w:rStyle w:val="hps"/>
          <w:szCs w:val="22"/>
        </w:rPr>
        <w:t xml:space="preserve">with </w:t>
      </w:r>
      <w:r w:rsidR="000075C3">
        <w:rPr>
          <w:rStyle w:val="hps"/>
          <w:szCs w:val="22"/>
        </w:rPr>
        <w:t xml:space="preserve">our four countries, </w:t>
      </w:r>
      <w:r w:rsidR="00285426">
        <w:rPr>
          <w:rStyle w:val="hps"/>
          <w:szCs w:val="22"/>
        </w:rPr>
        <w:t xml:space="preserve">the differentials are greater there, with </w:t>
      </w:r>
      <w:r w:rsidR="000075C3">
        <w:rPr>
          <w:rStyle w:val="hps"/>
          <w:szCs w:val="22"/>
        </w:rPr>
        <w:t>doctors earning salaries of four times the registered nurses, for example</w:t>
      </w:r>
      <w:r w:rsidR="00307C33">
        <w:rPr>
          <w:rStyle w:val="hps"/>
          <w:szCs w:val="22"/>
        </w:rPr>
        <w:t xml:space="preserve"> </w:t>
      </w:r>
      <w:r w:rsidR="00357667">
        <w:rPr>
          <w:rStyle w:val="hps"/>
          <w:szCs w:val="22"/>
        </w:rPr>
        <w:fldChar w:fldCharType="begin"/>
      </w:r>
      <w:r w:rsidR="0040577F">
        <w:rPr>
          <w:rStyle w:val="hps"/>
          <w:szCs w:val="22"/>
        </w:rPr>
        <w:instrText xml:space="preserve"> ADDIN REFMGR.CITE &lt;Refman&gt;&lt;Cite&gt;&lt;Author&gt;Witter&lt;/Author&gt;&lt;Year&gt;2014&lt;/Year&gt;&lt;RecNum&gt;994&lt;/RecNum&gt;&lt;IDText&gt;Health worker incentives post-conflict: survey report from Sierra Leone&lt;/IDText&gt;&lt;MDL Ref_Type="Report"&gt;&lt;Ref_Type&gt;Report&lt;/Ref_Type&gt;&lt;Ref_ID&gt;994&lt;/Ref_ID&gt;&lt;Title_Primary&gt;&lt;f name="@Arial Unicode MS"&gt;Health worker incentives post-conflict: survey report from Sierra Leone&lt;/f&gt;&lt;/Title_Primary&gt;&lt;Authors_Primary&gt;Witter,S.&lt;/Authors_Primary&gt;&lt;Authors_Primary&gt;Bertone,M.&lt;/Authors_Primary&gt;&lt;Authors_Primary&gt;Wurie,H.&lt;/Authors_Primary&gt;&lt;Authors_Primary&gt;Edem-Hotah,J.&lt;/Authors_Primary&gt;&lt;Authors_Primary&gt;Samai,M.&lt;/Authors_Primary&gt;&lt;Date_Primary&gt;2014&lt;/Date_Primary&gt;&lt;Reprint&gt;Not in File&lt;/Reprint&gt;&lt;Publisher&gt;ReBUILD&lt;/Publisher&gt;&lt;Web_URL&gt;&lt;u&gt;http://www.rebuildconsortium.com/resources/research-reports/health-worker-incentives-survey-report-sierra-leone/&lt;/u&gt;&lt;/Web_URL&gt;&lt;ZZ_WorkformID&gt;24&lt;/ZZ_WorkformID&gt;&lt;/MDL&gt;&lt;/Cite&gt;&lt;/Refman&gt;</w:instrText>
      </w:r>
      <w:r w:rsidR="00357667">
        <w:rPr>
          <w:rStyle w:val="hps"/>
          <w:szCs w:val="22"/>
        </w:rPr>
        <w:fldChar w:fldCharType="separate"/>
      </w:r>
      <w:r w:rsidR="0040577F">
        <w:rPr>
          <w:rStyle w:val="hps"/>
          <w:szCs w:val="22"/>
        </w:rPr>
        <w:t>(Witter, Bertone, Wurie, Edem-Hotah, &amp; Samai 2014a)</w:t>
      </w:r>
      <w:r w:rsidR="00357667">
        <w:rPr>
          <w:rStyle w:val="hps"/>
          <w:szCs w:val="22"/>
        </w:rPr>
        <w:fldChar w:fldCharType="end"/>
      </w:r>
      <w:r w:rsidR="000075C3">
        <w:rPr>
          <w:rStyle w:val="hps"/>
          <w:szCs w:val="22"/>
        </w:rPr>
        <w:t xml:space="preserve">. Looked at per hour worked, the doctors were paid 30 times more than registered nurses. </w:t>
      </w:r>
      <w:r w:rsidR="0069710A">
        <w:rPr>
          <w:rStyle w:val="hps"/>
          <w:szCs w:val="22"/>
        </w:rPr>
        <w:t>These differentials relate in part to the salary uplift which was brought in to attract and motivate staff in the run-up to the introduction of the Free Health Care Initiative in Sierra Leone</w:t>
      </w:r>
      <w:r w:rsidR="004E33C6">
        <w:rPr>
          <w:rStyle w:val="hps"/>
          <w:szCs w:val="22"/>
        </w:rPr>
        <w:t>, which was structured in favour of higher level staff</w:t>
      </w:r>
      <w:r w:rsidR="0069710A">
        <w:rPr>
          <w:rStyle w:val="hps"/>
          <w:szCs w:val="22"/>
        </w:rPr>
        <w:t xml:space="preserve"> </w:t>
      </w:r>
      <w:r w:rsidR="00357667">
        <w:rPr>
          <w:rStyle w:val="hps"/>
          <w:szCs w:val="22"/>
        </w:rPr>
        <w:fldChar w:fldCharType="begin"/>
      </w:r>
      <w:r w:rsidR="0040577F">
        <w:rPr>
          <w:rStyle w:val="hps"/>
          <w:szCs w:val="22"/>
        </w:rPr>
        <w:instrText xml:space="preserve"> ADDIN REFMGR.CITE &lt;Refman&gt;&lt;Cite&gt;&lt;Author&gt;Witter&lt;/Author&gt;&lt;Year&gt;2015&lt;/Year&gt;&lt;RecNum&gt;995&lt;/RecNum&gt;&lt;IDText&gt;The Free Health Care Initiative: how has it affected health workers in Sierra Leone?&lt;/IDText&gt;&lt;MDL Ref_Type="Journal"&gt;&lt;Ref_Type&gt;Journal&lt;/Ref_Type&gt;&lt;Ref_ID&gt;995&lt;/Ref_ID&gt;&lt;Title_Primary&gt;&lt;f name="@Arial Unicode MS"&gt;The Free Health Care Initiative: how has it affected health workers in Sierra Leone?&lt;/f&gt;&lt;/Title_Primary&gt;&lt;Authors_Primary&gt;Witter,S.&lt;/Authors_Primary&gt;&lt;Authors_Primary&gt;Wurie,H.&lt;/Authors_Primary&gt;&lt;Authors_Primary&gt;Bertone,M&lt;/Authors_Primary&gt;&lt;Date_Primary&gt;2015&lt;/Date_Primary&gt;&lt;Reprint&gt;Not in File&lt;/Reprint&gt;&lt;Periodical&gt;Health Policy and Planning&lt;/Periodical&gt;&lt;Volume&gt;1&lt;/Volume&gt;&lt;Issue&gt;9&lt;/Issue&gt;&lt;Web_URL_Link1&gt;&lt;u&gt;http://heapol.oxfordjournals.org/content/early/2015/03/21/heapol.czv006.full.pdf?keytype=ref&amp;amp;ijkey=VPzC5PJtxdrYeKa&lt;/u&gt;&lt;/Web_URL_Link1&gt;&lt;ZZ_JournalFull&gt;&lt;f name="System"&gt;Health Policy and Planning&lt;/f&gt;&lt;/ZZ_JournalFull&gt;&lt;ZZ_WorkformID&gt;1&lt;/ZZ_WorkformID&gt;&lt;/MDL&gt;&lt;/Cite&gt;&lt;/Refman&gt;</w:instrText>
      </w:r>
      <w:r w:rsidR="00357667">
        <w:rPr>
          <w:rStyle w:val="hps"/>
          <w:szCs w:val="22"/>
        </w:rPr>
        <w:fldChar w:fldCharType="separate"/>
      </w:r>
      <w:r w:rsidR="0040577F">
        <w:rPr>
          <w:rStyle w:val="hps"/>
          <w:szCs w:val="22"/>
        </w:rPr>
        <w:t>(Witter, Wurie, &amp; Bertone 2015)</w:t>
      </w:r>
      <w:r w:rsidR="00357667">
        <w:rPr>
          <w:rStyle w:val="hps"/>
          <w:szCs w:val="22"/>
        </w:rPr>
        <w:fldChar w:fldCharType="end"/>
      </w:r>
      <w:r w:rsidR="004E33C6">
        <w:rPr>
          <w:rStyle w:val="hps"/>
          <w:szCs w:val="22"/>
        </w:rPr>
        <w:t>.</w:t>
      </w:r>
      <w:r>
        <w:rPr>
          <w:rStyle w:val="hps"/>
          <w:szCs w:val="22"/>
        </w:rPr>
        <w:t xml:space="preserve"> Doctors’ mean monthly income in Sierra Leone equated (in 2012) to </w:t>
      </w:r>
      <w:r w:rsidR="00C16896">
        <w:rPr>
          <w:rStyle w:val="hps"/>
          <w:szCs w:val="22"/>
        </w:rPr>
        <w:t>$</w:t>
      </w:r>
      <w:r w:rsidR="00C16896" w:rsidRPr="00C16896">
        <w:rPr>
          <w:rStyle w:val="hps"/>
          <w:szCs w:val="22"/>
        </w:rPr>
        <w:t>1,075</w:t>
      </w:r>
      <w:r w:rsidRPr="00C16896">
        <w:rPr>
          <w:rStyle w:val="hps"/>
          <w:szCs w:val="22"/>
        </w:rPr>
        <w:t xml:space="preserve"> per month,</w:t>
      </w:r>
      <w:r>
        <w:rPr>
          <w:rStyle w:val="hps"/>
          <w:szCs w:val="22"/>
        </w:rPr>
        <w:t xml:space="preserve"> which is considerably higher than the neighbouring sub-Saharan African countries documented here, and even than Morocco.</w:t>
      </w:r>
      <w:r w:rsidR="00380166">
        <w:rPr>
          <w:rStyle w:val="hps"/>
          <w:szCs w:val="22"/>
        </w:rPr>
        <w:t xml:space="preserve"> Comparison of public pay per output from these five countries are shown in Table </w:t>
      </w:r>
      <w:r w:rsidR="009F65B1">
        <w:rPr>
          <w:rStyle w:val="hps"/>
          <w:szCs w:val="22"/>
        </w:rPr>
        <w:t>7</w:t>
      </w:r>
      <w:r w:rsidR="00380166">
        <w:rPr>
          <w:rStyle w:val="hps"/>
          <w:szCs w:val="22"/>
        </w:rPr>
        <w:t>.</w:t>
      </w:r>
    </w:p>
    <w:p w:rsidR="00380166" w:rsidRDefault="00380166" w:rsidP="00D70202">
      <w:pPr>
        <w:jc w:val="both"/>
        <w:rPr>
          <w:rStyle w:val="hps"/>
          <w:szCs w:val="22"/>
        </w:rPr>
      </w:pPr>
    </w:p>
    <w:p w:rsidR="002909E1" w:rsidRDefault="002909E1" w:rsidP="00D70202">
      <w:pPr>
        <w:jc w:val="both"/>
        <w:rPr>
          <w:rStyle w:val="hps"/>
          <w:szCs w:val="22"/>
        </w:rPr>
      </w:pPr>
    </w:p>
    <w:p w:rsidR="00586228" w:rsidRDefault="00EA5983" w:rsidP="00D70202">
      <w:pPr>
        <w:jc w:val="both"/>
        <w:rPr>
          <w:rStyle w:val="hps"/>
          <w:szCs w:val="22"/>
        </w:rPr>
      </w:pPr>
      <w:r>
        <w:rPr>
          <w:rStyle w:val="hps"/>
          <w:szCs w:val="22"/>
        </w:rPr>
        <w:t>Staff in our study</w:t>
      </w:r>
      <w:r w:rsidR="006D058C">
        <w:rPr>
          <w:rStyle w:val="hps"/>
          <w:szCs w:val="22"/>
        </w:rPr>
        <w:t xml:space="preserve"> report gains in terms of equity, </w:t>
      </w:r>
      <w:r w:rsidR="00436639">
        <w:rPr>
          <w:rStyle w:val="hps"/>
          <w:szCs w:val="22"/>
        </w:rPr>
        <w:t xml:space="preserve">utilisation, </w:t>
      </w:r>
      <w:r w:rsidR="006D058C">
        <w:rPr>
          <w:rStyle w:val="hps"/>
          <w:szCs w:val="22"/>
        </w:rPr>
        <w:t>drugs supply, and quality of care provided</w:t>
      </w:r>
      <w:r>
        <w:rPr>
          <w:rStyle w:val="hps"/>
          <w:szCs w:val="22"/>
        </w:rPr>
        <w:t xml:space="preserve"> from the policy</w:t>
      </w:r>
      <w:r w:rsidR="006D058C">
        <w:rPr>
          <w:rStyle w:val="hps"/>
          <w:szCs w:val="22"/>
        </w:rPr>
        <w:t xml:space="preserve">. On a personal level, findings are more mixed, with a wide perception of increased workload. Satisfaction is reported to </w:t>
      </w:r>
      <w:r w:rsidR="00586228">
        <w:rPr>
          <w:rStyle w:val="hps"/>
          <w:szCs w:val="22"/>
        </w:rPr>
        <w:t xml:space="preserve">have </w:t>
      </w:r>
      <w:r w:rsidR="006D058C">
        <w:rPr>
          <w:rStyle w:val="hps"/>
          <w:szCs w:val="22"/>
        </w:rPr>
        <w:t>im</w:t>
      </w:r>
      <w:r w:rsidR="00586228">
        <w:rPr>
          <w:rStyle w:val="hps"/>
          <w:szCs w:val="22"/>
        </w:rPr>
        <w:t xml:space="preserve">proved in Burkina Faso and Mali, to be constant in Benin and to have reduced in Morocco (where the majority of staff also report deteriorated working conditions). </w:t>
      </w:r>
      <w:r w:rsidR="008D18DA">
        <w:rPr>
          <w:rStyle w:val="hps"/>
          <w:szCs w:val="22"/>
        </w:rPr>
        <w:t xml:space="preserve">These mixed reactions are supportive of earlier studies which find broadly positive reactions to the change in terms of the health service but concerns about the impact on their workload and adequacy of supportive resources </w:t>
      </w:r>
      <w:r w:rsidR="008D18DA">
        <w:rPr>
          <w:rStyle w:val="hps"/>
          <w:szCs w:val="22"/>
        </w:rPr>
        <w:fldChar w:fldCharType="begin"/>
      </w:r>
      <w:r w:rsidR="0040577F">
        <w:rPr>
          <w:rStyle w:val="hps"/>
          <w:szCs w:val="22"/>
        </w:rPr>
        <w:instrText xml:space="preserve"> ADDIN REFMGR.CITE &lt;Refman&gt;&lt;Cite&gt;&lt;Author&gt;Witter&lt;/Author&gt;&lt;Year&gt;2007&lt;/Year&gt;&lt;RecNum&gt;378&lt;/RecNum&gt;&lt;IDText&gt;Working practices and incomes of health workers: evidence from an evaluation of a delivery fee exemption scheme in Ghana&lt;/IDText&gt;&lt;MDL Ref_Type="Journal"&gt;&lt;Ref_Type&gt;Journal&lt;/Ref_Type&gt;&lt;Ref_ID&gt;378&lt;/Ref_ID&gt;&lt;Title_Primary&gt;Working practices and incomes of health workers: evidence from an evaluation of a delivery fee exemption scheme in Ghana&lt;/Title_Primary&gt;&lt;Authors_Primary&gt;Witter,S.&lt;/Authors_Primary&gt;&lt;Authors_Primary&gt;Kusi,A.&lt;/Authors_Primary&gt;&lt;Authors_Primary&gt;Aikins,M.&lt;/Authors_Primary&gt;&lt;Date_Primary&gt;2007&lt;/Date_Primary&gt;&lt;Reprint&gt;Not in File&lt;/Reprint&gt;&lt;Periodical&gt;Human Resources for Health&lt;/Periodical&gt;&lt;Volume&gt;5&lt;/Volume&gt;&lt;Issue&gt;2&lt;/Issue&gt;&lt;Web_URL&gt;&lt;u&gt;http://www.human-resources-health.com/content/5/1/2&lt;/u&gt;&lt;/Web_URL&gt;&lt;ZZ_JournalFull&gt;&lt;f name="System"&gt;Human Resources for Health&lt;/f&gt;&lt;/ZZ_JournalFull&gt;&lt;ZZ_WorkformID&gt;1&lt;/ZZ_WorkformID&gt;&lt;/MDL&gt;&lt;/Cite&gt;&lt;Cite&gt;&lt;Author&gt;Witter&lt;/Author&gt;&lt;Year&gt;2015&lt;/Year&gt;&lt;RecNum&gt;995&lt;/RecNum&gt;&lt;IDText&gt;The Free Health Care Initiative: how has it affected health workers in Sierra Leone?&lt;/IDText&gt;&lt;MDL Ref_Type="Journal"&gt;&lt;Ref_Type&gt;Journal&lt;/Ref_Type&gt;&lt;Ref_ID&gt;995&lt;/Ref_ID&gt;&lt;Title_Primary&gt;&lt;f name="@Arial Unicode MS"&gt;The Free Health Care Initiative: how has it affected health workers in Sierra Leone?&lt;/f&gt;&lt;/Title_Primary&gt;&lt;Authors_Primary&gt;Witter,S.&lt;/Authors_Primary&gt;&lt;Authors_Primary&gt;Wurie,H.&lt;/Authors_Primary&gt;&lt;Authors_Primary&gt;Bertone,M&lt;/Authors_Primary&gt;&lt;Date_Primary&gt;2015&lt;/Date_Primary&gt;&lt;Reprint&gt;Not in File&lt;/Reprint&gt;&lt;Periodical&gt;Health Policy and Planning&lt;/Periodical&gt;&lt;Volume&gt;1&lt;/Volume&gt;&lt;Issue&gt;9&lt;/Issue&gt;&lt;Web_URL_Link1&gt;&lt;u&gt;http://heapol.oxfordjournals.org/content/early/2015/03/21/heapol.czv006.full.pdf?keytype=ref&amp;amp;ijkey=VPzC5PJtxdrYeKa&lt;/u&gt;&lt;/Web_URL_Link1&gt;&lt;ZZ_JournalFull&gt;&lt;f name="System"&gt;Health Policy and Planning&lt;/f&gt;&lt;/ZZ_JournalFull&gt;&lt;ZZ_WorkformID&gt;1&lt;/ZZ_WorkformID&gt;&lt;/MDL&gt;&lt;/Cite&gt;&lt;Cite&gt;&lt;Author&gt;Carasso&lt;/Author&gt;&lt;Year&gt;2012&lt;/Year&gt;&lt;RecNum&gt;996&lt;/RecNum&gt;&lt;IDText&gt;Health worker perspectives on user fee removal in Zambia&lt;/IDText&gt;&lt;MDL Ref_Type="Journal"&gt;&lt;Ref_Type&gt;Journal&lt;/Ref_Type&gt;&lt;Ref_ID&gt;996&lt;/Ref_ID&gt;&lt;Title_Primary&gt;&lt;f name="AdvTTe45e47d2"&gt;Health worker perspectives on user fee removal in Zambia&lt;/f&gt;&lt;/Title_Primary&gt;&lt;Authors_Primary&gt;Carasso,B.&lt;/Authors_Primary&gt;&lt;Authors_Primary&gt;Lagarde,M&lt;/Authors_Primary&gt;&lt;Authors_Primary&gt;Cheelo,C&lt;/Authors_Primary&gt;&lt;Authors_Primary&gt;Chansa,C.&lt;/Authors_Primary&gt;&lt;Authors_Primary&gt;Palmer,N.&lt;/Authors_Primary&gt;&lt;Date_Primary&gt;2012&lt;/Date_Primary&gt;&lt;Reprint&gt;Not in File&lt;/Reprint&gt;&lt;Periodical&gt;Human Resources for Health&lt;/Periodical&gt;&lt;Volume&gt;10&lt;/Volume&gt;&lt;Issue&gt;40&lt;/Issue&gt;&lt;Web_URL&gt;&lt;f name="AdvTTe45e47d2"&gt;&lt;u&gt;http://www.human-resources-health.com/content/10/1/40&lt;/u&gt;&lt;/f&gt;&lt;/Web_URL&gt;&lt;ZZ_JournalFull&gt;&lt;f name="System"&gt;Human Resources for Health&lt;/f&gt;&lt;/ZZ_JournalFull&gt;&lt;ZZ_WorkformID&gt;1&lt;/ZZ_WorkformID&gt;&lt;/MDL&gt;&lt;/Cite&gt;&lt;/Refman&gt;</w:instrText>
      </w:r>
      <w:r w:rsidR="008D18DA">
        <w:rPr>
          <w:rStyle w:val="hps"/>
          <w:szCs w:val="22"/>
        </w:rPr>
        <w:fldChar w:fldCharType="separate"/>
      </w:r>
      <w:r w:rsidR="0040577F">
        <w:rPr>
          <w:rStyle w:val="hps"/>
          <w:szCs w:val="22"/>
        </w:rPr>
        <w:t>(Carasso et al. 2012;Witter, Kusi, &amp; Aikins 2007;Witter, Wurie, &amp; Bertone 2015)</w:t>
      </w:r>
      <w:r w:rsidR="008D18DA">
        <w:rPr>
          <w:rStyle w:val="hps"/>
          <w:szCs w:val="22"/>
        </w:rPr>
        <w:fldChar w:fldCharType="end"/>
      </w:r>
      <w:r w:rsidR="008D18DA">
        <w:rPr>
          <w:rStyle w:val="hps"/>
          <w:szCs w:val="22"/>
        </w:rPr>
        <w:t xml:space="preserve">. </w:t>
      </w:r>
      <w:r w:rsidR="00586228">
        <w:rPr>
          <w:rStyle w:val="hps"/>
          <w:szCs w:val="22"/>
        </w:rPr>
        <w:t>It is unclear why staff in Morocco</w:t>
      </w:r>
      <w:r w:rsidR="008D18DA">
        <w:rPr>
          <w:rStyle w:val="hps"/>
          <w:szCs w:val="22"/>
        </w:rPr>
        <w:t xml:space="preserve"> </w:t>
      </w:r>
      <w:r w:rsidR="00586228">
        <w:rPr>
          <w:rStyle w:val="hps"/>
          <w:szCs w:val="22"/>
        </w:rPr>
        <w:t xml:space="preserve">see more negative effects for themselves, compared to the three other countries. </w:t>
      </w:r>
      <w:r w:rsidR="00791758">
        <w:rPr>
          <w:rStyle w:val="hps"/>
          <w:szCs w:val="22"/>
        </w:rPr>
        <w:t>This</w:t>
      </w:r>
      <w:r w:rsidR="00586228">
        <w:rPr>
          <w:rStyle w:val="hps"/>
          <w:szCs w:val="22"/>
        </w:rPr>
        <w:t xml:space="preserve"> may relate to expectations</w:t>
      </w:r>
      <w:r w:rsidR="00791758">
        <w:rPr>
          <w:rStyle w:val="hps"/>
          <w:szCs w:val="22"/>
        </w:rPr>
        <w:t xml:space="preserve"> and also to their higher workload</w:t>
      </w:r>
      <w:r w:rsidR="00586228">
        <w:rPr>
          <w:rStyle w:val="hps"/>
          <w:szCs w:val="22"/>
        </w:rPr>
        <w:t xml:space="preserve">. </w:t>
      </w:r>
      <w:r w:rsidR="008D18DA">
        <w:rPr>
          <w:rStyle w:val="hps"/>
          <w:szCs w:val="22"/>
        </w:rPr>
        <w:t>It is however ironic that the one country which had a broader approach to its exemption policy, including planning for greater human resources for health to meet the expansion of demand, received the most negative responses from its staff.</w:t>
      </w:r>
    </w:p>
    <w:p w:rsidR="00586228" w:rsidRDefault="00586228" w:rsidP="00D70202">
      <w:pPr>
        <w:jc w:val="both"/>
        <w:rPr>
          <w:rStyle w:val="hps"/>
          <w:szCs w:val="22"/>
        </w:rPr>
      </w:pPr>
    </w:p>
    <w:p w:rsidR="00875544" w:rsidRDefault="00875544" w:rsidP="00D70202">
      <w:pPr>
        <w:jc w:val="both"/>
        <w:rPr>
          <w:rStyle w:val="hps"/>
          <w:szCs w:val="22"/>
        </w:rPr>
      </w:pPr>
      <w:r>
        <w:rPr>
          <w:rStyle w:val="hps"/>
          <w:szCs w:val="22"/>
        </w:rPr>
        <w:t>In terms of motivating factors, the findings, which emphasise both the importance of external rewards (salary in particular) and intrinsic motivation (desire to serve the community), as well as the importance of non-financial rewards such as social status, are compatible with p</w:t>
      </w:r>
      <w:r w:rsidR="00910E73">
        <w:rPr>
          <w:rStyle w:val="hps"/>
          <w:szCs w:val="22"/>
        </w:rPr>
        <w:t xml:space="preserve">revious studies. One previous study in Mali, for example, found ‘feeling responsible’ and getting an increased salary as the top two motivators of health staff </w:t>
      </w:r>
      <w:r w:rsidR="00357667">
        <w:rPr>
          <w:rStyle w:val="hps"/>
          <w:szCs w:val="22"/>
        </w:rPr>
        <w:fldChar w:fldCharType="begin"/>
      </w:r>
      <w:r w:rsidR="0040577F">
        <w:rPr>
          <w:rStyle w:val="hps"/>
          <w:szCs w:val="22"/>
        </w:rPr>
        <w:instrText xml:space="preserve"> ADDIN REFMGR.CITE &lt;Refman&gt;&lt;Cite&gt;&lt;Author&gt;Dieleman&lt;/Author&gt;&lt;Year&gt;2006&lt;/Year&gt;&lt;RecNum&gt;990&lt;/RecNum&gt;&lt;IDText&gt;The match between motivation and performance management of health sector workers in Mali&lt;/IDText&gt;&lt;MDL Ref_Type="Journal"&gt;&lt;Ref_Type&gt;Journal&lt;/Ref_Type&gt;&lt;Ref_ID&gt;990&lt;/Ref_ID&gt;&lt;Title_Primary&gt;&lt;f name="GillSans-Bold"&gt;The match between motivation and performance management of health sector workers in Mali&lt;/f&gt;&lt;/Title_Primary&gt;&lt;Authors_Primary&gt;Dieleman,M.&lt;/Authors_Primary&gt;&lt;Authors_Primary&gt;Toonen,J.&lt;/Authors_Primary&gt;&lt;Authors_Primary&gt;Toure,H.&lt;/Authors_Primary&gt;&lt;Authors_Primary&gt;Martineau,T.&lt;/Authors_Primary&gt;&lt;Date_Primary&gt;2006&lt;/Date_Primary&gt;&lt;Reprint&gt;Not in File&lt;/Reprint&gt;&lt;Periodical&gt;Human Resources for Health&lt;/Periodical&gt;&lt;Volume&gt;4&lt;/Volume&gt;&lt;Issue&gt;2&lt;/Issue&gt;&lt;ZZ_JournalFull&gt;&lt;f name="System"&gt;Human Resources for Health&lt;/f&gt;&lt;/ZZ_JournalFull&gt;&lt;ZZ_WorkformID&gt;1&lt;/ZZ_WorkformID&gt;&lt;/MDL&gt;&lt;/Cite&gt;&lt;/Refman&gt;</w:instrText>
      </w:r>
      <w:r w:rsidR="00357667">
        <w:rPr>
          <w:rStyle w:val="hps"/>
          <w:szCs w:val="22"/>
        </w:rPr>
        <w:fldChar w:fldCharType="separate"/>
      </w:r>
      <w:r w:rsidR="0040577F">
        <w:rPr>
          <w:rStyle w:val="hps"/>
          <w:szCs w:val="22"/>
        </w:rPr>
        <w:t>(Dieleman et al. 2006)</w:t>
      </w:r>
      <w:r w:rsidR="00357667">
        <w:rPr>
          <w:rStyle w:val="hps"/>
          <w:szCs w:val="22"/>
        </w:rPr>
        <w:fldChar w:fldCharType="end"/>
      </w:r>
      <w:r w:rsidR="00910E73">
        <w:rPr>
          <w:rStyle w:val="hps"/>
          <w:szCs w:val="22"/>
        </w:rPr>
        <w:t>. Our findings</w:t>
      </w:r>
      <w:r>
        <w:rPr>
          <w:rStyle w:val="hps"/>
          <w:szCs w:val="22"/>
        </w:rPr>
        <w:t xml:space="preserve"> highlight the need for policy changes to manage both sets of expectations. While free health care did not offer better financial terms and conditions for staff (and did increase their workload), it </w:t>
      </w:r>
      <w:r w:rsidR="00910E73">
        <w:rPr>
          <w:rStyle w:val="hps"/>
          <w:szCs w:val="22"/>
        </w:rPr>
        <w:t>never the</w:t>
      </w:r>
      <w:r>
        <w:rPr>
          <w:rStyle w:val="hps"/>
          <w:szCs w:val="22"/>
        </w:rPr>
        <w:t xml:space="preserve"> less improved satisfaction in three out of four of the countries’ surveyed health staff</w:t>
      </w:r>
      <w:r w:rsidR="00910E73">
        <w:rPr>
          <w:rStyle w:val="hps"/>
          <w:szCs w:val="22"/>
        </w:rPr>
        <w:t>. T</w:t>
      </w:r>
      <w:r>
        <w:rPr>
          <w:rStyle w:val="hps"/>
          <w:szCs w:val="22"/>
        </w:rPr>
        <w:t>he reason for this may be that it was seen by them as wor</w:t>
      </w:r>
      <w:r w:rsidR="00910E73">
        <w:rPr>
          <w:rStyle w:val="hps"/>
          <w:szCs w:val="22"/>
        </w:rPr>
        <w:t xml:space="preserve">thwhile, </w:t>
      </w:r>
      <w:r>
        <w:rPr>
          <w:rStyle w:val="hps"/>
          <w:szCs w:val="22"/>
        </w:rPr>
        <w:t>and enhancing thei</w:t>
      </w:r>
      <w:r w:rsidR="00910E73">
        <w:rPr>
          <w:rStyle w:val="hps"/>
          <w:szCs w:val="22"/>
        </w:rPr>
        <w:t xml:space="preserve">r personal effectiveness – through better and more equitable access for patients, as well as improved services in terms of drugs, supplies and overall quality of care. This satisfies their desire to serve the community. The aspect which needs most careful handling is the need for social status: if staff feel that a ‘free service’ is being taken for granted, then this may equate to a sense of loss of social status for them as professionals. Previous work corroborates this risk </w:t>
      </w:r>
      <w:r w:rsidR="00357667">
        <w:rPr>
          <w:rStyle w:val="hps"/>
          <w:szCs w:val="22"/>
        </w:rPr>
        <w:fldChar w:fldCharType="begin"/>
      </w:r>
      <w:r w:rsidR="0040577F">
        <w:rPr>
          <w:rStyle w:val="hps"/>
          <w:szCs w:val="22"/>
        </w:rPr>
        <w:instrText xml:space="preserve"> ADDIN REFMGR.CITE &lt;Refman&gt;&lt;Cite&gt;&lt;Author&gt;Witter&lt;/Author&gt;&lt;Year&gt;2007&lt;/Year&gt;&lt;RecNum&gt;378&lt;/RecNum&gt;&lt;IDText&gt;Working practices and incomes of health workers: evidence from an evaluation of a delivery fee exemption scheme in Ghana&lt;/IDText&gt;&lt;MDL Ref_Type="Journal"&gt;&lt;Ref_Type&gt;Journal&lt;/Ref_Type&gt;&lt;Ref_ID&gt;378&lt;/Ref_ID&gt;&lt;Title_Primary&gt;Working practices and incomes of health workers: evidence from an evaluation of a delivery fee exemption scheme in Ghana&lt;/Title_Primary&gt;&lt;Authors_Primary&gt;Witter,S.&lt;/Authors_Primary&gt;&lt;Authors_Primary&gt;Kusi,A.&lt;/Authors_Primary&gt;&lt;Authors_Primary&gt;Aikins,M.&lt;/Authors_Primary&gt;&lt;Date_Primary&gt;2007&lt;/Date_Primary&gt;&lt;Reprint&gt;Not in File&lt;/Reprint&gt;&lt;Periodical&gt;Human Resources for Health&lt;/Periodical&gt;&lt;Volume&gt;5&lt;/Volume&gt;&lt;Issue&gt;2&lt;/Issue&gt;&lt;Web_URL&gt;&lt;u&gt;http://www.human-resources-health.com/content/5/1/2&lt;/u&gt;&lt;/Web_URL&gt;&lt;ZZ_JournalFull&gt;&lt;f name="System"&gt;Human Resources for Health&lt;/f&gt;&lt;/ZZ_JournalFull&gt;&lt;ZZ_WorkformID&gt;1&lt;/ZZ_WorkformID&gt;&lt;/MDL&gt;&lt;/Cite&gt;&lt;/Refman&gt;</w:instrText>
      </w:r>
      <w:r w:rsidR="00357667">
        <w:rPr>
          <w:rStyle w:val="hps"/>
          <w:szCs w:val="22"/>
        </w:rPr>
        <w:fldChar w:fldCharType="separate"/>
      </w:r>
      <w:r w:rsidR="0040577F">
        <w:rPr>
          <w:rStyle w:val="hps"/>
          <w:szCs w:val="22"/>
        </w:rPr>
        <w:t>(Witter, Kusi, &amp; Aikins 2007)</w:t>
      </w:r>
      <w:r w:rsidR="00357667">
        <w:rPr>
          <w:rStyle w:val="hps"/>
          <w:szCs w:val="22"/>
        </w:rPr>
        <w:fldChar w:fldCharType="end"/>
      </w:r>
      <w:r w:rsidR="00910E73">
        <w:rPr>
          <w:rStyle w:val="hps"/>
          <w:szCs w:val="22"/>
        </w:rPr>
        <w:t xml:space="preserve">. </w:t>
      </w:r>
    </w:p>
    <w:p w:rsidR="00E34F01" w:rsidRPr="00875544" w:rsidRDefault="00E34F01" w:rsidP="003D060F">
      <w:pPr>
        <w:jc w:val="both"/>
        <w:rPr>
          <w:szCs w:val="22"/>
        </w:rPr>
      </w:pPr>
    </w:p>
    <w:p w:rsidR="00FA787D" w:rsidRPr="00F204FC" w:rsidRDefault="00436639" w:rsidP="003D060F">
      <w:pPr>
        <w:jc w:val="both"/>
        <w:rPr>
          <w:szCs w:val="22"/>
        </w:rPr>
      </w:pPr>
      <w:r>
        <w:rPr>
          <w:szCs w:val="22"/>
        </w:rPr>
        <w:t xml:space="preserve">The findings also highlight the lack of involvement of staff in the development and implementation of the exemption and subsidy policies, with many learning of them from external sources, such as the media, and a widespread lack of written information and training. </w:t>
      </w:r>
      <w:r w:rsidR="00077B24">
        <w:rPr>
          <w:rStyle w:val="hps"/>
          <w:szCs w:val="22"/>
        </w:rPr>
        <w:t xml:space="preserve">Policy-makers need to be attentive that policy changes are brought in a way that works with the grain of professional organisation, not least as the wider study demonstrates the extent to which providers and managers can adopt, adapt or block implementation of policies </w:t>
      </w:r>
      <w:r w:rsidR="00357667">
        <w:rPr>
          <w:rStyle w:val="hps"/>
          <w:szCs w:val="22"/>
        </w:rPr>
        <w:fldChar w:fldCharType="begin"/>
      </w:r>
      <w:r w:rsidR="0040577F">
        <w:rPr>
          <w:rStyle w:val="hps"/>
          <w:szCs w:val="22"/>
        </w:rPr>
        <w:instrText xml:space="preserve"> ADDIN REFMGR.CITE &lt;Refman&gt;&lt;Cite&gt;&lt;Author&gt;Witter&lt;/Author&gt;&lt;Year&gt;2014&lt;/Year&gt;&lt;RecNum&gt;969&lt;/RecNum&gt;&lt;IDText&gt;Cost and impact of policies to remove fees for obstetric care in Benin, Burkina Faso, Mali and Morocco&lt;/IDText&gt;&lt;MDL Ref_Type="Report"&gt;&lt;Ref_Type&gt;Report&lt;/Ref_Type&gt;&lt;Ref_ID&gt;969&lt;/Ref_ID&gt;&lt;Title_Primary&gt;&lt;f name="@Arial Unicode MS"&gt;Cost and impact of policies to remove fees for obstetric care in Benin, Burkina Faso, Mali and Morocco&lt;/f&gt;&lt;/Title_Primary&gt;&lt;Authors_Primary&gt;Witter,S.&lt;/Authors_Primary&gt;&lt;Authors_Primary&gt;Boukhalfa,C.&lt;/Authors_Primary&gt;&lt;Authors_Primary&gt;Filippi,V.&lt;/Authors_Primary&gt;&lt;Authors_Primary&gt;et al.&lt;/Authors_Primary&gt;&lt;Date_Primary&gt;2014&lt;/Date_Primary&gt;&lt;Reprint&gt;Not in File&lt;/Reprint&gt;&lt;Pub_Place&gt;Aberdeen&lt;/Pub_Place&gt;&lt;Publisher&gt;FEMHealth&lt;/Publisher&gt;&lt;Web_URL&gt;&lt;u&gt;http://www.abdn.ac.uk/femhealth/outputs-and-dissemination/reports-and-policy-briefs/&lt;/u&gt;&lt;/Web_URL&gt;&lt;ZZ_WorkformID&gt;24&lt;/ZZ_WorkformID&gt;&lt;/MDL&gt;&lt;/Cite&gt;&lt;/Refman&gt;</w:instrText>
      </w:r>
      <w:r w:rsidR="00357667">
        <w:rPr>
          <w:rStyle w:val="hps"/>
          <w:szCs w:val="22"/>
        </w:rPr>
        <w:fldChar w:fldCharType="separate"/>
      </w:r>
      <w:r w:rsidR="0040577F">
        <w:rPr>
          <w:rStyle w:val="hps"/>
          <w:szCs w:val="22"/>
        </w:rPr>
        <w:t>(Witter et al. 2014b)</w:t>
      </w:r>
      <w:r w:rsidR="00357667">
        <w:rPr>
          <w:rStyle w:val="hps"/>
          <w:szCs w:val="22"/>
        </w:rPr>
        <w:fldChar w:fldCharType="end"/>
      </w:r>
      <w:r w:rsidR="00077B24">
        <w:rPr>
          <w:rStyle w:val="hps"/>
          <w:szCs w:val="22"/>
        </w:rPr>
        <w:t>.</w:t>
      </w:r>
      <w:r w:rsidR="00307C33">
        <w:rPr>
          <w:rStyle w:val="hps"/>
          <w:szCs w:val="22"/>
        </w:rPr>
        <w:t xml:space="preserve"> Even if workload increases are still within manageable limits, the relative change is perceived and reported as overload </w:t>
      </w:r>
      <w:r w:rsidR="00357667">
        <w:rPr>
          <w:rStyle w:val="hps"/>
          <w:szCs w:val="22"/>
        </w:rPr>
        <w:fldChar w:fldCharType="begin"/>
      </w:r>
      <w:r w:rsidR="0040577F">
        <w:rPr>
          <w:rStyle w:val="hps"/>
          <w:szCs w:val="22"/>
        </w:rPr>
        <w:instrText xml:space="preserve"> ADDIN REFMGR.CITE &lt;Refman&gt;&lt;Cite&gt;&lt;Author&gt;Kouanda&lt;/Author&gt;&lt;Year&gt;20123&lt;/Year&gt;&lt;RecNum&gt;998&lt;/RecNum&gt;&lt;IDText&gt;La charge de travail du personnel de sant&amp;#xE9; face &amp;#xE0; la gratuit&amp;#xE9; des soins au Burkina Faso&lt;/IDText&gt;&lt;MDL Ref_Type="Journal"&gt;&lt;Ref_Type&gt;Journal&lt;/Ref_Type&gt;&lt;Ref_ID&gt;998&lt;/Ref_ID&gt;&lt;Title_Primary&gt;La charge de travail du personnel de sant&amp;#xE9; face &amp;#xE0; la gratuit&amp;#xE9; des soins au Burkina Faso&lt;/Title_Primary&gt;&lt;Authors_Primary&gt;Kouanda,S.&lt;/Authors_Primary&gt;&lt;Authors_Primary&gt;et al.&lt;/Authors_Primary&gt;&lt;Date_Primary&gt;20123&lt;/Date_Primary&gt;&lt;Reprint&gt;Not in File&lt;/Reprint&gt;&lt;Start_Page&gt;104&lt;/Start_Page&gt;&lt;End_Page&gt;105&lt;/End_Page&gt;&lt;Periodical&gt;Afrique contemporaine&lt;/Periodical&gt;&lt;Volume&gt;243&lt;/Volume&gt;&lt;Web_URL_Link2&gt;&lt;u&gt;DOI : 10.3917/afco.243.0104 &lt;/u&gt;&lt;/Web_URL_Link2&gt;&lt;ZZ_JournalFull&gt;&lt;f name="System"&gt;Afrique contemporaine&lt;/f&gt;&lt;/ZZ_JournalFull&gt;&lt;ZZ_WorkformID&gt;1&lt;/ZZ_WorkformID&gt;&lt;/MDL&gt;&lt;/Cite&gt;&lt;/Refman&gt;</w:instrText>
      </w:r>
      <w:r w:rsidR="00357667">
        <w:rPr>
          <w:rStyle w:val="hps"/>
          <w:szCs w:val="22"/>
        </w:rPr>
        <w:fldChar w:fldCharType="separate"/>
      </w:r>
      <w:r w:rsidR="0040577F">
        <w:rPr>
          <w:rStyle w:val="hps"/>
          <w:szCs w:val="22"/>
        </w:rPr>
        <w:t>(Kouanda &amp; et al. 20123)</w:t>
      </w:r>
      <w:r w:rsidR="00357667">
        <w:rPr>
          <w:rStyle w:val="hps"/>
          <w:szCs w:val="22"/>
        </w:rPr>
        <w:fldChar w:fldCharType="end"/>
      </w:r>
      <w:r w:rsidR="00D9758C">
        <w:rPr>
          <w:rStyle w:val="hps"/>
          <w:szCs w:val="22"/>
        </w:rPr>
        <w:t>, which can provide professional resistance.</w:t>
      </w:r>
      <w:r w:rsidR="002A46E6">
        <w:rPr>
          <w:rStyle w:val="hps"/>
          <w:szCs w:val="22"/>
        </w:rPr>
        <w:t xml:space="preserve"> This and shortfalls of funding and resources at the facility level are likely to contribute to patients continuing to pay more than they should under the policies</w:t>
      </w:r>
      <w:r w:rsidR="005B21DD">
        <w:rPr>
          <w:rStyle w:val="hps"/>
          <w:szCs w:val="22"/>
        </w:rPr>
        <w:t>, as demonstrated by the wider study</w:t>
      </w:r>
      <w:r w:rsidR="0040577F">
        <w:rPr>
          <w:rStyle w:val="hps"/>
          <w:szCs w:val="22"/>
        </w:rPr>
        <w:t xml:space="preserve"> </w:t>
      </w:r>
      <w:r w:rsidR="0040577F">
        <w:rPr>
          <w:rStyle w:val="hps"/>
          <w:szCs w:val="22"/>
        </w:rPr>
        <w:fldChar w:fldCharType="begin"/>
      </w:r>
      <w:r w:rsidR="0040577F">
        <w:rPr>
          <w:rStyle w:val="hps"/>
          <w:szCs w:val="22"/>
        </w:rPr>
        <w:instrText xml:space="preserve"> ADDIN REFMGR.CITE &lt;Refman&gt;&lt;Cite&gt;&lt;Author&gt;Witter&lt;/Author&gt;&lt;Year&gt;2015&lt;/Year&gt;&lt;RecNum&gt;993&lt;/RecNum&gt;&lt;IDText&gt;Cost and impact of policies to remove and reduce fees for obstetric care in Benin, Burkina Faso, Mali and Morocco&lt;/IDText&gt;&lt;MDL Ref_Type="Journal"&gt;&lt;Ref_Type&gt;Journal&lt;/Ref_Type&gt;&lt;Ref_ID&gt;993&lt;/Ref_ID&gt;&lt;Title_Primary&gt;&lt;f name="@Arial Unicode MS"&gt;Cost and impact of policies to remove and reduce fees for obstetric care in Benin, Burkina Faso, Mali and Morocco&lt;/f&gt;&lt;/Title_Primary&gt;&lt;Authors_Primary&gt;Witter,S.&lt;/Authors_Primary&gt;&lt;Authors_Primary&gt;Boukhalfa,C.&lt;/Authors_Primary&gt;&lt;Authors_Primary&gt;Cresswell,J.&lt;/Authors_Primary&gt;&lt;Authors_Primary&gt;Daou,Z.&lt;/Authors_Primary&gt;&lt;Authors_Primary&gt;Filippi,V.&lt;/Authors_Primary&gt;&lt;Authors_Primary&gt;Ganaba,R.&lt;/Authors_Primary&gt;&lt;Authors_Primary&gt;Goufodji,S.&lt;/Authors_Primary&gt;&lt;Authors_Primary&gt;Lange,I.&lt;/Authors_Primary&gt;&lt;Authors_Primary&gt;Richard,F.&lt;/Authors_Primary&gt;&lt;Date_Primary&gt;2015&lt;/Date_Primary&gt;&lt;Reprint&gt;Not in File&lt;/Reprint&gt;&lt;Periodical&gt;International Journal for Equity in Health&lt;/Periodical&gt;&lt;Volume&gt;Under review&lt;/Volume&gt;&lt;ZZ_JournalFull&gt;&lt;f name="System"&gt;International Journal for Equity in Health&lt;/f&gt;&lt;/ZZ_JournalFull&gt;&lt;ZZ_WorkformID&gt;1&lt;/ZZ_WorkformID&gt;&lt;/MDL&gt;&lt;/Cite&gt;&lt;/Refman&gt;</w:instrText>
      </w:r>
      <w:r w:rsidR="0040577F">
        <w:rPr>
          <w:rStyle w:val="hps"/>
          <w:szCs w:val="22"/>
        </w:rPr>
        <w:fldChar w:fldCharType="separate"/>
      </w:r>
      <w:r w:rsidR="0040577F">
        <w:rPr>
          <w:rStyle w:val="hps"/>
          <w:szCs w:val="22"/>
        </w:rPr>
        <w:t>(Witter, Boukhalfa, Cresswell, Daou, Filippi, Ganaba, Goufodji, Lange, &amp; Richard 2015)</w:t>
      </w:r>
      <w:r w:rsidR="0040577F">
        <w:rPr>
          <w:rStyle w:val="hps"/>
          <w:szCs w:val="22"/>
        </w:rPr>
        <w:fldChar w:fldCharType="end"/>
      </w:r>
      <w:r w:rsidR="002A46E6">
        <w:rPr>
          <w:rStyle w:val="hps"/>
          <w:szCs w:val="22"/>
        </w:rPr>
        <w:t xml:space="preserve">. </w:t>
      </w:r>
      <w:r w:rsidR="005B21DD">
        <w:rPr>
          <w:rStyle w:val="hps"/>
          <w:szCs w:val="22"/>
        </w:rPr>
        <w:t xml:space="preserve">Excessive charging of patients was lowest, in proportionate terms, in Morocco, where staff satisfaction was also lower; however, qualitative insights from patient interviews suggest that interpersonal care was problematic in Morocco. </w:t>
      </w:r>
    </w:p>
    <w:p w:rsidR="00E34F01" w:rsidRDefault="00E34F01" w:rsidP="00E34F01">
      <w:pPr>
        <w:pStyle w:val="Heading1"/>
        <w:rPr>
          <w:rFonts w:ascii="Calibri" w:hAnsi="Calibri"/>
          <w:sz w:val="22"/>
          <w:szCs w:val="22"/>
        </w:rPr>
      </w:pPr>
      <w:r w:rsidRPr="00F204FC">
        <w:rPr>
          <w:rFonts w:ascii="Calibri" w:hAnsi="Calibri"/>
          <w:sz w:val="22"/>
          <w:szCs w:val="22"/>
        </w:rPr>
        <w:t>Conclusion</w:t>
      </w:r>
    </w:p>
    <w:p w:rsidR="00676A54" w:rsidRPr="00676A54" w:rsidRDefault="00676A54" w:rsidP="00676A54"/>
    <w:p w:rsidR="003D060F" w:rsidRPr="00F204FC" w:rsidRDefault="00791758" w:rsidP="003D060F">
      <w:pPr>
        <w:jc w:val="both"/>
        <w:rPr>
          <w:i/>
          <w:szCs w:val="22"/>
          <w:lang w:eastAsia="en-GB"/>
        </w:rPr>
      </w:pPr>
      <w:r>
        <w:rPr>
          <w:rStyle w:val="hps"/>
          <w:szCs w:val="22"/>
        </w:rPr>
        <w:t xml:space="preserve">This study provides important insights into the complex remuneration of health staff in three West African countries and Morocco, alongside their self-reported working hours, productivity, and motivation. It gathers evidence on how they have been affected by the introduction of fee exemption policies for maternal health care and their responses to the policies. Staff views on health system effects are broadly positive across all four countries, while for personal </w:t>
      </w:r>
      <w:r w:rsidR="00676A54">
        <w:rPr>
          <w:rStyle w:val="hps"/>
          <w:szCs w:val="22"/>
        </w:rPr>
        <w:t>effects, there is a division into countries where personal satisfaction has risen (in Mali and Burkina Faso), where it is broadly unchanged (Benin) and where it has deteriorated (Morocco). Staff recommend extending the exemption and subsidy policies to other service areas in the three sub-Saharan African countries, which reflects their overall positive assessment. They demonstrate both strong extrinsic and intrinsic motivation, which indicates that to be successful, introduction of policies such as these, which aim to reduce financial barriers for users, need to both protect the material terms and conditions of work but also appeal to staff professionalism. From our research, far more could be done to involve and inform staff, and to engage them in ownership and positive adoption of these national policies</w:t>
      </w:r>
      <w:r w:rsidR="005B21DD">
        <w:rPr>
          <w:rStyle w:val="hps"/>
          <w:szCs w:val="22"/>
        </w:rPr>
        <w:t>, alongside other measure to improve the quality and responsiveness of care</w:t>
      </w:r>
      <w:r w:rsidR="00676A54">
        <w:rPr>
          <w:rStyle w:val="hps"/>
          <w:szCs w:val="22"/>
        </w:rPr>
        <w:t>.</w:t>
      </w:r>
    </w:p>
    <w:p w:rsidR="00507307" w:rsidRPr="00F204FC" w:rsidRDefault="00507307">
      <w:pPr>
        <w:rPr>
          <w:szCs w:val="22"/>
        </w:rPr>
      </w:pPr>
    </w:p>
    <w:p w:rsidR="00507307" w:rsidRPr="00F204FC" w:rsidRDefault="00507307">
      <w:pPr>
        <w:rPr>
          <w:szCs w:val="22"/>
        </w:rPr>
      </w:pPr>
    </w:p>
    <w:p w:rsidR="002F61F2" w:rsidRDefault="002F61F2">
      <w:pPr>
        <w:rPr>
          <w:szCs w:val="22"/>
        </w:rPr>
      </w:pPr>
      <w:r>
        <w:rPr>
          <w:szCs w:val="22"/>
        </w:rPr>
        <w:br w:type="page"/>
      </w:r>
    </w:p>
    <w:p w:rsidR="0040577F" w:rsidRPr="00661F94" w:rsidRDefault="00357667" w:rsidP="0040577F">
      <w:pPr>
        <w:tabs>
          <w:tab w:val="left" w:pos="0"/>
          <w:tab w:val="right" w:pos="540"/>
          <w:tab w:val="left" w:pos="720"/>
        </w:tabs>
        <w:rPr>
          <w:b/>
          <w:szCs w:val="22"/>
        </w:rPr>
      </w:pPr>
      <w:r w:rsidRPr="00F204FC">
        <w:rPr>
          <w:szCs w:val="22"/>
        </w:rPr>
        <w:fldChar w:fldCharType="begin"/>
      </w:r>
      <w:r w:rsidR="00507307" w:rsidRPr="00F204FC">
        <w:rPr>
          <w:szCs w:val="22"/>
        </w:rPr>
        <w:instrText xml:space="preserve"> ADDIN REFMGR.REFLIST </w:instrText>
      </w:r>
      <w:r w:rsidRPr="00F204FC">
        <w:rPr>
          <w:szCs w:val="22"/>
        </w:rPr>
        <w:fldChar w:fldCharType="separate"/>
      </w:r>
      <w:r w:rsidR="0040577F" w:rsidRPr="00661F94">
        <w:rPr>
          <w:b/>
          <w:szCs w:val="22"/>
        </w:rPr>
        <w:t>References</w:t>
      </w:r>
    </w:p>
    <w:p w:rsidR="0040577F" w:rsidRDefault="0040577F" w:rsidP="0040577F">
      <w:pPr>
        <w:tabs>
          <w:tab w:val="left" w:pos="0"/>
          <w:tab w:val="right" w:pos="540"/>
          <w:tab w:val="left" w:pos="720"/>
        </w:tabs>
        <w:spacing w:after="240"/>
        <w:rPr>
          <w:szCs w:val="22"/>
        </w:rPr>
      </w:pPr>
    </w:p>
    <w:p w:rsidR="0040577F" w:rsidRPr="0040577F" w:rsidRDefault="0040577F" w:rsidP="0040577F">
      <w:pPr>
        <w:tabs>
          <w:tab w:val="left" w:pos="0"/>
          <w:tab w:val="right" w:pos="540"/>
          <w:tab w:val="left" w:pos="720"/>
        </w:tabs>
        <w:spacing w:after="240"/>
        <w:rPr>
          <w:szCs w:val="22"/>
        </w:rPr>
      </w:pPr>
      <w:r w:rsidRPr="0040577F">
        <w:rPr>
          <w:szCs w:val="22"/>
        </w:rPr>
        <w:t>Bertone, M. &amp; Witter, S. 2015, "</w:t>
      </w:r>
      <w:r w:rsidRPr="0040577F">
        <w:rPr>
          <w:rFonts w:ascii="@Arial Unicode MS" w:eastAsia="@Arial Unicode MS" w:hAnsi="@Arial Unicode MS" w:cs="@Arial Unicode MS"/>
          <w:szCs w:val="22"/>
        </w:rPr>
        <w:t>The complex remuneration of Human Resources for Health in low income settings: policy implications and a research agenda for designing effective financial incentives</w:t>
      </w:r>
      <w:r w:rsidRPr="0040577F">
        <w:rPr>
          <w:szCs w:val="22"/>
        </w:rPr>
        <w:t xml:space="preserve">", </w:t>
      </w:r>
      <w:r w:rsidRPr="0040577F">
        <w:rPr>
          <w:i/>
          <w:szCs w:val="22"/>
        </w:rPr>
        <w:t>Human Resources for Health</w:t>
      </w:r>
      <w:r w:rsidRPr="0040577F">
        <w:rPr>
          <w:szCs w:val="22"/>
        </w:rPr>
        <w:t>, vol. 13, no. 62.</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 xml:space="preserve">Boukhalfa, C., Abouchadi, S., Cunden, N., &amp; Witter, S. 2014, </w:t>
      </w:r>
      <w:r w:rsidRPr="0040577F">
        <w:rPr>
          <w:rFonts w:ascii="@Arial Unicode MS" w:eastAsia="@Arial Unicode MS" w:hAnsi="@Arial Unicode MS" w:cs="@Arial Unicode MS"/>
          <w:i/>
          <w:szCs w:val="22"/>
          <w:lang w:val="fr-FR"/>
        </w:rPr>
        <w:t>Les résultats de l'enquête des personnels de santé au Maroc</w:t>
      </w:r>
      <w:r w:rsidRPr="0040577F">
        <w:rPr>
          <w:szCs w:val="22"/>
          <w:lang w:val="fr-FR"/>
        </w:rPr>
        <w:t>, FEMHealth report, Aberdeen.</w:t>
      </w:r>
      <w:r w:rsidR="006665EC">
        <w:rPr>
          <w:szCs w:val="22"/>
          <w:lang w:val="fr-FR"/>
        </w:rPr>
        <w:t xml:space="preserve"> </w:t>
      </w:r>
      <w:r w:rsidR="006665EC" w:rsidRPr="006665EC">
        <w:rPr>
          <w:szCs w:val="22"/>
          <w:lang w:val="fr-FR"/>
        </w:rPr>
        <w:t>http://www.abdn.ac.uk/femhealth/documents/Deliverables/Low_res/Overall_cost_and_effects_report_final_2015.pdf</w:t>
      </w:r>
      <w:r w:rsidR="006665EC">
        <w:rPr>
          <w:szCs w:val="22"/>
          <w:lang w:val="fr-FR"/>
        </w:rPr>
        <w:t>. Accessed 29/07/16</w:t>
      </w:r>
    </w:p>
    <w:p w:rsidR="0040577F" w:rsidRPr="0040577F" w:rsidRDefault="0040577F" w:rsidP="0040577F">
      <w:pPr>
        <w:tabs>
          <w:tab w:val="left" w:pos="0"/>
          <w:tab w:val="right" w:pos="540"/>
          <w:tab w:val="left" w:pos="720"/>
        </w:tabs>
        <w:spacing w:after="240"/>
        <w:rPr>
          <w:szCs w:val="22"/>
        </w:rPr>
      </w:pPr>
      <w:r w:rsidRPr="0040577F">
        <w:rPr>
          <w:szCs w:val="22"/>
        </w:rPr>
        <w:t xml:space="preserve">Campbell, O. &amp; Graham, W. 2006, "Strategies for reducing maternal mortality: getting on with what works", </w:t>
      </w:r>
      <w:r w:rsidRPr="0040577F">
        <w:rPr>
          <w:i/>
          <w:szCs w:val="22"/>
        </w:rPr>
        <w:t>The Lancet</w:t>
      </w:r>
      <w:r w:rsidRPr="0040577F">
        <w:rPr>
          <w:szCs w:val="22"/>
        </w:rPr>
        <w:t>, vol. Maternal Survival series, pp. 25-40.</w:t>
      </w:r>
    </w:p>
    <w:p w:rsidR="0040577F" w:rsidRPr="0040577F" w:rsidRDefault="0040577F" w:rsidP="0040577F">
      <w:pPr>
        <w:tabs>
          <w:tab w:val="left" w:pos="0"/>
          <w:tab w:val="right" w:pos="540"/>
          <w:tab w:val="left" w:pos="720"/>
        </w:tabs>
        <w:spacing w:after="240"/>
        <w:rPr>
          <w:szCs w:val="22"/>
        </w:rPr>
      </w:pPr>
      <w:r w:rsidRPr="0040577F">
        <w:rPr>
          <w:szCs w:val="22"/>
        </w:rPr>
        <w:t>Carasso, B., Lagarde, M., Cheelo, C., Chansa, C., &amp; Palmer, N. 2012, "</w:t>
      </w:r>
      <w:r w:rsidRPr="0040577F">
        <w:rPr>
          <w:rFonts w:ascii="AdvTTe45e47d2" w:hAnsi="AdvTTe45e47d2"/>
          <w:szCs w:val="22"/>
        </w:rPr>
        <w:t>Health worker perspectives on user fee removal in Zambia</w:t>
      </w:r>
      <w:r w:rsidRPr="0040577F">
        <w:rPr>
          <w:szCs w:val="22"/>
        </w:rPr>
        <w:t xml:space="preserve">", </w:t>
      </w:r>
      <w:r w:rsidRPr="0040577F">
        <w:rPr>
          <w:i/>
          <w:szCs w:val="22"/>
        </w:rPr>
        <w:t>Human Resources for Health</w:t>
      </w:r>
      <w:r w:rsidRPr="0040577F">
        <w:rPr>
          <w:szCs w:val="22"/>
        </w:rPr>
        <w:t>, vol. 10, no. 40.</w:t>
      </w:r>
    </w:p>
    <w:p w:rsidR="00ED2523" w:rsidRDefault="00ED2523" w:rsidP="00ED2523">
      <w:pPr>
        <w:pStyle w:val="NormalWeb"/>
        <w:ind w:left="450" w:hanging="450"/>
        <w:rPr>
          <w:rFonts w:ascii="Calibri" w:hAnsi="Calibri"/>
          <w:sz w:val="22"/>
          <w:szCs w:val="22"/>
        </w:rPr>
      </w:pPr>
      <w:r>
        <w:rPr>
          <w:rFonts w:ascii="Calibri" w:hAnsi="Calibri"/>
          <w:sz w:val="22"/>
          <w:szCs w:val="22"/>
        </w:rPr>
        <w:t xml:space="preserve">Cavallaro, F., Cresswell, J., Franca, G., Victora, C., Barros, A. &amp; Ronsmans, C. 2013, "Trends in caesarean delivery by country and wealth quintile: cross-sectional surveys in southern Asia and sub-Saharan Africa", </w:t>
      </w:r>
      <w:r>
        <w:rPr>
          <w:rFonts w:ascii="Calibri" w:hAnsi="Calibri"/>
          <w:i/>
          <w:iCs/>
          <w:sz w:val="22"/>
          <w:szCs w:val="22"/>
        </w:rPr>
        <w:t xml:space="preserve">Bulletin of the World Health Organisation, </w:t>
      </w:r>
      <w:r>
        <w:rPr>
          <w:rFonts w:ascii="Calibri" w:hAnsi="Calibri"/>
          <w:sz w:val="22"/>
          <w:szCs w:val="22"/>
        </w:rPr>
        <w:t xml:space="preserve">vol. 91, pp. 914-922D. </w:t>
      </w:r>
    </w:p>
    <w:p w:rsidR="00ED2523" w:rsidRDefault="00ED2523" w:rsidP="00ED2523">
      <w:pPr>
        <w:pStyle w:val="NormalWeb"/>
        <w:ind w:left="450" w:hanging="450"/>
        <w:rPr>
          <w:rFonts w:ascii="Calibri" w:hAnsi="Calibri"/>
          <w:sz w:val="22"/>
          <w:szCs w:val="22"/>
        </w:rPr>
      </w:pPr>
      <w:r>
        <w:rPr>
          <w:rFonts w:ascii="Calibri" w:hAnsi="Calibri"/>
          <w:sz w:val="22"/>
          <w:szCs w:val="22"/>
        </w:rPr>
        <w:t xml:space="preserve">Cresswell, J., Assarag, B., Meski, F., Filippi, V. &amp; Ronsmans, C. 2015, "Trends in health facility deliveries and caesarean sections by wealth quintile in Morocco between 1987 and 2012", </w:t>
      </w:r>
      <w:r>
        <w:rPr>
          <w:rFonts w:ascii="Calibri" w:hAnsi="Calibri"/>
          <w:i/>
          <w:iCs/>
          <w:sz w:val="22"/>
          <w:szCs w:val="22"/>
        </w:rPr>
        <w:t xml:space="preserve">Tropical Medicine &amp; International Health, </w:t>
      </w:r>
      <w:r>
        <w:rPr>
          <w:rFonts w:ascii="Calibri" w:hAnsi="Calibri"/>
          <w:sz w:val="22"/>
          <w:szCs w:val="22"/>
        </w:rPr>
        <w:t xml:space="preserve">vol. 20, pp. 607-616. </w:t>
      </w:r>
    </w:p>
    <w:p w:rsidR="0040577F" w:rsidRPr="0040577F" w:rsidRDefault="0040577F" w:rsidP="0040577F">
      <w:pPr>
        <w:tabs>
          <w:tab w:val="left" w:pos="0"/>
          <w:tab w:val="right" w:pos="540"/>
          <w:tab w:val="left" w:pos="720"/>
        </w:tabs>
        <w:spacing w:after="240"/>
        <w:rPr>
          <w:szCs w:val="22"/>
        </w:rPr>
      </w:pPr>
      <w:r w:rsidRPr="0040577F">
        <w:rPr>
          <w:szCs w:val="22"/>
        </w:rPr>
        <w:t>Dieleman, M., Toonen, J., Toure, H., &amp; Martineau, T. 2006, "</w:t>
      </w:r>
      <w:r w:rsidRPr="0040577F">
        <w:rPr>
          <w:rFonts w:ascii="GillSans-Bold" w:hAnsi="GillSans-Bold"/>
          <w:szCs w:val="22"/>
        </w:rPr>
        <w:t>The match between motivation and performance management of health sector workers in Mali</w:t>
      </w:r>
      <w:r w:rsidRPr="0040577F">
        <w:rPr>
          <w:szCs w:val="22"/>
        </w:rPr>
        <w:t xml:space="preserve">", </w:t>
      </w:r>
      <w:r w:rsidRPr="0040577F">
        <w:rPr>
          <w:i/>
          <w:szCs w:val="22"/>
        </w:rPr>
        <w:t>Human Resources for Health</w:t>
      </w:r>
      <w:r w:rsidRPr="0040577F">
        <w:rPr>
          <w:szCs w:val="22"/>
        </w:rPr>
        <w:t>, vol. 4, no. 2.</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 xml:space="preserve">Direction Nationale de la Santé 2010, </w:t>
      </w:r>
      <w:r w:rsidRPr="0040577F">
        <w:rPr>
          <w:rFonts w:ascii="@Arial Unicode MS" w:eastAsia="@Arial Unicode MS" w:hAnsi="@Arial Unicode MS" w:cs="@Arial Unicode MS"/>
          <w:i/>
          <w:szCs w:val="22"/>
          <w:lang w:val="fr-FR"/>
        </w:rPr>
        <w:t>Bilan de la gratuité de la césarienne 2005 - 2009</w:t>
      </w:r>
      <w:r w:rsidRPr="0040577F">
        <w:rPr>
          <w:szCs w:val="22"/>
          <w:lang w:val="fr-FR"/>
        </w:rPr>
        <w:t>, Ministere de la Santé, Bamako.</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Goufodji, S. &amp; et al. 201</w:t>
      </w:r>
      <w:r w:rsidR="006665EC">
        <w:rPr>
          <w:szCs w:val="22"/>
          <w:lang w:val="fr-FR"/>
        </w:rPr>
        <w:t>4</w:t>
      </w:r>
      <w:r w:rsidRPr="0040577F">
        <w:rPr>
          <w:szCs w:val="22"/>
          <w:lang w:val="fr-FR"/>
        </w:rPr>
        <w:t xml:space="preserve">, </w:t>
      </w:r>
      <w:r w:rsidR="006665EC">
        <w:t>Rapport de synthèse: l’évaluation de la politique de gratuité de la césarienne dans cinq zones sanitaires, Bénin, FEMHealth</w:t>
      </w:r>
      <w:r w:rsidR="006665EC">
        <w:rPr>
          <w:i/>
          <w:szCs w:val="22"/>
          <w:lang w:val="fr-FR"/>
        </w:rPr>
        <w:t>.</w:t>
      </w:r>
      <w:r w:rsidRPr="0040577F">
        <w:rPr>
          <w:szCs w:val="22"/>
          <w:lang w:val="fr-FR"/>
        </w:rPr>
        <w:t xml:space="preserve"> FEMHealth, Cotonou.</w:t>
      </w:r>
      <w:r w:rsidR="006665EC">
        <w:rPr>
          <w:szCs w:val="22"/>
          <w:lang w:val="fr-FR"/>
        </w:rPr>
        <w:t xml:space="preserve"> </w:t>
      </w:r>
      <w:r w:rsidR="006665EC" w:rsidRPr="006665EC">
        <w:rPr>
          <w:szCs w:val="22"/>
          <w:lang w:val="fr-FR"/>
        </w:rPr>
        <w:t>http://www.abdn.ac.uk/femhealth/documents/Deliverables/Rapport_FP7_Sourou_Benin_310314_without_table_17_2.pdf</w:t>
      </w:r>
      <w:r w:rsidR="006665EC">
        <w:rPr>
          <w:szCs w:val="22"/>
          <w:lang w:val="fr-FR"/>
        </w:rPr>
        <w:t>. Accessed 29/07/16</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 xml:space="preserve">Ilboudo, P., Ganaba, R., Cunden, N., &amp; Witter, S. 2014, </w:t>
      </w:r>
      <w:r w:rsidRPr="0040577F">
        <w:rPr>
          <w:i/>
          <w:szCs w:val="22"/>
          <w:lang w:val="fr-FR"/>
        </w:rPr>
        <w:t>Les résultats de l'enquête sur le personnel de santé, Burkina Faso</w:t>
      </w:r>
      <w:r w:rsidRPr="0040577F">
        <w:rPr>
          <w:szCs w:val="22"/>
          <w:lang w:val="fr-FR"/>
        </w:rPr>
        <w:t>, FEMHealth report, Aberdeen.</w:t>
      </w:r>
      <w:r w:rsidR="006665EC">
        <w:rPr>
          <w:szCs w:val="22"/>
          <w:lang w:val="fr-FR"/>
        </w:rPr>
        <w:t xml:space="preserve"> </w:t>
      </w:r>
      <w:r w:rsidR="006665EC" w:rsidRPr="006665EC">
        <w:rPr>
          <w:szCs w:val="22"/>
          <w:lang w:val="fr-FR"/>
        </w:rPr>
        <w:t>http://www.abdn.ac.uk/femhealth/documents/Deliverables/Low_res/Rapport_HWIS_March_2014_final.pdf</w:t>
      </w:r>
      <w:r w:rsidR="006665EC">
        <w:rPr>
          <w:szCs w:val="22"/>
          <w:lang w:val="fr-FR"/>
        </w:rPr>
        <w:t>. Accessed 29/07/16</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 xml:space="preserve">Kouanda, S. &amp; et al. 20123, "La charge de travail du personnel de santé face à la gratuité des soins au Burkina Faso", </w:t>
      </w:r>
      <w:r w:rsidRPr="0040577F">
        <w:rPr>
          <w:i/>
          <w:szCs w:val="22"/>
          <w:lang w:val="fr-FR"/>
        </w:rPr>
        <w:t>Afrique contemporaine</w:t>
      </w:r>
      <w:r w:rsidRPr="0040577F">
        <w:rPr>
          <w:szCs w:val="22"/>
          <w:lang w:val="fr-FR"/>
        </w:rPr>
        <w:t>, vol. 243, pp. 104-105.</w:t>
      </w:r>
    </w:p>
    <w:p w:rsidR="0040577F" w:rsidRPr="0040577F" w:rsidRDefault="0040577F" w:rsidP="0040577F">
      <w:pPr>
        <w:tabs>
          <w:tab w:val="left" w:pos="0"/>
          <w:tab w:val="right" w:pos="540"/>
          <w:tab w:val="left" w:pos="720"/>
        </w:tabs>
        <w:spacing w:after="240"/>
        <w:rPr>
          <w:szCs w:val="22"/>
        </w:rPr>
      </w:pPr>
      <w:r w:rsidRPr="0040577F">
        <w:rPr>
          <w:szCs w:val="22"/>
        </w:rPr>
        <w:t>Maestad, O., Torsvik, G., &amp; Aakvik, A. 2010, "</w:t>
      </w:r>
      <w:r w:rsidRPr="0040577F">
        <w:rPr>
          <w:rFonts w:ascii="GulliverRM" w:hAnsi="GulliverRM"/>
          <w:szCs w:val="22"/>
        </w:rPr>
        <w:t>Overworked? On the relationship between workload and health worker performance</w:t>
      </w:r>
      <w:r w:rsidRPr="0040577F">
        <w:rPr>
          <w:szCs w:val="22"/>
        </w:rPr>
        <w:t xml:space="preserve">", </w:t>
      </w:r>
      <w:r w:rsidRPr="0040577F">
        <w:rPr>
          <w:i/>
          <w:szCs w:val="22"/>
        </w:rPr>
        <w:t>Journal of Health Economics</w:t>
      </w:r>
      <w:r w:rsidRPr="0040577F">
        <w:rPr>
          <w:szCs w:val="22"/>
        </w:rPr>
        <w:t xml:space="preserve">, vol. </w:t>
      </w:r>
      <w:r w:rsidRPr="0040577F">
        <w:rPr>
          <w:rFonts w:ascii="GulliverRM" w:hAnsi="GulliverRM"/>
          <w:szCs w:val="22"/>
        </w:rPr>
        <w:t>29</w:t>
      </w:r>
      <w:r w:rsidRPr="0040577F">
        <w:rPr>
          <w:szCs w:val="22"/>
        </w:rPr>
        <w:t>, p. 686</w:t>
      </w:r>
      <w:r w:rsidR="006665EC">
        <w:rPr>
          <w:szCs w:val="22"/>
        </w:rPr>
        <w:t>-</w:t>
      </w:r>
      <w:r w:rsidRPr="0040577F">
        <w:rPr>
          <w:szCs w:val="22"/>
        </w:rPr>
        <w:t>698.</w:t>
      </w:r>
    </w:p>
    <w:p w:rsidR="00ED2523" w:rsidRDefault="00ED2523" w:rsidP="00ED2523">
      <w:pPr>
        <w:pStyle w:val="NormalWeb"/>
        <w:ind w:left="450" w:hanging="450"/>
        <w:rPr>
          <w:rFonts w:ascii="Calibri" w:hAnsi="Calibri"/>
          <w:sz w:val="22"/>
          <w:szCs w:val="22"/>
        </w:rPr>
      </w:pPr>
      <w:r>
        <w:rPr>
          <w:rFonts w:ascii="Calibri" w:hAnsi="Calibri"/>
          <w:sz w:val="22"/>
          <w:szCs w:val="22"/>
        </w:rPr>
        <w:t xml:space="preserve">Marchal, B., Van Belle, S., De Brouwere, V. &amp; Witter, S. 2013, "Studying complex interventions - from theory to practice: designing the FEMHealth evaluation of fee exemption policies in West Africa and Morocco", </w:t>
      </w:r>
      <w:r>
        <w:rPr>
          <w:rFonts w:ascii="Calibri" w:hAnsi="Calibri"/>
          <w:i/>
          <w:iCs/>
          <w:sz w:val="22"/>
          <w:szCs w:val="22"/>
        </w:rPr>
        <w:t xml:space="preserve">BMC Health Services Research, </w:t>
      </w:r>
      <w:r>
        <w:rPr>
          <w:rFonts w:ascii="Calibri" w:hAnsi="Calibri"/>
          <w:sz w:val="22"/>
          <w:szCs w:val="22"/>
        </w:rPr>
        <w:t xml:space="preserve">vol. 13, no. 469. </w:t>
      </w:r>
    </w:p>
    <w:p w:rsidR="0040577F" w:rsidRPr="0040577F" w:rsidRDefault="0040577F" w:rsidP="0040577F">
      <w:pPr>
        <w:tabs>
          <w:tab w:val="left" w:pos="0"/>
          <w:tab w:val="right" w:pos="540"/>
          <w:tab w:val="left" w:pos="720"/>
        </w:tabs>
        <w:spacing w:after="240"/>
        <w:rPr>
          <w:szCs w:val="22"/>
        </w:rPr>
      </w:pPr>
      <w:r w:rsidRPr="0040577F">
        <w:rPr>
          <w:szCs w:val="22"/>
        </w:rPr>
        <w:t xml:space="preserve">McCoy, D., Bennett, S., Witter, S., Pond, B., Baker, B., Gow, J., Chand, S., Ensor, T., &amp; McPake, B. 2008, "Salaries and incomes of health workers in sub-Saharan Africa", </w:t>
      </w:r>
      <w:r w:rsidRPr="0040577F">
        <w:rPr>
          <w:i/>
          <w:szCs w:val="22"/>
        </w:rPr>
        <w:t>The Lancet</w:t>
      </w:r>
      <w:r w:rsidRPr="0040577F">
        <w:rPr>
          <w:szCs w:val="22"/>
        </w:rPr>
        <w:t>, vol. 371, pp. 677-683.</w:t>
      </w:r>
    </w:p>
    <w:p w:rsidR="0040577F" w:rsidRPr="0040577F" w:rsidRDefault="0040577F" w:rsidP="0040577F">
      <w:pPr>
        <w:tabs>
          <w:tab w:val="left" w:pos="0"/>
          <w:tab w:val="right" w:pos="540"/>
          <w:tab w:val="left" w:pos="720"/>
        </w:tabs>
        <w:spacing w:after="240"/>
        <w:rPr>
          <w:szCs w:val="22"/>
        </w:rPr>
      </w:pPr>
      <w:r w:rsidRPr="0040577F">
        <w:rPr>
          <w:szCs w:val="22"/>
        </w:rPr>
        <w:t>McPake, B., Witter S., Ensor, T., Fustukian, S., Newlands, D., &amp; Martineau, T. 2013, "</w:t>
      </w:r>
      <w:r w:rsidRPr="0040577F">
        <w:rPr>
          <w:rFonts w:ascii="@Arial Unicode MS" w:eastAsia="@Arial Unicode MS" w:hAnsi="@Arial Unicode MS" w:cs="@Arial Unicode MS"/>
          <w:szCs w:val="22"/>
        </w:rPr>
        <w:t>Removing financial barriers to access reproductive, maternal and newborn health services: the challenges and policy implications for human resources</w:t>
      </w:r>
      <w:r w:rsidRPr="0040577F">
        <w:rPr>
          <w:szCs w:val="22"/>
        </w:rPr>
        <w:t xml:space="preserve">", </w:t>
      </w:r>
      <w:r w:rsidRPr="0040577F">
        <w:rPr>
          <w:i/>
          <w:szCs w:val="22"/>
        </w:rPr>
        <w:t>Human Resources for Health</w:t>
      </w:r>
      <w:r w:rsidRPr="0040577F">
        <w:rPr>
          <w:szCs w:val="22"/>
        </w:rPr>
        <w:t>, vol. 11, no. 1, p. 46.</w:t>
      </w:r>
    </w:p>
    <w:p w:rsidR="0040577F" w:rsidRPr="0040577F" w:rsidRDefault="0040577F" w:rsidP="0040577F">
      <w:pPr>
        <w:tabs>
          <w:tab w:val="left" w:pos="0"/>
          <w:tab w:val="right" w:pos="540"/>
          <w:tab w:val="left" w:pos="720"/>
        </w:tabs>
        <w:spacing w:after="240"/>
        <w:rPr>
          <w:szCs w:val="22"/>
          <w:lang w:val="fr-FR"/>
        </w:rPr>
      </w:pPr>
      <w:r w:rsidRPr="0040577F">
        <w:rPr>
          <w:szCs w:val="22"/>
        </w:rPr>
        <w:t>Meessen, B., Hercot, D., Noirhomme, M., Ridde, V., Tibouti, A., Tashobya, C., &amp; et al. 2011, "</w:t>
      </w:r>
      <w:r w:rsidRPr="0040577F">
        <w:rPr>
          <w:rFonts w:ascii="Helvetica" w:hAnsi="Helvetica" w:cs="Helvetica"/>
          <w:szCs w:val="22"/>
        </w:rPr>
        <w:t>Removing user fees in the health sector: a review of policy processes in six sub-Saharan African countries</w:t>
      </w:r>
      <w:r w:rsidRPr="0040577F">
        <w:rPr>
          <w:szCs w:val="22"/>
        </w:rPr>
        <w:t xml:space="preserve">", </w:t>
      </w:r>
      <w:r w:rsidRPr="0040577F">
        <w:rPr>
          <w:i/>
          <w:szCs w:val="22"/>
        </w:rPr>
        <w:t>Health Policy and Planning</w:t>
      </w:r>
      <w:r w:rsidRPr="0040577F">
        <w:rPr>
          <w:szCs w:val="22"/>
        </w:rPr>
        <w:t xml:space="preserve">, vol. </w:t>
      </w:r>
      <w:r w:rsidRPr="0040577F">
        <w:rPr>
          <w:szCs w:val="22"/>
          <w:lang w:val="fr-FR"/>
        </w:rPr>
        <w:t>Supplement 2, no. 26, p. ii16-ii29.</w:t>
      </w:r>
    </w:p>
    <w:p w:rsidR="0040577F" w:rsidRPr="0040577F" w:rsidRDefault="0040577F" w:rsidP="0040577F">
      <w:pPr>
        <w:tabs>
          <w:tab w:val="left" w:pos="0"/>
          <w:tab w:val="right" w:pos="540"/>
          <w:tab w:val="left" w:pos="720"/>
        </w:tabs>
        <w:spacing w:after="240"/>
        <w:rPr>
          <w:szCs w:val="22"/>
          <w:lang w:val="fr-FR"/>
        </w:rPr>
      </w:pPr>
      <w:r w:rsidRPr="0040577F">
        <w:rPr>
          <w:szCs w:val="22"/>
          <w:lang w:val="fr-FR"/>
        </w:rPr>
        <w:t xml:space="preserve">Ministère de la Santé 2006, </w:t>
      </w:r>
      <w:r w:rsidRPr="0040577F">
        <w:rPr>
          <w:i/>
          <w:szCs w:val="22"/>
          <w:lang w:val="fr-FR"/>
        </w:rPr>
        <w:t>Stratégie nationale de subvention des accouchements et des soins obstetricaux et neonatals d'urgence au Burkina Faso</w:t>
      </w:r>
      <w:r w:rsidRPr="0040577F">
        <w:rPr>
          <w:szCs w:val="22"/>
          <w:lang w:val="fr-FR"/>
        </w:rPr>
        <w:t>, Direction de la Santé de la Famille, Ougadougou.</w:t>
      </w:r>
    </w:p>
    <w:p w:rsidR="0040577F" w:rsidRPr="0040577F" w:rsidRDefault="0040577F" w:rsidP="0040577F">
      <w:pPr>
        <w:tabs>
          <w:tab w:val="left" w:pos="0"/>
          <w:tab w:val="right" w:pos="540"/>
          <w:tab w:val="left" w:pos="720"/>
        </w:tabs>
        <w:spacing w:after="240"/>
        <w:rPr>
          <w:szCs w:val="22"/>
        </w:rPr>
      </w:pPr>
      <w:r w:rsidRPr="0040577F">
        <w:rPr>
          <w:szCs w:val="22"/>
          <w:lang w:val="fr-FR"/>
        </w:rPr>
        <w:t xml:space="preserve">Ministere de la santé 2008, </w:t>
      </w:r>
      <w:r w:rsidRPr="0040577F">
        <w:rPr>
          <w:rFonts w:ascii="@Arial Unicode MS" w:eastAsia="@Arial Unicode MS" w:hAnsi="@Arial Unicode MS" w:cs="@Arial Unicode MS"/>
          <w:i/>
          <w:szCs w:val="22"/>
          <w:lang w:val="fr-FR"/>
        </w:rPr>
        <w:t xml:space="preserve">Instauration de la gratuité de l'accouchement et la césarienne au niveau des hôpitaux. </w:t>
      </w:r>
      <w:r w:rsidRPr="0040577F">
        <w:rPr>
          <w:rFonts w:ascii="@Arial Unicode MS" w:eastAsia="@Arial Unicode MS" w:hAnsi="@Arial Unicode MS" w:cs="@Arial Unicode MS"/>
          <w:i/>
          <w:szCs w:val="22"/>
        </w:rPr>
        <w:t>Circulaire n° 108. 11 Decembre 2008.</w:t>
      </w:r>
      <w:r w:rsidRPr="0040577F">
        <w:rPr>
          <w:szCs w:val="22"/>
        </w:rPr>
        <w:t>, Ministry of Health, Rabat.</w:t>
      </w:r>
    </w:p>
    <w:p w:rsidR="0040577F" w:rsidRPr="0040577F" w:rsidRDefault="0040577F" w:rsidP="0040577F">
      <w:pPr>
        <w:tabs>
          <w:tab w:val="left" w:pos="0"/>
          <w:tab w:val="right" w:pos="540"/>
          <w:tab w:val="left" w:pos="720"/>
        </w:tabs>
        <w:spacing w:after="240"/>
        <w:rPr>
          <w:szCs w:val="22"/>
        </w:rPr>
      </w:pPr>
      <w:r w:rsidRPr="0040577F">
        <w:rPr>
          <w:szCs w:val="22"/>
        </w:rPr>
        <w:t xml:space="preserve">Richard, F., Witter S., &amp; De Brouwere, V. 2008, </w:t>
      </w:r>
      <w:r w:rsidRPr="0040577F">
        <w:rPr>
          <w:i/>
          <w:szCs w:val="22"/>
        </w:rPr>
        <w:t>Reducing financial barriers to access to obstetric care</w:t>
      </w:r>
      <w:r w:rsidRPr="0040577F">
        <w:rPr>
          <w:szCs w:val="22"/>
        </w:rPr>
        <w:t xml:space="preserve"> ITG Press, Antwerp.</w:t>
      </w:r>
    </w:p>
    <w:p w:rsidR="0040577F" w:rsidRPr="0040577F" w:rsidRDefault="0040577F" w:rsidP="0040577F">
      <w:pPr>
        <w:tabs>
          <w:tab w:val="left" w:pos="0"/>
          <w:tab w:val="right" w:pos="540"/>
          <w:tab w:val="left" w:pos="720"/>
        </w:tabs>
        <w:spacing w:after="240"/>
        <w:rPr>
          <w:szCs w:val="22"/>
        </w:rPr>
      </w:pPr>
      <w:r w:rsidRPr="0040577F">
        <w:rPr>
          <w:szCs w:val="22"/>
        </w:rPr>
        <w:t xml:space="preserve">Shiffman, J. 2007, "Generating political priority for maternal mortality reduction in five developing countries", </w:t>
      </w:r>
      <w:r w:rsidRPr="0040577F">
        <w:rPr>
          <w:i/>
          <w:szCs w:val="22"/>
        </w:rPr>
        <w:t>American Journal of Public Health</w:t>
      </w:r>
      <w:r w:rsidRPr="0040577F">
        <w:rPr>
          <w:szCs w:val="22"/>
        </w:rPr>
        <w:t>, vol. 97, no. 796, p. 803.</w:t>
      </w:r>
    </w:p>
    <w:p w:rsidR="00ED2523" w:rsidRDefault="00ED2523" w:rsidP="00ED2523">
      <w:pPr>
        <w:pStyle w:val="NormalWeb"/>
        <w:ind w:left="450" w:hanging="450"/>
        <w:rPr>
          <w:rFonts w:ascii="Calibri" w:hAnsi="Calibri"/>
          <w:sz w:val="22"/>
          <w:szCs w:val="22"/>
        </w:rPr>
      </w:pPr>
      <w:r>
        <w:rPr>
          <w:rFonts w:ascii="Calibri" w:hAnsi="Calibri"/>
          <w:sz w:val="22"/>
          <w:szCs w:val="22"/>
        </w:rPr>
        <w:t xml:space="preserve">Van Leberghe, W., Conceicao, C., Van Damme, W. &amp; Ferrinho, P. 2002, "When staff is underpaid: dealing with the individual coping strategies of health personnel", </w:t>
      </w:r>
      <w:r>
        <w:rPr>
          <w:rFonts w:ascii="Calibri" w:hAnsi="Calibri"/>
          <w:i/>
          <w:iCs/>
          <w:sz w:val="22"/>
          <w:szCs w:val="22"/>
        </w:rPr>
        <w:t xml:space="preserve">WHO Bulletin, </w:t>
      </w:r>
      <w:r>
        <w:rPr>
          <w:rFonts w:ascii="Calibri" w:hAnsi="Calibri"/>
          <w:sz w:val="22"/>
          <w:szCs w:val="22"/>
        </w:rPr>
        <w:t xml:space="preserve">vol. 80, no. 7, pp. 581-584. </w:t>
      </w:r>
    </w:p>
    <w:p w:rsidR="0040577F" w:rsidRPr="0040577F" w:rsidRDefault="0040577F" w:rsidP="0040577F">
      <w:pPr>
        <w:tabs>
          <w:tab w:val="left" w:pos="0"/>
          <w:tab w:val="right" w:pos="540"/>
          <w:tab w:val="left" w:pos="720"/>
        </w:tabs>
        <w:spacing w:after="240"/>
        <w:rPr>
          <w:szCs w:val="22"/>
        </w:rPr>
      </w:pPr>
      <w:r w:rsidRPr="0040577F">
        <w:rPr>
          <w:szCs w:val="22"/>
        </w:rPr>
        <w:t xml:space="preserve">Walker, L. &amp; Gilson, L. 2004, "'We are bitter but we are satisfied': nurses as street-level bureaucrats in South Africa", </w:t>
      </w:r>
      <w:r w:rsidRPr="0040577F">
        <w:rPr>
          <w:i/>
          <w:szCs w:val="22"/>
        </w:rPr>
        <w:t>Social Science and Medicine</w:t>
      </w:r>
      <w:r w:rsidRPr="0040577F">
        <w:rPr>
          <w:szCs w:val="22"/>
        </w:rPr>
        <w:t>, vol. 59, pp. 1251-1261.</w:t>
      </w:r>
    </w:p>
    <w:p w:rsidR="0040577F" w:rsidRPr="0040577F" w:rsidRDefault="0040577F" w:rsidP="0040577F">
      <w:pPr>
        <w:tabs>
          <w:tab w:val="left" w:pos="0"/>
          <w:tab w:val="right" w:pos="540"/>
          <w:tab w:val="left" w:pos="720"/>
        </w:tabs>
        <w:spacing w:after="240"/>
        <w:rPr>
          <w:szCs w:val="22"/>
        </w:rPr>
      </w:pPr>
      <w:r w:rsidRPr="0040577F">
        <w:rPr>
          <w:szCs w:val="22"/>
        </w:rPr>
        <w:t xml:space="preserve">Witter, S. 2009, "Service- and population-based exemptions: are these the way forward for equity and efficiency in health financing in low income countries?", </w:t>
      </w:r>
      <w:r w:rsidRPr="0040577F">
        <w:rPr>
          <w:i/>
          <w:szCs w:val="22"/>
        </w:rPr>
        <w:t>Advances in Health Economics and Health Services Research</w:t>
      </w:r>
      <w:r w:rsidRPr="0040577F">
        <w:rPr>
          <w:szCs w:val="22"/>
        </w:rPr>
        <w:t>, vol. 21, pp. 249-286.</w:t>
      </w:r>
    </w:p>
    <w:p w:rsidR="0040577F" w:rsidRPr="0040577F" w:rsidRDefault="0040577F" w:rsidP="0040577F">
      <w:pPr>
        <w:tabs>
          <w:tab w:val="left" w:pos="0"/>
          <w:tab w:val="right" w:pos="540"/>
          <w:tab w:val="left" w:pos="720"/>
        </w:tabs>
        <w:spacing w:after="240"/>
        <w:rPr>
          <w:szCs w:val="22"/>
        </w:rPr>
      </w:pPr>
      <w:r w:rsidRPr="0040577F">
        <w:rPr>
          <w:szCs w:val="22"/>
        </w:rPr>
        <w:t xml:space="preserve">Witter, S. 2010, </w:t>
      </w:r>
      <w:r w:rsidRPr="0040577F">
        <w:rPr>
          <w:i/>
          <w:szCs w:val="22"/>
        </w:rPr>
        <w:t>Mapping user fees for health care in low-income countries - evidence from a recent survey</w:t>
      </w:r>
      <w:r w:rsidRPr="0040577F">
        <w:rPr>
          <w:szCs w:val="22"/>
        </w:rPr>
        <w:t>, HLSP Institute, London.</w:t>
      </w:r>
    </w:p>
    <w:p w:rsidR="0085748D" w:rsidRDefault="0040577F" w:rsidP="0085748D">
      <w:r w:rsidRPr="0040577F">
        <w:rPr>
          <w:szCs w:val="22"/>
        </w:rPr>
        <w:t xml:space="preserve">Witter, S., Bertone, M., Wurie, H., Edem-Hotah, J., &amp; Samai, M. 2014a, </w:t>
      </w:r>
      <w:r w:rsidRPr="0040577F">
        <w:rPr>
          <w:rFonts w:ascii="@Arial Unicode MS" w:eastAsia="@Arial Unicode MS" w:hAnsi="@Arial Unicode MS" w:cs="@Arial Unicode MS"/>
          <w:i/>
          <w:szCs w:val="22"/>
        </w:rPr>
        <w:t>Health worker incentives post-conflict: survey report from Sierra Leone</w:t>
      </w:r>
      <w:r w:rsidRPr="0040577F">
        <w:rPr>
          <w:szCs w:val="22"/>
        </w:rPr>
        <w:t>, ReBUILD.</w:t>
      </w:r>
      <w:r w:rsidR="0085748D">
        <w:rPr>
          <w:szCs w:val="22"/>
        </w:rPr>
        <w:t xml:space="preserve"> </w:t>
      </w:r>
      <w:hyperlink r:id="rId9" w:history="1">
        <w:r w:rsidR="0085748D" w:rsidRPr="00070660">
          <w:rPr>
            <w:rStyle w:val="Hyperlink"/>
          </w:rPr>
          <w:t>http://www.rebuildconsortium.com/media/1193/hwisreportslfinal.pdf</w:t>
        </w:r>
      </w:hyperlink>
      <w:r w:rsidR="0085748D">
        <w:rPr>
          <w:rStyle w:val="Hyperlink"/>
        </w:rPr>
        <w:t>. Accessed 29/07/16</w:t>
      </w:r>
    </w:p>
    <w:p w:rsidR="0040577F" w:rsidRPr="0040577F" w:rsidRDefault="0040577F" w:rsidP="0040577F">
      <w:pPr>
        <w:tabs>
          <w:tab w:val="left" w:pos="0"/>
          <w:tab w:val="right" w:pos="540"/>
          <w:tab w:val="left" w:pos="720"/>
        </w:tabs>
        <w:spacing w:after="240"/>
        <w:rPr>
          <w:szCs w:val="22"/>
        </w:rPr>
      </w:pPr>
    </w:p>
    <w:p w:rsidR="0040577F" w:rsidRPr="0040577F" w:rsidRDefault="0040577F" w:rsidP="0040577F">
      <w:pPr>
        <w:tabs>
          <w:tab w:val="left" w:pos="0"/>
          <w:tab w:val="right" w:pos="540"/>
          <w:tab w:val="left" w:pos="720"/>
        </w:tabs>
        <w:spacing w:after="240"/>
        <w:rPr>
          <w:szCs w:val="22"/>
        </w:rPr>
      </w:pPr>
      <w:r w:rsidRPr="0040577F">
        <w:rPr>
          <w:szCs w:val="22"/>
        </w:rPr>
        <w:t>Witter, S., Boukhalfa, C., Cresswell, J., Daou, Z., Filippi, V., Ganaba, R., Goufodji, S., Lange, I., &amp; Richard, F. 201</w:t>
      </w:r>
      <w:r w:rsidR="0085748D">
        <w:rPr>
          <w:szCs w:val="22"/>
        </w:rPr>
        <w:t>6</w:t>
      </w:r>
      <w:r w:rsidRPr="0040577F">
        <w:rPr>
          <w:szCs w:val="22"/>
        </w:rPr>
        <w:t>, "</w:t>
      </w:r>
      <w:r w:rsidRPr="0040577F">
        <w:rPr>
          <w:rFonts w:ascii="@Arial Unicode MS" w:eastAsia="@Arial Unicode MS" w:hAnsi="@Arial Unicode MS" w:cs="@Arial Unicode MS"/>
          <w:szCs w:val="22"/>
        </w:rPr>
        <w:t>Cost and impact of policies to remove and reduce fees for obstetric care in Benin, Burkina Faso, Mali and Morocco</w:t>
      </w:r>
      <w:r w:rsidRPr="0040577F">
        <w:rPr>
          <w:szCs w:val="22"/>
        </w:rPr>
        <w:t xml:space="preserve">", </w:t>
      </w:r>
      <w:r w:rsidR="0085748D">
        <w:rPr>
          <w:szCs w:val="22"/>
        </w:rPr>
        <w:t xml:space="preserve">forthcoming with </w:t>
      </w:r>
      <w:r w:rsidRPr="0040577F">
        <w:rPr>
          <w:i/>
          <w:szCs w:val="22"/>
        </w:rPr>
        <w:t>International Journal for Equity in Health</w:t>
      </w:r>
      <w:r w:rsidR="0085748D">
        <w:rPr>
          <w:szCs w:val="22"/>
        </w:rPr>
        <w:t xml:space="preserve">. </w:t>
      </w:r>
    </w:p>
    <w:p w:rsidR="0040577F" w:rsidRPr="0040577F" w:rsidRDefault="0040577F" w:rsidP="0040577F">
      <w:pPr>
        <w:tabs>
          <w:tab w:val="left" w:pos="0"/>
          <w:tab w:val="right" w:pos="540"/>
          <w:tab w:val="left" w:pos="720"/>
        </w:tabs>
        <w:spacing w:after="240"/>
        <w:rPr>
          <w:szCs w:val="22"/>
        </w:rPr>
      </w:pPr>
      <w:r w:rsidRPr="0040577F">
        <w:rPr>
          <w:szCs w:val="22"/>
        </w:rPr>
        <w:t xml:space="preserve">Witter, S., Boukhalfa, C., Filippi, V., &amp; et al. 2014b, </w:t>
      </w:r>
      <w:r w:rsidRPr="0040577F">
        <w:rPr>
          <w:rFonts w:ascii="@Arial Unicode MS" w:eastAsia="@Arial Unicode MS" w:hAnsi="@Arial Unicode MS" w:cs="@Arial Unicode MS"/>
          <w:i/>
          <w:szCs w:val="22"/>
        </w:rPr>
        <w:t>Cost and impact of policies to remove fees for obstetric care in Benin, Burkina Faso, Mali and Morocco</w:t>
      </w:r>
      <w:r w:rsidRPr="0040577F">
        <w:rPr>
          <w:szCs w:val="22"/>
        </w:rPr>
        <w:t>, FEMHealth, Aberdeen.</w:t>
      </w:r>
      <w:r w:rsidR="0085748D">
        <w:rPr>
          <w:szCs w:val="22"/>
        </w:rPr>
        <w:t xml:space="preserve"> </w:t>
      </w:r>
      <w:r w:rsidR="0085748D" w:rsidRPr="0085748D">
        <w:rPr>
          <w:szCs w:val="22"/>
        </w:rPr>
        <w:t>http://www.abdn.ac.uk/femhealth/documents/Deliverables/Low_res/Overall_cost_and_effects_report_final_2015.pdf</w:t>
      </w:r>
      <w:r w:rsidR="0085748D">
        <w:rPr>
          <w:szCs w:val="22"/>
        </w:rPr>
        <w:t>. Accessed 29/07/16</w:t>
      </w:r>
    </w:p>
    <w:p w:rsidR="0040577F" w:rsidRPr="0040577F" w:rsidRDefault="0040577F" w:rsidP="0040577F">
      <w:pPr>
        <w:tabs>
          <w:tab w:val="left" w:pos="0"/>
          <w:tab w:val="right" w:pos="540"/>
          <w:tab w:val="left" w:pos="720"/>
        </w:tabs>
        <w:spacing w:after="240"/>
        <w:rPr>
          <w:szCs w:val="22"/>
        </w:rPr>
      </w:pPr>
      <w:r w:rsidRPr="0040577F">
        <w:rPr>
          <w:szCs w:val="22"/>
        </w:rPr>
        <w:t xml:space="preserve">Witter, S., Dieng, T., Mbengue, D., Moreira, I., &amp; De Brouwere, V. 2010, "The free delivery and caesarean policy in Senegal – how effective and cost-effective has it been?", </w:t>
      </w:r>
      <w:r w:rsidRPr="0040577F">
        <w:rPr>
          <w:i/>
          <w:szCs w:val="22"/>
        </w:rPr>
        <w:t>Health Policy and Planning</w:t>
      </w:r>
      <w:r w:rsidRPr="0040577F">
        <w:rPr>
          <w:szCs w:val="22"/>
        </w:rPr>
        <w:t>, vol. 25, no. 5, pp. 384-392.</w:t>
      </w:r>
    </w:p>
    <w:p w:rsidR="0040577F" w:rsidRPr="0040577F" w:rsidRDefault="0040577F" w:rsidP="0040577F">
      <w:pPr>
        <w:tabs>
          <w:tab w:val="left" w:pos="0"/>
          <w:tab w:val="right" w:pos="540"/>
          <w:tab w:val="left" w:pos="720"/>
        </w:tabs>
        <w:spacing w:after="240"/>
        <w:rPr>
          <w:szCs w:val="22"/>
        </w:rPr>
      </w:pPr>
      <w:r w:rsidRPr="0040577F">
        <w:rPr>
          <w:szCs w:val="22"/>
        </w:rPr>
        <w:t xml:space="preserve">Witter, S., Kusi, A., &amp; Aikins, M. 2007, "Working practices and incomes of health workers: evidence from an evaluation of a delivery fee exemption scheme in Ghana", </w:t>
      </w:r>
      <w:r w:rsidRPr="0040577F">
        <w:rPr>
          <w:i/>
          <w:szCs w:val="22"/>
        </w:rPr>
        <w:t>Human Resources for Health</w:t>
      </w:r>
      <w:r w:rsidRPr="0040577F">
        <w:rPr>
          <w:szCs w:val="22"/>
        </w:rPr>
        <w:t>, vol. 5, no. 2.</w:t>
      </w:r>
    </w:p>
    <w:p w:rsidR="0040577F" w:rsidRPr="0040577F" w:rsidRDefault="0040577F" w:rsidP="0040577F">
      <w:pPr>
        <w:tabs>
          <w:tab w:val="left" w:pos="0"/>
          <w:tab w:val="right" w:pos="540"/>
          <w:tab w:val="left" w:pos="720"/>
        </w:tabs>
        <w:rPr>
          <w:szCs w:val="22"/>
        </w:rPr>
      </w:pPr>
      <w:r w:rsidRPr="0040577F">
        <w:rPr>
          <w:szCs w:val="22"/>
        </w:rPr>
        <w:t>Witter, S., Wurie, H., &amp; Bertone, M. 2015, "</w:t>
      </w:r>
      <w:r w:rsidRPr="0040577F">
        <w:rPr>
          <w:rFonts w:ascii="@Arial Unicode MS" w:eastAsia="@Arial Unicode MS" w:hAnsi="@Arial Unicode MS" w:cs="@Arial Unicode MS"/>
          <w:szCs w:val="22"/>
        </w:rPr>
        <w:t>The Free Health Care Initiative: how has it affected health workers in Sierra Leone?</w:t>
      </w:r>
      <w:r w:rsidRPr="0040577F">
        <w:rPr>
          <w:szCs w:val="22"/>
        </w:rPr>
        <w:t xml:space="preserve">", </w:t>
      </w:r>
      <w:r w:rsidRPr="0040577F">
        <w:rPr>
          <w:i/>
          <w:szCs w:val="22"/>
        </w:rPr>
        <w:t>Health Policy and Planning</w:t>
      </w:r>
      <w:r w:rsidRPr="0040577F">
        <w:rPr>
          <w:szCs w:val="22"/>
        </w:rPr>
        <w:t xml:space="preserve">, vol. </w:t>
      </w:r>
      <w:r w:rsidR="0085748D">
        <w:rPr>
          <w:szCs w:val="22"/>
        </w:rPr>
        <w:t>3 (</w:t>
      </w:r>
      <w:r w:rsidRPr="0040577F">
        <w:rPr>
          <w:szCs w:val="22"/>
        </w:rPr>
        <w:t>1</w:t>
      </w:r>
      <w:r w:rsidR="0085748D">
        <w:rPr>
          <w:szCs w:val="22"/>
        </w:rPr>
        <w:t>)</w:t>
      </w:r>
      <w:r w:rsidRPr="0040577F">
        <w:rPr>
          <w:szCs w:val="22"/>
        </w:rPr>
        <w:t xml:space="preserve">, </w:t>
      </w:r>
      <w:r w:rsidR="0085748D">
        <w:rPr>
          <w:szCs w:val="22"/>
        </w:rPr>
        <w:t>pp 1-9</w:t>
      </w:r>
      <w:r w:rsidRPr="0040577F">
        <w:rPr>
          <w:szCs w:val="22"/>
        </w:rPr>
        <w:t>.</w:t>
      </w:r>
    </w:p>
    <w:p w:rsidR="00F40EFD" w:rsidRDefault="00357667" w:rsidP="00661F94">
      <w:pPr>
        <w:tabs>
          <w:tab w:val="left" w:pos="0"/>
          <w:tab w:val="right" w:pos="540"/>
          <w:tab w:val="left" w:pos="720"/>
        </w:tabs>
        <w:divId w:val="722679954"/>
        <w:rPr>
          <w:szCs w:val="22"/>
        </w:rPr>
      </w:pPr>
      <w:r w:rsidRPr="00F204FC">
        <w:rPr>
          <w:szCs w:val="22"/>
        </w:rPr>
        <w:fldChar w:fldCharType="end"/>
      </w:r>
      <w:r w:rsidR="00F40EFD">
        <w:rPr>
          <w:szCs w:val="22"/>
        </w:rPr>
        <w:t xml:space="preserve">World Health Organization 2015, </w:t>
      </w:r>
      <w:r w:rsidR="00F40EFD">
        <w:rPr>
          <w:i/>
          <w:iCs/>
          <w:szCs w:val="22"/>
        </w:rPr>
        <w:t>Trends in maternal mortality: 1990 to 2015 Estimates by WHO, UNICEF, UNFPA, The World Bank and the United Nations Population Division</w:t>
      </w:r>
      <w:r w:rsidR="00F40EFD">
        <w:rPr>
          <w:szCs w:val="22"/>
        </w:rPr>
        <w:t xml:space="preserve">, WHO, Geneva. </w:t>
      </w:r>
    </w:p>
    <w:p w:rsidR="002F61F2" w:rsidRDefault="002F61F2">
      <w:pPr>
        <w:rPr>
          <w:szCs w:val="22"/>
        </w:rPr>
      </w:pPr>
      <w:r>
        <w:rPr>
          <w:szCs w:val="22"/>
        </w:rPr>
        <w:br w:type="page"/>
      </w:r>
    </w:p>
    <w:p w:rsidR="002F61F2" w:rsidRPr="00744D57" w:rsidRDefault="002F61F2" w:rsidP="002F61F2">
      <w:pPr>
        <w:rPr>
          <w:rFonts w:cs="Calibri"/>
          <w:b/>
          <w:szCs w:val="22"/>
        </w:rPr>
      </w:pPr>
      <w:r w:rsidRPr="00744D57">
        <w:rPr>
          <w:rFonts w:cs="Calibri"/>
          <w:b/>
          <w:szCs w:val="22"/>
        </w:rPr>
        <w:t xml:space="preserve">Table </w:t>
      </w:r>
      <w:r>
        <w:rPr>
          <w:rFonts w:cs="Calibri"/>
          <w:b/>
          <w:szCs w:val="22"/>
        </w:rPr>
        <w:t>1</w:t>
      </w:r>
      <w:r w:rsidRPr="00744D57">
        <w:rPr>
          <w:rFonts w:cs="Calibri"/>
          <w:b/>
          <w:szCs w:val="22"/>
        </w:rPr>
        <w:t>. Overview of health staff surveyed</w:t>
      </w:r>
    </w:p>
    <w:tbl>
      <w:tblPr>
        <w:tblW w:w="9258" w:type="dxa"/>
        <w:tblInd w:w="94" w:type="dxa"/>
        <w:tblLook w:val="04A0" w:firstRow="1" w:lastRow="0" w:firstColumn="1" w:lastColumn="0" w:noHBand="0" w:noVBand="1"/>
      </w:tblPr>
      <w:tblGrid>
        <w:gridCol w:w="1999"/>
        <w:gridCol w:w="1678"/>
        <w:gridCol w:w="1559"/>
        <w:gridCol w:w="1672"/>
        <w:gridCol w:w="1218"/>
        <w:gridCol w:w="1132"/>
      </w:tblGrid>
      <w:tr w:rsidR="002F61F2" w:rsidRPr="00053ABF" w:rsidTr="00892C22">
        <w:trPr>
          <w:trHeight w:val="510"/>
        </w:trPr>
        <w:tc>
          <w:tcPr>
            <w:tcW w:w="384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p>
          <w:p w:rsidR="002F61F2" w:rsidRPr="00053ABF" w:rsidRDefault="002F61F2" w:rsidP="00892C22">
            <w:pPr>
              <w:jc w:val="center"/>
              <w:rPr>
                <w:color w:val="000000"/>
                <w:lang w:eastAsia="en-GB"/>
              </w:rPr>
            </w:pP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b/>
                <w:bCs/>
                <w:color w:val="000000"/>
                <w:lang w:eastAsia="en-GB"/>
              </w:rPr>
            </w:pPr>
            <w:r w:rsidRPr="00053ABF">
              <w:rPr>
                <w:b/>
                <w:bCs/>
                <w:color w:val="000000"/>
                <w:szCs w:val="22"/>
                <w:lang w:eastAsia="en-GB"/>
              </w:rPr>
              <w:t>Benin</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ind w:right="235"/>
              <w:jc w:val="center"/>
              <w:rPr>
                <w:b/>
                <w:bCs/>
                <w:color w:val="000000"/>
                <w:lang w:eastAsia="en-GB"/>
              </w:rPr>
            </w:pPr>
            <w:r w:rsidRPr="00053ABF">
              <w:rPr>
                <w:b/>
                <w:bCs/>
                <w:color w:val="000000"/>
                <w:szCs w:val="22"/>
                <w:lang w:eastAsia="en-GB"/>
              </w:rPr>
              <w:t>Burkina  Faso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b/>
                <w:bCs/>
                <w:color w:val="000000"/>
                <w:lang w:eastAsia="en-GB"/>
              </w:rPr>
            </w:pPr>
            <w:r w:rsidRPr="00053ABF">
              <w:rPr>
                <w:b/>
                <w:bCs/>
                <w:color w:val="000000"/>
                <w:szCs w:val="22"/>
                <w:lang w:eastAsia="en-GB"/>
              </w:rPr>
              <w:t>Mali</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b/>
                <w:bCs/>
                <w:color w:val="000000"/>
                <w:lang w:eastAsia="en-GB"/>
              </w:rPr>
            </w:pPr>
            <w:r w:rsidRPr="00053ABF">
              <w:rPr>
                <w:b/>
                <w:bCs/>
                <w:color w:val="000000"/>
                <w:szCs w:val="22"/>
                <w:lang w:eastAsia="en-GB"/>
              </w:rPr>
              <w:t>Morocco</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 xml:space="preserve">Total sample </w:t>
            </w:r>
            <w:r w:rsidRPr="00053ABF">
              <w:rPr>
                <w:color w:val="000000"/>
                <w:szCs w:val="22"/>
                <w:lang w:eastAsia="en-GB"/>
              </w:rPr>
              <w:t>(683 total)</w:t>
            </w:r>
          </w:p>
          <w:p w:rsidR="002F61F2" w:rsidRPr="00053ABF" w:rsidRDefault="002F61F2" w:rsidP="00892C22">
            <w:pPr>
              <w:jc w:val="center"/>
              <w:rPr>
                <w:color w:val="000000"/>
                <w:lang w:eastAsia="en-GB"/>
              </w:rPr>
            </w:pP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190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130</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176</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187</w:t>
            </w:r>
          </w:p>
        </w:tc>
      </w:tr>
      <w:tr w:rsidR="002F61F2" w:rsidRPr="00053ABF" w:rsidTr="00892C22">
        <w:trPr>
          <w:trHeight w:val="51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Sample as % of staffing in selected areas</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33% of staff in selected hospitals</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15% of staff in focal districts</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Almost universal in the selected hospitals</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51% of staff in selected hospitals</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Breakdown by professional category</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Doctors</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26</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55</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Nurses</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58</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32</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42</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27</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Midwives</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15</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47</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105</w:t>
            </w:r>
          </w:p>
        </w:tc>
      </w:tr>
      <w:tr w:rsidR="002F61F2" w:rsidRPr="00053ABF" w:rsidTr="00892C22">
        <w:trPr>
          <w:trHeight w:val="510"/>
        </w:trPr>
        <w:tc>
          <w:tcPr>
            <w:tcW w:w="1999" w:type="dxa"/>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Others</w:t>
            </w: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Auxiliary midwives, health assistants, managers etc.</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76</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75</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27</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Breakdown by facility type</w:t>
            </w:r>
          </w:p>
        </w:tc>
      </w:tr>
      <w:tr w:rsidR="002F61F2" w:rsidRPr="00053ABF" w:rsidTr="00892C22">
        <w:trPr>
          <w:trHeight w:val="300"/>
        </w:trPr>
        <w:tc>
          <w:tcPr>
            <w:tcW w:w="1999" w:type="dxa"/>
            <w:vMerge w:val="restart"/>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Tertiary hospitals</w:t>
            </w: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Facilities included</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r>
      <w:tr w:rsidR="002F61F2" w:rsidRPr="00053ABF" w:rsidTr="00892C22">
        <w:trPr>
          <w:trHeight w:val="300"/>
        </w:trPr>
        <w:tc>
          <w:tcPr>
            <w:tcW w:w="1999" w:type="dxa"/>
            <w:vMerge/>
            <w:tcBorders>
              <w:top w:val="nil"/>
              <w:left w:val="single" w:sz="4" w:space="0" w:color="auto"/>
              <w:bottom w:val="single" w:sz="4" w:space="0" w:color="auto"/>
              <w:right w:val="single" w:sz="4" w:space="0" w:color="auto"/>
            </w:tcBorders>
            <w:vAlign w:val="center"/>
            <w:hideMark/>
          </w:tcPr>
          <w:p w:rsidR="002F61F2" w:rsidRPr="00053ABF" w:rsidRDefault="002F61F2" w:rsidP="00892C22">
            <w:pPr>
              <w:jc w:val="center"/>
              <w:rPr>
                <w:color w:val="000000"/>
                <w:lang w:eastAsia="en-GB"/>
              </w:rPr>
            </w:pP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No. of staff</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97</w:t>
            </w:r>
          </w:p>
        </w:tc>
      </w:tr>
      <w:tr w:rsidR="002F61F2" w:rsidRPr="00053ABF" w:rsidTr="00892C22">
        <w:trPr>
          <w:trHeight w:val="300"/>
        </w:trPr>
        <w:tc>
          <w:tcPr>
            <w:tcW w:w="1999" w:type="dxa"/>
            <w:vMerge w:val="restart"/>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Regional hospitals</w:t>
            </w: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Facilities included</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r>
      <w:tr w:rsidR="002F61F2" w:rsidRPr="00053ABF" w:rsidTr="00892C22">
        <w:trPr>
          <w:trHeight w:val="300"/>
        </w:trPr>
        <w:tc>
          <w:tcPr>
            <w:tcW w:w="1999" w:type="dxa"/>
            <w:vMerge/>
            <w:tcBorders>
              <w:top w:val="nil"/>
              <w:left w:val="single" w:sz="4" w:space="0" w:color="auto"/>
              <w:bottom w:val="single" w:sz="4" w:space="0" w:color="auto"/>
              <w:right w:val="single" w:sz="4" w:space="0" w:color="auto"/>
            </w:tcBorders>
            <w:vAlign w:val="center"/>
            <w:hideMark/>
          </w:tcPr>
          <w:p w:rsidR="002F61F2" w:rsidRPr="00053ABF" w:rsidRDefault="002F61F2" w:rsidP="00892C22">
            <w:pPr>
              <w:jc w:val="center"/>
              <w:rPr>
                <w:color w:val="000000"/>
                <w:lang w:eastAsia="en-GB"/>
              </w:rPr>
            </w:pP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No. of staff</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40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118</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37</w:t>
            </w:r>
          </w:p>
        </w:tc>
      </w:tr>
      <w:tr w:rsidR="002F61F2" w:rsidRPr="00053ABF" w:rsidTr="00892C22">
        <w:trPr>
          <w:trHeight w:val="300"/>
        </w:trPr>
        <w:tc>
          <w:tcPr>
            <w:tcW w:w="199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District hospitals</w:t>
            </w: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Facilities included</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6</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w:t>
            </w:r>
          </w:p>
        </w:tc>
      </w:tr>
      <w:tr w:rsidR="002F61F2" w:rsidRPr="00053ABF" w:rsidTr="00892C22">
        <w:trPr>
          <w:trHeight w:val="300"/>
        </w:trPr>
        <w:tc>
          <w:tcPr>
            <w:tcW w:w="1999" w:type="dxa"/>
            <w:vMerge/>
            <w:tcBorders>
              <w:top w:val="nil"/>
              <w:left w:val="single" w:sz="4" w:space="0" w:color="auto"/>
              <w:bottom w:val="single" w:sz="4" w:space="0" w:color="auto"/>
              <w:right w:val="single" w:sz="4" w:space="0" w:color="auto"/>
            </w:tcBorders>
            <w:vAlign w:val="center"/>
            <w:hideMark/>
          </w:tcPr>
          <w:p w:rsidR="002F61F2" w:rsidRPr="00053ABF" w:rsidRDefault="002F61F2" w:rsidP="00892C22">
            <w:pPr>
              <w:jc w:val="center"/>
              <w:rPr>
                <w:color w:val="000000"/>
                <w:lang w:eastAsia="en-GB"/>
              </w:rPr>
            </w:pP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No. of staff</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150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64</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58</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53</w:t>
            </w:r>
          </w:p>
        </w:tc>
      </w:tr>
      <w:tr w:rsidR="002F61F2" w:rsidRPr="00053ABF" w:rsidTr="00892C22">
        <w:trPr>
          <w:trHeight w:val="300"/>
        </w:trPr>
        <w:tc>
          <w:tcPr>
            <w:tcW w:w="1999" w:type="dxa"/>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Health centres</w:t>
            </w: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Facilities included</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12</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1999" w:type="dxa"/>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p>
        </w:tc>
        <w:tc>
          <w:tcPr>
            <w:tcW w:w="1843"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No. of staff</w:t>
            </w:r>
          </w:p>
        </w:tc>
        <w:tc>
          <w:tcPr>
            <w:tcW w:w="1559" w:type="dxa"/>
            <w:tcBorders>
              <w:top w:val="nil"/>
              <w:left w:val="nil"/>
              <w:bottom w:val="single" w:sz="4" w:space="0" w:color="auto"/>
              <w:right w:val="single" w:sz="4" w:space="0" w:color="auto"/>
            </w:tcBorders>
            <w:shd w:val="clear" w:color="auto" w:fill="auto"/>
            <w:noWrap/>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Breakdown by sex</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Male</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85</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79</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89</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37</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Female</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105</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51</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87</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Pr>
                <w:color w:val="000000"/>
                <w:szCs w:val="22"/>
                <w:lang w:eastAsia="en-GB"/>
              </w:rPr>
              <w:t>149</w:t>
            </w:r>
          </w:p>
        </w:tc>
      </w:tr>
      <w:tr w:rsidR="002F61F2" w:rsidRPr="00053ABF" w:rsidTr="00892C22">
        <w:trPr>
          <w:trHeight w:val="300"/>
        </w:trPr>
        <w:tc>
          <w:tcPr>
            <w:tcW w:w="9258" w:type="dxa"/>
            <w:gridSpan w:val="6"/>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b/>
                <w:color w:val="000000"/>
                <w:szCs w:val="22"/>
                <w:lang w:eastAsia="en-GB"/>
              </w:rPr>
              <w:t>Breakdown by age</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Median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38</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36</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35</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30</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Min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14</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21</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21</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Max</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57</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65</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60</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Breakdown by educational level</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Primary</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Secondary first level</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Secondary second level</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91</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69</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21</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University</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87</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15</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99</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164</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By marital status</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Single</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24</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22</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23</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68</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Married (monogamy)</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132</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94</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117</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111</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Married (polygamy)</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11</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29</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Living together</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21</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Divorced</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Widower</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By number of dependents</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Median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Min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Max</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20</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20</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13</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9</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By years of work in the sector (in years)</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Median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11.33</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3.2</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Min</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0.25</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0.8</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r w:rsidR="002F61F2" w:rsidRPr="00053ABF" w:rsidTr="00892C22">
        <w:trPr>
          <w:trHeight w:val="300"/>
        </w:trPr>
        <w:tc>
          <w:tcPr>
            <w:tcW w:w="3842" w:type="dxa"/>
            <w:gridSpan w:val="2"/>
            <w:tcBorders>
              <w:top w:val="nil"/>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Max</w:t>
            </w:r>
          </w:p>
        </w:tc>
        <w:tc>
          <w:tcPr>
            <w:tcW w:w="1559"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48</w:t>
            </w:r>
          </w:p>
        </w:tc>
        <w:tc>
          <w:tcPr>
            <w:tcW w:w="1417"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34.3</w:t>
            </w:r>
          </w:p>
        </w:tc>
        <w:tc>
          <w:tcPr>
            <w:tcW w:w="1276"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50</w:t>
            </w:r>
          </w:p>
        </w:tc>
        <w:tc>
          <w:tcPr>
            <w:tcW w:w="1164" w:type="dxa"/>
            <w:tcBorders>
              <w:top w:val="nil"/>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31.8</w:t>
            </w:r>
          </w:p>
        </w:tc>
      </w:tr>
      <w:tr w:rsidR="002F61F2" w:rsidRPr="00053ABF" w:rsidTr="00892C22">
        <w:trPr>
          <w:trHeight w:val="300"/>
        </w:trPr>
        <w:tc>
          <w:tcPr>
            <w:tcW w:w="925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b/>
                <w:color w:val="000000"/>
                <w:lang w:eastAsia="en-GB"/>
              </w:rPr>
            </w:pPr>
            <w:r w:rsidRPr="00053ABF">
              <w:rPr>
                <w:b/>
                <w:color w:val="000000"/>
                <w:szCs w:val="22"/>
                <w:lang w:eastAsia="en-GB"/>
              </w:rPr>
              <w:t>Breakdown by employment status</w:t>
            </w:r>
          </w:p>
        </w:tc>
      </w:tr>
      <w:tr w:rsidR="002F61F2" w:rsidRPr="00053ABF" w:rsidTr="00892C22">
        <w:trPr>
          <w:trHeight w:val="300"/>
        </w:trPr>
        <w:tc>
          <w:tcPr>
            <w:tcW w:w="384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Civil servants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44%</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38%</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78%</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86%</w:t>
            </w:r>
          </w:p>
        </w:tc>
      </w:tr>
      <w:tr w:rsidR="002F61F2" w:rsidRPr="00053ABF" w:rsidTr="00892C22">
        <w:trPr>
          <w:trHeight w:val="300"/>
        </w:trPr>
        <w:tc>
          <w:tcPr>
            <w:tcW w:w="384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Staff on short-term or non-civil service contracts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56%</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62%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15%</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14%</w:t>
            </w:r>
          </w:p>
        </w:tc>
      </w:tr>
      <w:tr w:rsidR="002F61F2" w:rsidRPr="00053ABF" w:rsidTr="00892C22">
        <w:trPr>
          <w:trHeight w:val="300"/>
        </w:trPr>
        <w:tc>
          <w:tcPr>
            <w:tcW w:w="384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Volunteers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7%</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2F61F2" w:rsidRPr="00053ABF" w:rsidRDefault="002F61F2" w:rsidP="00892C22">
            <w:pPr>
              <w:jc w:val="center"/>
              <w:rPr>
                <w:color w:val="000000"/>
                <w:lang w:eastAsia="en-GB"/>
              </w:rPr>
            </w:pPr>
            <w:r w:rsidRPr="00053ABF">
              <w:rPr>
                <w:color w:val="000000"/>
                <w:szCs w:val="22"/>
                <w:lang w:eastAsia="en-GB"/>
              </w:rPr>
              <w:t>0%</w:t>
            </w:r>
          </w:p>
        </w:tc>
      </w:tr>
    </w:tbl>
    <w:p w:rsidR="002F61F2" w:rsidRDefault="002F61F2" w:rsidP="002F61F2">
      <w:pPr>
        <w:rPr>
          <w:szCs w:val="22"/>
        </w:rPr>
      </w:pPr>
    </w:p>
    <w:p w:rsidR="002F61F2" w:rsidRPr="00F204FC" w:rsidRDefault="002F61F2" w:rsidP="002F61F2">
      <w:pPr>
        <w:rPr>
          <w:szCs w:val="22"/>
        </w:rPr>
      </w:pPr>
    </w:p>
    <w:p w:rsidR="002F61F2" w:rsidRPr="00F204FC" w:rsidRDefault="002F61F2" w:rsidP="002F61F2">
      <w:pPr>
        <w:pStyle w:val="Caption"/>
        <w:jc w:val="both"/>
        <w:rPr>
          <w:sz w:val="22"/>
          <w:szCs w:val="22"/>
        </w:rPr>
      </w:pPr>
      <w:r>
        <w:br w:type="page"/>
      </w:r>
      <w:bookmarkStart w:id="5" w:name="_Ref382721750"/>
      <w:bookmarkStart w:id="6" w:name="_Toc384033559"/>
      <w:r w:rsidRPr="00F204FC">
        <w:rPr>
          <w:sz w:val="22"/>
          <w:szCs w:val="22"/>
        </w:rPr>
        <w:t xml:space="preserve">Table </w:t>
      </w:r>
      <w:r>
        <w:rPr>
          <w:sz w:val="22"/>
          <w:szCs w:val="22"/>
        </w:rPr>
        <w:t>2</w:t>
      </w:r>
      <w:r w:rsidRPr="00F204FC">
        <w:rPr>
          <w:sz w:val="22"/>
          <w:szCs w:val="22"/>
        </w:rPr>
        <w:t xml:space="preserve"> Average number of hours worked, patients seen and deliveries done weekly per staff, by professional category, across countries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904"/>
        <w:gridCol w:w="1311"/>
        <w:gridCol w:w="1523"/>
        <w:gridCol w:w="1562"/>
        <w:gridCol w:w="1619"/>
      </w:tblGrid>
      <w:tr w:rsidR="002F61F2" w:rsidRPr="00DF56E5" w:rsidTr="00892C22">
        <w:trPr>
          <w:trHeight w:val="397"/>
        </w:trPr>
        <w:tc>
          <w:tcPr>
            <w:tcW w:w="716"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Country</w:t>
            </w:r>
          </w:p>
        </w:tc>
        <w:tc>
          <w:tcPr>
            <w:tcW w:w="1030"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Professional category</w:t>
            </w:r>
          </w:p>
        </w:tc>
        <w:tc>
          <w:tcPr>
            <w:tcW w:w="709" w:type="pct"/>
            <w:vMerge w:val="restart"/>
            <w:shd w:val="clear" w:color="auto" w:fill="auto"/>
            <w:hideMark/>
          </w:tcPr>
          <w:p w:rsidR="002F61F2" w:rsidRPr="00DF56E5" w:rsidRDefault="002F61F2" w:rsidP="00892C22">
            <w:pPr>
              <w:jc w:val="center"/>
              <w:rPr>
                <w:b/>
                <w:bCs/>
                <w:color w:val="000000"/>
                <w:lang w:eastAsia="en-GB"/>
              </w:rPr>
            </w:pPr>
            <w:r w:rsidRPr="00DF56E5">
              <w:rPr>
                <w:b/>
                <w:bCs/>
                <w:color w:val="000000"/>
                <w:szCs w:val="22"/>
                <w:lang w:eastAsia="en-GB"/>
              </w:rPr>
              <w:t>No. of</w:t>
            </w:r>
            <w:r w:rsidRPr="00DF56E5">
              <w:rPr>
                <w:color w:val="000000"/>
                <w:szCs w:val="22"/>
                <w:lang w:eastAsia="en-GB"/>
              </w:rPr>
              <w:t> </w:t>
            </w:r>
            <w:r w:rsidRPr="00DF56E5">
              <w:rPr>
                <w:b/>
                <w:bCs/>
                <w:color w:val="000000"/>
                <w:szCs w:val="22"/>
                <w:lang w:eastAsia="en-GB"/>
              </w:rPr>
              <w:t xml:space="preserve"> hours worked (incl. on-call)</w:t>
            </w:r>
          </w:p>
        </w:tc>
        <w:tc>
          <w:tcPr>
            <w:tcW w:w="824" w:type="pct"/>
            <w:vMerge w:val="restart"/>
            <w:shd w:val="clear" w:color="auto" w:fill="auto"/>
            <w:vAlign w:val="bottom"/>
            <w:hideMark/>
          </w:tcPr>
          <w:p w:rsidR="002F61F2" w:rsidRPr="00DF56E5" w:rsidRDefault="002F61F2" w:rsidP="00892C22">
            <w:pPr>
              <w:rPr>
                <w:b/>
                <w:bCs/>
                <w:color w:val="000000"/>
                <w:lang w:eastAsia="en-GB"/>
              </w:rPr>
            </w:pPr>
            <w:r w:rsidRPr="00DF56E5">
              <w:rPr>
                <w:b/>
                <w:bCs/>
                <w:color w:val="000000"/>
                <w:szCs w:val="22"/>
                <w:lang w:eastAsia="en-GB"/>
              </w:rPr>
              <w:t>No. of patients seen</w:t>
            </w:r>
          </w:p>
        </w:tc>
        <w:tc>
          <w:tcPr>
            <w:tcW w:w="845"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No. of deliveries performed</w:t>
            </w:r>
          </w:p>
        </w:tc>
        <w:tc>
          <w:tcPr>
            <w:tcW w:w="876" w:type="pct"/>
            <w:vMerge w:val="restart"/>
            <w:shd w:val="clear" w:color="auto" w:fill="auto"/>
            <w:vAlign w:val="bottom"/>
            <w:hideMark/>
          </w:tcPr>
          <w:p w:rsidR="002F61F2" w:rsidRPr="00DF56E5" w:rsidRDefault="002F61F2" w:rsidP="00892C22">
            <w:pPr>
              <w:rPr>
                <w:b/>
                <w:bCs/>
                <w:color w:val="000000"/>
                <w:lang w:eastAsia="en-GB"/>
              </w:rPr>
            </w:pPr>
            <w:r w:rsidRPr="00DF56E5">
              <w:rPr>
                <w:b/>
                <w:bCs/>
                <w:color w:val="000000"/>
                <w:szCs w:val="22"/>
                <w:lang w:eastAsia="en-GB"/>
              </w:rPr>
              <w:t>Annualised deliveries</w:t>
            </w:r>
          </w:p>
        </w:tc>
      </w:tr>
      <w:tr w:rsidR="002F61F2" w:rsidRPr="00DF56E5" w:rsidTr="00892C22">
        <w:trPr>
          <w:trHeight w:val="269"/>
        </w:trPr>
        <w:tc>
          <w:tcPr>
            <w:tcW w:w="716" w:type="pct"/>
            <w:vMerge/>
            <w:shd w:val="clear" w:color="auto" w:fill="auto"/>
            <w:vAlign w:val="center"/>
            <w:hideMark/>
          </w:tcPr>
          <w:p w:rsidR="002F61F2" w:rsidRPr="00DF56E5" w:rsidRDefault="002F61F2" w:rsidP="00892C22">
            <w:pPr>
              <w:rPr>
                <w:b/>
                <w:bCs/>
                <w:color w:val="000000"/>
                <w:lang w:eastAsia="en-GB"/>
              </w:rPr>
            </w:pPr>
          </w:p>
        </w:tc>
        <w:tc>
          <w:tcPr>
            <w:tcW w:w="1030" w:type="pct"/>
            <w:vMerge/>
            <w:shd w:val="clear" w:color="auto" w:fill="auto"/>
            <w:vAlign w:val="center"/>
            <w:hideMark/>
          </w:tcPr>
          <w:p w:rsidR="002F61F2" w:rsidRPr="00DF56E5" w:rsidRDefault="002F61F2" w:rsidP="00892C22">
            <w:pPr>
              <w:rPr>
                <w:b/>
                <w:bCs/>
                <w:color w:val="000000"/>
                <w:lang w:eastAsia="en-GB"/>
              </w:rPr>
            </w:pPr>
          </w:p>
        </w:tc>
        <w:tc>
          <w:tcPr>
            <w:tcW w:w="709" w:type="pct"/>
            <w:vMerge/>
            <w:shd w:val="clear" w:color="auto" w:fill="auto"/>
            <w:vAlign w:val="center"/>
            <w:hideMark/>
          </w:tcPr>
          <w:p w:rsidR="002F61F2" w:rsidRPr="00DF56E5" w:rsidRDefault="002F61F2" w:rsidP="00892C22">
            <w:pPr>
              <w:rPr>
                <w:b/>
                <w:bCs/>
                <w:color w:val="000000"/>
                <w:lang w:eastAsia="en-GB"/>
              </w:rPr>
            </w:pPr>
          </w:p>
        </w:tc>
        <w:tc>
          <w:tcPr>
            <w:tcW w:w="824" w:type="pct"/>
            <w:vMerge/>
            <w:shd w:val="clear" w:color="auto" w:fill="auto"/>
            <w:vAlign w:val="center"/>
            <w:hideMark/>
          </w:tcPr>
          <w:p w:rsidR="002F61F2" w:rsidRPr="00DF56E5" w:rsidRDefault="002F61F2" w:rsidP="00892C22">
            <w:pPr>
              <w:rPr>
                <w:b/>
                <w:bCs/>
                <w:color w:val="000000"/>
                <w:lang w:eastAsia="en-GB"/>
              </w:rPr>
            </w:pPr>
          </w:p>
        </w:tc>
        <w:tc>
          <w:tcPr>
            <w:tcW w:w="845" w:type="pct"/>
            <w:vMerge/>
            <w:shd w:val="clear" w:color="auto" w:fill="auto"/>
            <w:vAlign w:val="center"/>
            <w:hideMark/>
          </w:tcPr>
          <w:p w:rsidR="002F61F2" w:rsidRPr="00DF56E5" w:rsidRDefault="002F61F2" w:rsidP="00892C22">
            <w:pPr>
              <w:rPr>
                <w:b/>
                <w:bCs/>
                <w:color w:val="000000"/>
                <w:lang w:eastAsia="en-GB"/>
              </w:rPr>
            </w:pPr>
          </w:p>
        </w:tc>
        <w:tc>
          <w:tcPr>
            <w:tcW w:w="876" w:type="pct"/>
            <w:vMerge/>
            <w:shd w:val="clear" w:color="auto" w:fill="auto"/>
            <w:vAlign w:val="center"/>
            <w:hideMark/>
          </w:tcPr>
          <w:p w:rsidR="002F61F2" w:rsidRPr="00DF56E5" w:rsidRDefault="002F61F2" w:rsidP="00892C22">
            <w:pPr>
              <w:rPr>
                <w:b/>
                <w:bCs/>
                <w:color w:val="000000"/>
                <w:lang w:eastAsia="en-GB"/>
              </w:rPr>
            </w:pPr>
          </w:p>
        </w:tc>
      </w:tr>
      <w:tr w:rsidR="002F61F2" w:rsidRPr="00DF56E5" w:rsidTr="00892C22">
        <w:trPr>
          <w:trHeight w:val="300"/>
        </w:trPr>
        <w:tc>
          <w:tcPr>
            <w:tcW w:w="716"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Burkina Faso</w:t>
            </w:r>
          </w:p>
          <w:p w:rsidR="002F61F2" w:rsidRPr="00A16462" w:rsidRDefault="002F61F2" w:rsidP="00892C22">
            <w:pPr>
              <w:rPr>
                <w:bCs/>
                <w:color w:val="000000"/>
                <w:lang w:eastAsia="en-GB"/>
              </w:rPr>
            </w:pPr>
            <w:r w:rsidRPr="00A16462">
              <w:rPr>
                <w:bCs/>
                <w:color w:val="000000"/>
                <w:szCs w:val="22"/>
                <w:lang w:eastAsia="en-GB"/>
              </w:rPr>
              <w:t> (n =55)</w:t>
            </w:r>
          </w:p>
          <w:p w:rsidR="002F61F2" w:rsidRPr="00DF56E5" w:rsidRDefault="002F61F2" w:rsidP="00892C22">
            <w:pPr>
              <w:rPr>
                <w:b/>
                <w:bCs/>
                <w:color w:val="000000"/>
                <w:lang w:eastAsia="en-GB"/>
              </w:rPr>
            </w:pPr>
            <w:r w:rsidRPr="00DF56E5">
              <w:rPr>
                <w:b/>
                <w:bCs/>
                <w:color w:val="000000"/>
                <w:szCs w:val="22"/>
                <w:lang w:eastAsia="en-GB"/>
              </w:rPr>
              <w:t> </w:t>
            </w: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Doctors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42</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45</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3</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156</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Midwives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44</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44</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6</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312</w:t>
            </w:r>
          </w:p>
        </w:tc>
      </w:tr>
      <w:tr w:rsidR="002F61F2" w:rsidRPr="00DF56E5" w:rsidTr="00892C22">
        <w:trPr>
          <w:trHeight w:val="315"/>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Nurses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46</w:t>
            </w:r>
          </w:p>
        </w:tc>
        <w:tc>
          <w:tcPr>
            <w:tcW w:w="824" w:type="pct"/>
            <w:shd w:val="clear" w:color="auto" w:fill="auto"/>
            <w:noWrap/>
            <w:vAlign w:val="bottom"/>
            <w:hideMark/>
          </w:tcPr>
          <w:p w:rsidR="002F61F2" w:rsidRPr="00DF56E5" w:rsidRDefault="002F61F2" w:rsidP="00892C22">
            <w:pPr>
              <w:jc w:val="right"/>
              <w:rPr>
                <w:color w:val="000000"/>
                <w:lang w:eastAsia="en-GB"/>
              </w:rPr>
            </w:pPr>
            <w:r>
              <w:rPr>
                <w:color w:val="000000"/>
                <w:szCs w:val="22"/>
                <w:lang w:eastAsia="en-GB"/>
              </w:rPr>
              <w:t>73</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6</w:t>
            </w:r>
          </w:p>
        </w:tc>
        <w:tc>
          <w:tcPr>
            <w:tcW w:w="876" w:type="pct"/>
            <w:shd w:val="clear" w:color="auto" w:fill="auto"/>
            <w:vAlign w:val="bottom"/>
            <w:hideMark/>
          </w:tcPr>
          <w:p w:rsidR="002F61F2" w:rsidRPr="00DF56E5" w:rsidRDefault="002F61F2" w:rsidP="00892C22">
            <w:pPr>
              <w:jc w:val="right"/>
              <w:rPr>
                <w:color w:val="000000"/>
                <w:lang w:eastAsia="en-GB"/>
              </w:rPr>
            </w:pPr>
            <w:r w:rsidRPr="006005CF">
              <w:rPr>
                <w:color w:val="000000"/>
                <w:szCs w:val="22"/>
                <w:lang w:eastAsia="en-GB"/>
              </w:rPr>
              <w:t>312</w:t>
            </w:r>
          </w:p>
        </w:tc>
      </w:tr>
      <w:tr w:rsidR="002F61F2" w:rsidRPr="00DF56E5" w:rsidTr="00892C22">
        <w:trPr>
          <w:trHeight w:val="300"/>
        </w:trPr>
        <w:tc>
          <w:tcPr>
            <w:tcW w:w="716"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Morocco</w:t>
            </w:r>
          </w:p>
          <w:p w:rsidR="002F61F2" w:rsidRPr="00A16462" w:rsidRDefault="002F61F2" w:rsidP="00892C22">
            <w:pPr>
              <w:rPr>
                <w:bCs/>
                <w:color w:val="000000"/>
                <w:lang w:eastAsia="en-GB"/>
              </w:rPr>
            </w:pPr>
            <w:r w:rsidRPr="00A16462">
              <w:rPr>
                <w:bCs/>
                <w:color w:val="000000"/>
                <w:szCs w:val="22"/>
                <w:lang w:eastAsia="en-GB"/>
              </w:rPr>
              <w:t> (n=187)</w:t>
            </w:r>
          </w:p>
          <w:p w:rsidR="002F61F2" w:rsidRPr="00DF56E5" w:rsidRDefault="002F61F2" w:rsidP="00892C22">
            <w:pPr>
              <w:rPr>
                <w:b/>
                <w:bCs/>
                <w:color w:val="000000"/>
                <w:lang w:eastAsia="en-GB"/>
              </w:rPr>
            </w:pPr>
            <w:r w:rsidRPr="00DF56E5">
              <w:rPr>
                <w:b/>
                <w:bCs/>
                <w:color w:val="000000"/>
                <w:szCs w:val="22"/>
                <w:lang w:eastAsia="en-GB"/>
              </w:rPr>
              <w:t> </w:t>
            </w:r>
          </w:p>
        </w:tc>
        <w:tc>
          <w:tcPr>
            <w:tcW w:w="1030" w:type="pct"/>
            <w:shd w:val="clear" w:color="auto" w:fill="auto"/>
            <w:noWrap/>
            <w:vAlign w:val="bottom"/>
            <w:hideMark/>
          </w:tcPr>
          <w:p w:rsidR="002F61F2" w:rsidRPr="00DF56E5" w:rsidRDefault="002F61F2" w:rsidP="00892C22">
            <w:pPr>
              <w:rPr>
                <w:color w:val="000000"/>
                <w:lang w:eastAsia="en-GB"/>
              </w:rPr>
            </w:pPr>
            <w:r>
              <w:rPr>
                <w:color w:val="000000"/>
                <w:szCs w:val="22"/>
                <w:lang w:eastAsia="en-GB"/>
              </w:rPr>
              <w:t>Doctors (tertiary hospitals)</w:t>
            </w:r>
          </w:p>
        </w:tc>
        <w:tc>
          <w:tcPr>
            <w:tcW w:w="709"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60</w:t>
            </w:r>
          </w:p>
        </w:tc>
        <w:tc>
          <w:tcPr>
            <w:tcW w:w="824"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99</w:t>
            </w:r>
          </w:p>
        </w:tc>
        <w:tc>
          <w:tcPr>
            <w:tcW w:w="845"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20</w:t>
            </w:r>
          </w:p>
        </w:tc>
        <w:tc>
          <w:tcPr>
            <w:tcW w:w="876" w:type="pct"/>
            <w:shd w:val="clear" w:color="auto" w:fill="auto"/>
            <w:vAlign w:val="bottom"/>
            <w:hideMark/>
          </w:tcPr>
          <w:p w:rsidR="002F61F2" w:rsidRPr="00DF56E5" w:rsidDel="00A5242B" w:rsidRDefault="002F61F2" w:rsidP="00892C22">
            <w:pPr>
              <w:jc w:val="right"/>
              <w:rPr>
                <w:color w:val="000000"/>
                <w:lang w:eastAsia="en-GB"/>
              </w:rPr>
            </w:pPr>
            <w:r>
              <w:rPr>
                <w:color w:val="000000"/>
                <w:szCs w:val="22"/>
                <w:lang w:eastAsia="en-GB"/>
              </w:rPr>
              <w:t>1,040</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Doctors</w:t>
            </w:r>
            <w:r>
              <w:rPr>
                <w:color w:val="000000"/>
                <w:szCs w:val="22"/>
                <w:lang w:eastAsia="en-GB"/>
              </w:rPr>
              <w:t xml:space="preserve"> (other hospitals)</w:t>
            </w:r>
          </w:p>
        </w:tc>
        <w:tc>
          <w:tcPr>
            <w:tcW w:w="709"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44.5</w:t>
            </w:r>
          </w:p>
        </w:tc>
        <w:tc>
          <w:tcPr>
            <w:tcW w:w="824"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75</w:t>
            </w:r>
          </w:p>
        </w:tc>
        <w:tc>
          <w:tcPr>
            <w:tcW w:w="845"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28</w:t>
            </w:r>
          </w:p>
        </w:tc>
        <w:tc>
          <w:tcPr>
            <w:tcW w:w="876" w:type="pct"/>
            <w:shd w:val="clear" w:color="auto" w:fill="auto"/>
            <w:vAlign w:val="bottom"/>
            <w:hideMark/>
          </w:tcPr>
          <w:p w:rsidR="002F61F2" w:rsidRPr="00DF56E5" w:rsidRDefault="002F61F2" w:rsidP="00892C22">
            <w:pPr>
              <w:jc w:val="right"/>
              <w:rPr>
                <w:color w:val="000000"/>
                <w:lang w:eastAsia="en-GB"/>
              </w:rPr>
            </w:pPr>
            <w:r>
              <w:rPr>
                <w:color w:val="000000"/>
                <w:lang w:eastAsia="en-GB"/>
              </w:rPr>
              <w:t>1,456</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Midwives</w:t>
            </w:r>
            <w:r>
              <w:rPr>
                <w:color w:val="000000"/>
                <w:szCs w:val="22"/>
                <w:lang w:eastAsia="en-GB"/>
              </w:rPr>
              <w:t xml:space="preserve"> (tertiary hospitals)</w:t>
            </w:r>
          </w:p>
        </w:tc>
        <w:tc>
          <w:tcPr>
            <w:tcW w:w="709"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46</w:t>
            </w:r>
          </w:p>
        </w:tc>
        <w:tc>
          <w:tcPr>
            <w:tcW w:w="824"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50</w:t>
            </w:r>
          </w:p>
        </w:tc>
        <w:tc>
          <w:tcPr>
            <w:tcW w:w="845"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20.5</w:t>
            </w:r>
          </w:p>
        </w:tc>
        <w:tc>
          <w:tcPr>
            <w:tcW w:w="876" w:type="pct"/>
            <w:shd w:val="clear" w:color="auto" w:fill="auto"/>
            <w:vAlign w:val="bottom"/>
            <w:hideMark/>
          </w:tcPr>
          <w:p w:rsidR="002F61F2" w:rsidRPr="006005CF" w:rsidDel="00A5242B" w:rsidRDefault="002F61F2" w:rsidP="00892C22">
            <w:pPr>
              <w:jc w:val="right"/>
              <w:rPr>
                <w:lang w:eastAsia="en-GB"/>
              </w:rPr>
            </w:pPr>
            <w:r>
              <w:rPr>
                <w:szCs w:val="22"/>
                <w:lang w:eastAsia="en-GB"/>
              </w:rPr>
              <w:t>1,066</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Midwives</w:t>
            </w:r>
            <w:r>
              <w:rPr>
                <w:color w:val="000000"/>
                <w:szCs w:val="22"/>
                <w:lang w:eastAsia="en-GB"/>
              </w:rPr>
              <w:t xml:space="preserve"> (others hospitals)</w:t>
            </w:r>
          </w:p>
        </w:tc>
        <w:tc>
          <w:tcPr>
            <w:tcW w:w="709"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48</w:t>
            </w:r>
          </w:p>
        </w:tc>
        <w:tc>
          <w:tcPr>
            <w:tcW w:w="824"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99</w:t>
            </w:r>
          </w:p>
        </w:tc>
        <w:tc>
          <w:tcPr>
            <w:tcW w:w="845"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30</w:t>
            </w:r>
          </w:p>
        </w:tc>
        <w:tc>
          <w:tcPr>
            <w:tcW w:w="876" w:type="pct"/>
            <w:shd w:val="clear" w:color="auto" w:fill="auto"/>
            <w:vAlign w:val="bottom"/>
            <w:hideMark/>
          </w:tcPr>
          <w:p w:rsidR="002F61F2" w:rsidRPr="00BF5A16" w:rsidRDefault="002F61F2" w:rsidP="00892C22">
            <w:pPr>
              <w:jc w:val="right"/>
              <w:rPr>
                <w:lang w:eastAsia="en-GB"/>
              </w:rPr>
            </w:pPr>
            <w:r>
              <w:rPr>
                <w:lang w:eastAsia="en-GB"/>
              </w:rPr>
              <w:t>1,560</w:t>
            </w:r>
          </w:p>
        </w:tc>
      </w:tr>
      <w:tr w:rsidR="002F61F2" w:rsidRPr="00DF56E5" w:rsidTr="00892C22">
        <w:trPr>
          <w:trHeight w:val="315"/>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Nurses</w:t>
            </w:r>
            <w:r>
              <w:rPr>
                <w:color w:val="000000"/>
                <w:szCs w:val="22"/>
                <w:lang w:eastAsia="en-GB"/>
              </w:rPr>
              <w:t xml:space="preserve"> (tertiary hospitals)</w:t>
            </w:r>
          </w:p>
        </w:tc>
        <w:tc>
          <w:tcPr>
            <w:tcW w:w="709"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40</w:t>
            </w:r>
          </w:p>
        </w:tc>
        <w:tc>
          <w:tcPr>
            <w:tcW w:w="824"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20</w:t>
            </w:r>
          </w:p>
        </w:tc>
        <w:tc>
          <w:tcPr>
            <w:tcW w:w="845" w:type="pct"/>
            <w:shd w:val="clear" w:color="auto" w:fill="auto"/>
            <w:noWrap/>
            <w:vAlign w:val="bottom"/>
            <w:hideMark/>
          </w:tcPr>
          <w:p w:rsidR="002F61F2" w:rsidRPr="00DF56E5" w:rsidDel="00A5242B" w:rsidRDefault="002F61F2" w:rsidP="00892C22">
            <w:pPr>
              <w:jc w:val="right"/>
              <w:rPr>
                <w:color w:val="000000"/>
                <w:lang w:eastAsia="en-GB"/>
              </w:rPr>
            </w:pPr>
            <w:r>
              <w:rPr>
                <w:color w:val="000000"/>
                <w:szCs w:val="22"/>
                <w:lang w:eastAsia="en-GB"/>
              </w:rPr>
              <w:t>0</w:t>
            </w:r>
          </w:p>
        </w:tc>
        <w:tc>
          <w:tcPr>
            <w:tcW w:w="876" w:type="pct"/>
            <w:shd w:val="clear" w:color="auto" w:fill="auto"/>
            <w:vAlign w:val="bottom"/>
            <w:hideMark/>
          </w:tcPr>
          <w:p w:rsidR="002F61F2" w:rsidRPr="00DF56E5" w:rsidDel="00A5242B" w:rsidRDefault="002F61F2" w:rsidP="00892C22">
            <w:pPr>
              <w:jc w:val="right"/>
              <w:rPr>
                <w:color w:val="000000"/>
                <w:lang w:eastAsia="en-GB"/>
              </w:rPr>
            </w:pPr>
            <w:r>
              <w:rPr>
                <w:color w:val="000000"/>
                <w:szCs w:val="22"/>
                <w:lang w:eastAsia="en-GB"/>
              </w:rPr>
              <w:t>0</w:t>
            </w:r>
          </w:p>
        </w:tc>
      </w:tr>
      <w:tr w:rsidR="002F61F2" w:rsidRPr="00DF56E5" w:rsidTr="00892C22">
        <w:trPr>
          <w:trHeight w:val="315"/>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Nurses</w:t>
            </w:r>
            <w:r>
              <w:rPr>
                <w:color w:val="000000"/>
                <w:szCs w:val="22"/>
                <w:lang w:eastAsia="en-GB"/>
              </w:rPr>
              <w:t xml:space="preserve"> (others hospitals)</w:t>
            </w:r>
          </w:p>
        </w:tc>
        <w:tc>
          <w:tcPr>
            <w:tcW w:w="709"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48</w:t>
            </w:r>
          </w:p>
        </w:tc>
        <w:tc>
          <w:tcPr>
            <w:tcW w:w="824"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13.5</w:t>
            </w:r>
          </w:p>
        </w:tc>
        <w:tc>
          <w:tcPr>
            <w:tcW w:w="845" w:type="pct"/>
            <w:shd w:val="clear" w:color="auto" w:fill="auto"/>
            <w:noWrap/>
            <w:vAlign w:val="bottom"/>
            <w:hideMark/>
          </w:tcPr>
          <w:p w:rsidR="002F61F2" w:rsidRPr="00DF56E5" w:rsidRDefault="002F61F2" w:rsidP="00892C22">
            <w:pPr>
              <w:jc w:val="right"/>
              <w:rPr>
                <w:color w:val="000000"/>
                <w:lang w:eastAsia="en-GB"/>
              </w:rPr>
            </w:pPr>
            <w:r>
              <w:rPr>
                <w:color w:val="000000"/>
                <w:lang w:eastAsia="en-GB"/>
              </w:rPr>
              <w:t>8</w:t>
            </w:r>
          </w:p>
        </w:tc>
        <w:tc>
          <w:tcPr>
            <w:tcW w:w="876" w:type="pct"/>
            <w:shd w:val="clear" w:color="auto" w:fill="auto"/>
            <w:vAlign w:val="bottom"/>
            <w:hideMark/>
          </w:tcPr>
          <w:p w:rsidR="002F61F2" w:rsidRPr="00DF56E5" w:rsidRDefault="002F61F2" w:rsidP="00892C22">
            <w:pPr>
              <w:jc w:val="right"/>
              <w:rPr>
                <w:color w:val="000000"/>
                <w:lang w:eastAsia="en-GB"/>
              </w:rPr>
            </w:pPr>
            <w:r>
              <w:rPr>
                <w:color w:val="000000"/>
                <w:lang w:eastAsia="en-GB"/>
              </w:rPr>
              <w:t>416</w:t>
            </w:r>
          </w:p>
        </w:tc>
      </w:tr>
      <w:tr w:rsidR="002F61F2" w:rsidRPr="00DF56E5" w:rsidTr="00892C22">
        <w:trPr>
          <w:trHeight w:val="300"/>
        </w:trPr>
        <w:tc>
          <w:tcPr>
            <w:tcW w:w="716"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Benin</w:t>
            </w:r>
          </w:p>
          <w:p w:rsidR="002F61F2" w:rsidRPr="00A16462" w:rsidRDefault="002F61F2" w:rsidP="00892C22">
            <w:pPr>
              <w:rPr>
                <w:bCs/>
                <w:color w:val="000000"/>
                <w:lang w:eastAsia="en-GB"/>
              </w:rPr>
            </w:pPr>
            <w:r w:rsidRPr="00A16462">
              <w:rPr>
                <w:bCs/>
                <w:color w:val="000000"/>
                <w:szCs w:val="22"/>
                <w:lang w:eastAsia="en-GB"/>
              </w:rPr>
              <w:t>(n=114)</w:t>
            </w:r>
          </w:p>
          <w:p w:rsidR="002F61F2" w:rsidRPr="00DF56E5" w:rsidRDefault="002F61F2" w:rsidP="00892C22">
            <w:pPr>
              <w:rPr>
                <w:b/>
                <w:bCs/>
                <w:color w:val="000000"/>
                <w:lang w:eastAsia="en-GB"/>
              </w:rPr>
            </w:pPr>
            <w:r w:rsidRPr="00DF56E5">
              <w:rPr>
                <w:b/>
                <w:bCs/>
                <w:color w:val="000000"/>
                <w:szCs w:val="22"/>
                <w:lang w:eastAsia="en-GB"/>
              </w:rPr>
              <w:t> </w:t>
            </w: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Doctors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48</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28</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6</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312</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Midwives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48</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26</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12</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624</w:t>
            </w:r>
          </w:p>
        </w:tc>
      </w:tr>
      <w:tr w:rsidR="002F61F2" w:rsidRPr="00DF56E5" w:rsidTr="00892C22">
        <w:trPr>
          <w:trHeight w:val="315"/>
        </w:trPr>
        <w:tc>
          <w:tcPr>
            <w:tcW w:w="716" w:type="pct"/>
            <w:vMerge/>
            <w:shd w:val="clear" w:color="auto" w:fill="auto"/>
            <w:noWrap/>
            <w:vAlign w:val="bottom"/>
            <w:hideMark/>
          </w:tcPr>
          <w:p w:rsidR="002F61F2" w:rsidRPr="00DF56E5" w:rsidRDefault="002F61F2" w:rsidP="00892C22">
            <w:pPr>
              <w:rPr>
                <w:b/>
                <w:bCs/>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Nurses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48</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16</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208</w:t>
            </w:r>
          </w:p>
        </w:tc>
      </w:tr>
      <w:tr w:rsidR="002F61F2" w:rsidRPr="00DF56E5" w:rsidTr="00892C22">
        <w:trPr>
          <w:trHeight w:val="300"/>
        </w:trPr>
        <w:tc>
          <w:tcPr>
            <w:tcW w:w="716" w:type="pct"/>
            <w:vMerge w:val="restart"/>
            <w:shd w:val="clear" w:color="auto" w:fill="auto"/>
            <w:noWrap/>
            <w:vAlign w:val="bottom"/>
            <w:hideMark/>
          </w:tcPr>
          <w:p w:rsidR="002F61F2" w:rsidRPr="00DF56E5" w:rsidRDefault="002F61F2" w:rsidP="00892C22">
            <w:pPr>
              <w:rPr>
                <w:b/>
                <w:bCs/>
                <w:color w:val="000000"/>
                <w:lang w:eastAsia="en-GB"/>
              </w:rPr>
            </w:pPr>
            <w:r w:rsidRPr="00DF56E5">
              <w:rPr>
                <w:b/>
                <w:bCs/>
                <w:color w:val="000000"/>
                <w:szCs w:val="22"/>
                <w:lang w:eastAsia="en-GB"/>
              </w:rPr>
              <w:t>Mali</w:t>
            </w:r>
          </w:p>
          <w:p w:rsidR="002F61F2" w:rsidRPr="00DF56E5" w:rsidRDefault="002F61F2" w:rsidP="00892C22">
            <w:pPr>
              <w:rPr>
                <w:color w:val="000000"/>
                <w:lang w:eastAsia="en-GB"/>
              </w:rPr>
            </w:pPr>
            <w:r>
              <w:rPr>
                <w:color w:val="000000"/>
                <w:szCs w:val="22"/>
                <w:lang w:eastAsia="en-GB"/>
              </w:rPr>
              <w:t>(n=149)</w:t>
            </w:r>
          </w:p>
          <w:p w:rsidR="002F61F2" w:rsidRPr="00DF56E5" w:rsidRDefault="002F61F2" w:rsidP="00892C22">
            <w:pPr>
              <w:rPr>
                <w:b/>
                <w:bCs/>
                <w:color w:val="000000"/>
                <w:lang w:eastAsia="en-GB"/>
              </w:rPr>
            </w:pPr>
            <w:r w:rsidRPr="00DF56E5">
              <w:rPr>
                <w:color w:val="000000"/>
                <w:szCs w:val="22"/>
                <w:lang w:eastAsia="en-GB"/>
              </w:rPr>
              <w:t> </w:t>
            </w: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Doctors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40</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33</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208</w:t>
            </w:r>
          </w:p>
        </w:tc>
      </w:tr>
      <w:tr w:rsidR="002F61F2" w:rsidRPr="00DF56E5" w:rsidTr="00892C22">
        <w:trPr>
          <w:trHeight w:val="300"/>
        </w:trPr>
        <w:tc>
          <w:tcPr>
            <w:tcW w:w="716" w:type="pct"/>
            <w:vMerge/>
            <w:shd w:val="clear" w:color="auto" w:fill="auto"/>
            <w:noWrap/>
            <w:vAlign w:val="bottom"/>
            <w:hideMark/>
          </w:tcPr>
          <w:p w:rsidR="002F61F2" w:rsidRPr="00DF56E5" w:rsidRDefault="002F61F2" w:rsidP="00892C22">
            <w:pPr>
              <w:rPr>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Midwives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40</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25</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6</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312</w:t>
            </w:r>
          </w:p>
        </w:tc>
      </w:tr>
      <w:tr w:rsidR="002F61F2" w:rsidRPr="00DF56E5" w:rsidTr="00892C22">
        <w:trPr>
          <w:trHeight w:val="315"/>
        </w:trPr>
        <w:tc>
          <w:tcPr>
            <w:tcW w:w="716" w:type="pct"/>
            <w:vMerge/>
            <w:shd w:val="clear" w:color="auto" w:fill="auto"/>
            <w:noWrap/>
            <w:vAlign w:val="bottom"/>
            <w:hideMark/>
          </w:tcPr>
          <w:p w:rsidR="002F61F2" w:rsidRPr="00DF56E5" w:rsidRDefault="002F61F2" w:rsidP="00892C22">
            <w:pPr>
              <w:rPr>
                <w:color w:val="000000"/>
                <w:lang w:eastAsia="en-GB"/>
              </w:rPr>
            </w:pPr>
          </w:p>
        </w:tc>
        <w:tc>
          <w:tcPr>
            <w:tcW w:w="1030" w:type="pct"/>
            <w:shd w:val="clear" w:color="auto" w:fill="auto"/>
            <w:noWrap/>
            <w:vAlign w:val="bottom"/>
            <w:hideMark/>
          </w:tcPr>
          <w:p w:rsidR="002F61F2" w:rsidRPr="00DF56E5" w:rsidRDefault="002F61F2" w:rsidP="00892C22">
            <w:pPr>
              <w:rPr>
                <w:color w:val="000000"/>
                <w:lang w:eastAsia="en-GB"/>
              </w:rPr>
            </w:pPr>
            <w:r w:rsidRPr="00DF56E5">
              <w:rPr>
                <w:color w:val="000000"/>
                <w:szCs w:val="22"/>
                <w:lang w:eastAsia="en-GB"/>
              </w:rPr>
              <w:t>Nurses</w:t>
            </w:r>
          </w:p>
        </w:tc>
        <w:tc>
          <w:tcPr>
            <w:tcW w:w="709"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36</w:t>
            </w:r>
          </w:p>
        </w:tc>
        <w:tc>
          <w:tcPr>
            <w:tcW w:w="824"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27</w:t>
            </w:r>
          </w:p>
        </w:tc>
        <w:tc>
          <w:tcPr>
            <w:tcW w:w="845" w:type="pct"/>
            <w:shd w:val="clear" w:color="auto" w:fill="auto"/>
            <w:noWrap/>
            <w:vAlign w:val="bottom"/>
            <w:hideMark/>
          </w:tcPr>
          <w:p w:rsidR="002F61F2" w:rsidRPr="00DF56E5" w:rsidRDefault="002F61F2" w:rsidP="00892C22">
            <w:pPr>
              <w:jc w:val="right"/>
              <w:rPr>
                <w:color w:val="000000"/>
                <w:lang w:eastAsia="en-GB"/>
              </w:rPr>
            </w:pPr>
            <w:r w:rsidRPr="00DF56E5">
              <w:rPr>
                <w:color w:val="000000"/>
                <w:szCs w:val="22"/>
                <w:lang w:eastAsia="en-GB"/>
              </w:rPr>
              <w:t>3</w:t>
            </w:r>
          </w:p>
        </w:tc>
        <w:tc>
          <w:tcPr>
            <w:tcW w:w="876" w:type="pct"/>
            <w:shd w:val="clear" w:color="auto" w:fill="auto"/>
            <w:vAlign w:val="bottom"/>
            <w:hideMark/>
          </w:tcPr>
          <w:p w:rsidR="002F61F2" w:rsidRPr="00DF56E5" w:rsidRDefault="002F61F2" w:rsidP="00892C22">
            <w:pPr>
              <w:jc w:val="right"/>
              <w:rPr>
                <w:color w:val="000000"/>
                <w:lang w:eastAsia="en-GB"/>
              </w:rPr>
            </w:pPr>
            <w:r w:rsidRPr="00DF56E5">
              <w:rPr>
                <w:color w:val="000000"/>
                <w:szCs w:val="22"/>
                <w:lang w:eastAsia="en-GB"/>
              </w:rPr>
              <w:t>156</w:t>
            </w:r>
          </w:p>
        </w:tc>
      </w:tr>
    </w:tbl>
    <w:p w:rsidR="002F61F2" w:rsidRPr="00F204FC" w:rsidRDefault="002F61F2" w:rsidP="002F61F2">
      <w:pPr>
        <w:jc w:val="both"/>
        <w:rPr>
          <w:rStyle w:val="hps"/>
          <w:i/>
          <w:szCs w:val="22"/>
        </w:rPr>
      </w:pPr>
      <w:r w:rsidRPr="00F204FC">
        <w:rPr>
          <w:rStyle w:val="hps"/>
          <w:i/>
          <w:szCs w:val="22"/>
        </w:rPr>
        <w:t>Source: Health worker survey</w:t>
      </w:r>
      <w:r>
        <w:rPr>
          <w:rStyle w:val="hps"/>
          <w:i/>
          <w:szCs w:val="22"/>
        </w:rPr>
        <w:t>, three categories of staff (n= 505)</w:t>
      </w:r>
    </w:p>
    <w:p w:rsidR="002F61F2" w:rsidRDefault="002F61F2" w:rsidP="002F61F2">
      <w:pPr>
        <w:pStyle w:val="Caption"/>
        <w:jc w:val="both"/>
        <w:rPr>
          <w:sz w:val="22"/>
          <w:szCs w:val="22"/>
        </w:rPr>
      </w:pPr>
      <w:bookmarkStart w:id="7" w:name="_Ref383088521"/>
      <w:bookmarkStart w:id="8" w:name="_Toc384033560"/>
      <w:bookmarkStart w:id="9" w:name="_Ref383435913"/>
      <w:bookmarkStart w:id="10" w:name="_Toc383866723"/>
      <w:bookmarkEnd w:id="5"/>
      <w:bookmarkEnd w:id="6"/>
      <w:r>
        <w:rPr>
          <w:sz w:val="22"/>
          <w:szCs w:val="22"/>
        </w:rPr>
        <w:br w:type="page"/>
      </w:r>
      <w:r w:rsidRPr="00F204FC">
        <w:rPr>
          <w:sz w:val="22"/>
          <w:szCs w:val="22"/>
        </w:rPr>
        <w:t xml:space="preserve">Table </w:t>
      </w:r>
      <w:r>
        <w:rPr>
          <w:sz w:val="22"/>
          <w:szCs w:val="22"/>
        </w:rPr>
        <w:t>3</w:t>
      </w:r>
      <w:bookmarkEnd w:id="7"/>
      <w:r w:rsidRPr="00F204FC">
        <w:rPr>
          <w:sz w:val="22"/>
          <w:szCs w:val="22"/>
        </w:rPr>
        <w:t xml:space="preserve"> Net </w:t>
      </w:r>
      <w:r>
        <w:rPr>
          <w:sz w:val="22"/>
          <w:szCs w:val="22"/>
        </w:rPr>
        <w:t xml:space="preserve">proportional </w:t>
      </w:r>
      <w:r w:rsidRPr="00F204FC">
        <w:rPr>
          <w:sz w:val="22"/>
          <w:szCs w:val="22"/>
        </w:rPr>
        <w:t>changes in workload, by professional category</w:t>
      </w:r>
      <w:r>
        <w:rPr>
          <w:sz w:val="22"/>
          <w:szCs w:val="22"/>
        </w:rPr>
        <w:t>,</w:t>
      </w:r>
      <w:r w:rsidRPr="00F204FC">
        <w:rPr>
          <w:sz w:val="22"/>
          <w:szCs w:val="22"/>
        </w:rPr>
        <w:t xml:space="preserve"> over re</w:t>
      </w:r>
      <w:r>
        <w:rPr>
          <w:sz w:val="22"/>
          <w:szCs w:val="22"/>
        </w:rPr>
        <w:t>call</w:t>
      </w:r>
      <w:r w:rsidRPr="00F204FC">
        <w:rPr>
          <w:sz w:val="22"/>
          <w:szCs w:val="22"/>
        </w:rPr>
        <w:t xml:space="preserve"> period</w:t>
      </w:r>
      <w:r w:rsidRPr="00F204FC">
        <w:rPr>
          <w:rStyle w:val="FootnoteReference"/>
          <w:i/>
          <w:sz w:val="22"/>
          <w:szCs w:val="22"/>
        </w:rPr>
        <w:footnoteReference w:id="1"/>
      </w:r>
      <w:bookmarkEnd w:id="8"/>
    </w:p>
    <w:tbl>
      <w:tblPr>
        <w:tblW w:w="4890" w:type="pct"/>
        <w:tblLook w:val="04A0" w:firstRow="1" w:lastRow="0" w:firstColumn="1" w:lastColumn="0" w:noHBand="0" w:noVBand="1"/>
      </w:tblPr>
      <w:tblGrid>
        <w:gridCol w:w="2095"/>
        <w:gridCol w:w="1848"/>
        <w:gridCol w:w="1846"/>
        <w:gridCol w:w="3250"/>
      </w:tblGrid>
      <w:tr w:rsidR="002F61F2" w:rsidRPr="00DF56E5" w:rsidTr="00892C22">
        <w:trPr>
          <w:trHeight w:val="300"/>
        </w:trPr>
        <w:tc>
          <w:tcPr>
            <w:tcW w:w="2181" w:type="pct"/>
            <w:gridSpan w:val="2"/>
            <w:tcBorders>
              <w:top w:val="single" w:sz="4" w:space="0" w:color="auto"/>
              <w:left w:val="single" w:sz="4" w:space="0" w:color="auto"/>
              <w:bottom w:val="nil"/>
              <w:right w:val="nil"/>
            </w:tcBorders>
            <w:shd w:val="clear" w:color="auto" w:fill="auto"/>
            <w:noWrap/>
            <w:vAlign w:val="bottom"/>
            <w:hideMark/>
          </w:tcPr>
          <w:p w:rsidR="002F61F2" w:rsidRPr="00DF56E5" w:rsidRDefault="002F61F2" w:rsidP="00892C22">
            <w:pPr>
              <w:jc w:val="right"/>
              <w:rPr>
                <w:b/>
                <w:bCs/>
                <w:color w:val="000000"/>
                <w:lang w:eastAsia="en-GB"/>
              </w:rPr>
            </w:pPr>
            <w:r w:rsidRPr="00DF56E5">
              <w:rPr>
                <w:b/>
                <w:bCs/>
                <w:color w:val="000000"/>
                <w:szCs w:val="22"/>
                <w:lang w:eastAsia="en-GB"/>
              </w:rPr>
              <w:t>Hours Worked</w:t>
            </w:r>
          </w:p>
        </w:tc>
        <w:tc>
          <w:tcPr>
            <w:tcW w:w="1021" w:type="pct"/>
            <w:tcBorders>
              <w:top w:val="single" w:sz="4" w:space="0" w:color="auto"/>
              <w:left w:val="nil"/>
              <w:bottom w:val="nil"/>
              <w:right w:val="nil"/>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Patients Seen</w:t>
            </w:r>
          </w:p>
        </w:tc>
        <w:tc>
          <w:tcPr>
            <w:tcW w:w="1798" w:type="pct"/>
            <w:tcBorders>
              <w:top w:val="single" w:sz="4" w:space="0" w:color="auto"/>
              <w:left w:val="nil"/>
              <w:bottom w:val="nil"/>
              <w:right w:val="single" w:sz="4" w:space="0" w:color="000000"/>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Deliveries done</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 </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 change</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 change</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 change</w:t>
            </w:r>
          </w:p>
        </w:tc>
      </w:tr>
      <w:tr w:rsidR="002F61F2" w:rsidRPr="00DF56E5" w:rsidTr="00892C22">
        <w:trPr>
          <w:trHeight w:val="300"/>
        </w:trPr>
        <w:tc>
          <w:tcPr>
            <w:tcW w:w="5000" w:type="pct"/>
            <w:gridSpan w:val="4"/>
            <w:tcBorders>
              <w:top w:val="nil"/>
              <w:left w:val="single" w:sz="4" w:space="0" w:color="auto"/>
              <w:bottom w:val="nil"/>
              <w:right w:val="nil"/>
            </w:tcBorders>
            <w:shd w:val="clear" w:color="000000" w:fill="D8D8D8"/>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Burkina Faso</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Doctors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13</w:t>
            </w:r>
            <w:r w:rsidRPr="00DF56E5">
              <w:rPr>
                <w:color w:val="000000"/>
                <w:szCs w:val="22"/>
                <w:lang w:eastAsia="en-GB"/>
              </w:rPr>
              <w:t>%</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36</w:t>
            </w:r>
            <w:r w:rsidRPr="00DF56E5">
              <w:rPr>
                <w:color w:val="000000"/>
                <w:szCs w:val="22"/>
                <w:lang w:eastAsia="en-GB"/>
              </w:rPr>
              <w:t>%</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17</w:t>
            </w:r>
            <w:r w:rsidRPr="00DF56E5">
              <w:rPr>
                <w:color w:val="000000"/>
                <w:szCs w:val="22"/>
                <w:lang w:eastAsia="en-GB"/>
              </w:rPr>
              <w:t>%</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Midwives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6</w:t>
            </w:r>
            <w:r w:rsidRPr="00DF56E5">
              <w:rPr>
                <w:color w:val="000000"/>
                <w:szCs w:val="22"/>
                <w:lang w:eastAsia="en-GB"/>
              </w:rPr>
              <w:t>%</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45</w:t>
            </w:r>
            <w:r w:rsidRPr="00DF56E5">
              <w:rPr>
                <w:color w:val="000000"/>
                <w:szCs w:val="22"/>
                <w:lang w:eastAsia="en-GB"/>
              </w:rPr>
              <w:t>%</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28</w:t>
            </w:r>
            <w:r w:rsidRPr="00DF56E5">
              <w:rPr>
                <w:color w:val="000000"/>
                <w:szCs w:val="22"/>
                <w:lang w:eastAsia="en-GB"/>
              </w:rPr>
              <w:t>%</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 xml:space="preserve">Nurses </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8</w:t>
            </w:r>
            <w:r w:rsidRPr="00DF56E5">
              <w:rPr>
                <w:color w:val="000000"/>
                <w:szCs w:val="22"/>
                <w:lang w:eastAsia="en-GB"/>
              </w:rPr>
              <w:t>%</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55</w:t>
            </w:r>
            <w:r w:rsidRPr="00DF56E5">
              <w:rPr>
                <w:color w:val="000000"/>
                <w:szCs w:val="22"/>
                <w:lang w:eastAsia="en-GB"/>
              </w:rPr>
              <w:t>%</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w:t>
            </w:r>
            <w:r w:rsidRPr="00DF56E5">
              <w:rPr>
                <w:color w:val="000000"/>
                <w:szCs w:val="22"/>
                <w:lang w:eastAsia="en-GB"/>
              </w:rPr>
              <w:t>0%</w:t>
            </w:r>
          </w:p>
        </w:tc>
      </w:tr>
      <w:tr w:rsidR="002F61F2" w:rsidRPr="00DF56E5" w:rsidTr="00892C22">
        <w:trPr>
          <w:trHeight w:val="300"/>
        </w:trPr>
        <w:tc>
          <w:tcPr>
            <w:tcW w:w="5000" w:type="pct"/>
            <w:gridSpan w:val="4"/>
            <w:tcBorders>
              <w:top w:val="nil"/>
              <w:left w:val="single" w:sz="4" w:space="0" w:color="auto"/>
              <w:bottom w:val="nil"/>
              <w:right w:val="single" w:sz="4" w:space="0" w:color="auto"/>
            </w:tcBorders>
            <w:shd w:val="clear" w:color="000000" w:fill="D8D8D8"/>
            <w:noWrap/>
            <w:vAlign w:val="bottom"/>
            <w:hideMark/>
          </w:tcPr>
          <w:p w:rsidR="002F61F2" w:rsidRPr="00DF56E5" w:rsidRDefault="002F61F2" w:rsidP="00892C22">
            <w:pPr>
              <w:jc w:val="both"/>
              <w:rPr>
                <w:color w:val="000000"/>
                <w:lang w:eastAsia="en-GB"/>
              </w:rPr>
            </w:pPr>
            <w:r w:rsidRPr="00DF56E5">
              <w:rPr>
                <w:b/>
                <w:bCs/>
                <w:color w:val="000000"/>
                <w:szCs w:val="22"/>
                <w:lang w:eastAsia="en-GB"/>
              </w:rPr>
              <w:t>Morocco</w:t>
            </w:r>
            <w:r w:rsidRPr="00DF56E5">
              <w:rPr>
                <w:color w:val="000000"/>
                <w:szCs w:val="22"/>
                <w:lang w:eastAsia="en-GB"/>
              </w:rPr>
              <w:t> </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Doctors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10%</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19%</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30%</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Midwives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6%</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38%</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23%</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 xml:space="preserve">Nurses </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6%</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15%</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17%</w:t>
            </w:r>
          </w:p>
        </w:tc>
      </w:tr>
      <w:tr w:rsidR="002F61F2" w:rsidRPr="00DF56E5" w:rsidTr="00892C22">
        <w:trPr>
          <w:trHeight w:val="300"/>
        </w:trPr>
        <w:tc>
          <w:tcPr>
            <w:tcW w:w="5000" w:type="pct"/>
            <w:gridSpan w:val="4"/>
            <w:tcBorders>
              <w:top w:val="nil"/>
              <w:left w:val="single" w:sz="4" w:space="0" w:color="auto"/>
              <w:bottom w:val="nil"/>
              <w:right w:val="nil"/>
            </w:tcBorders>
            <w:shd w:val="clear" w:color="000000" w:fill="D8D8D8"/>
            <w:noWrap/>
            <w:vAlign w:val="bottom"/>
            <w:hideMark/>
          </w:tcPr>
          <w:p w:rsidR="002F61F2" w:rsidRPr="00DF56E5" w:rsidRDefault="002F61F2" w:rsidP="00892C22">
            <w:pPr>
              <w:jc w:val="both"/>
              <w:rPr>
                <w:b/>
                <w:bCs/>
                <w:color w:val="000000"/>
                <w:lang w:eastAsia="en-GB"/>
              </w:rPr>
            </w:pPr>
            <w:r w:rsidRPr="00DF56E5">
              <w:rPr>
                <w:b/>
                <w:bCs/>
                <w:color w:val="000000"/>
                <w:szCs w:val="22"/>
                <w:lang w:eastAsia="en-GB"/>
              </w:rPr>
              <w:t>Benin</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Doctors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12%</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16%</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200%</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Midwives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0%</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27%</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50%</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 xml:space="preserve">Nurses </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17%</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44%</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100%</w:t>
            </w:r>
          </w:p>
        </w:tc>
      </w:tr>
      <w:tr w:rsidR="002F61F2" w:rsidRPr="00DF56E5" w:rsidTr="00892C22">
        <w:trPr>
          <w:trHeight w:val="300"/>
        </w:trPr>
        <w:tc>
          <w:tcPr>
            <w:tcW w:w="5000" w:type="pct"/>
            <w:gridSpan w:val="4"/>
            <w:tcBorders>
              <w:top w:val="nil"/>
              <w:left w:val="single" w:sz="4" w:space="0" w:color="auto"/>
              <w:bottom w:val="nil"/>
              <w:right w:val="nil"/>
            </w:tcBorders>
            <w:shd w:val="clear" w:color="000000" w:fill="D8D8D8"/>
            <w:noWrap/>
            <w:vAlign w:val="bottom"/>
            <w:hideMark/>
          </w:tcPr>
          <w:p w:rsidR="002F61F2" w:rsidRPr="00DF56E5" w:rsidRDefault="002F61F2" w:rsidP="00892C22">
            <w:pPr>
              <w:jc w:val="both"/>
              <w:rPr>
                <w:b/>
                <w:bCs/>
                <w:color w:val="000000"/>
                <w:lang w:eastAsia="en-GB"/>
              </w:rPr>
            </w:pPr>
            <w:r>
              <w:rPr>
                <w:b/>
                <w:bCs/>
                <w:color w:val="000000"/>
                <w:szCs w:val="22"/>
                <w:lang w:eastAsia="en-GB"/>
              </w:rPr>
              <w:t>Mali</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Doctors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9</w:t>
            </w:r>
            <w:r w:rsidRPr="00DF56E5">
              <w:rPr>
                <w:color w:val="000000"/>
                <w:szCs w:val="22"/>
                <w:lang w:eastAsia="en-GB"/>
              </w:rPr>
              <w:t>%</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8</w:t>
            </w:r>
            <w:r w:rsidRPr="00DF56E5">
              <w:rPr>
                <w:color w:val="000000"/>
                <w:szCs w:val="22"/>
                <w:lang w:eastAsia="en-GB"/>
              </w:rPr>
              <w:t>%</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118%</w:t>
            </w:r>
          </w:p>
        </w:tc>
      </w:tr>
      <w:tr w:rsidR="002F61F2" w:rsidRPr="00DF56E5" w:rsidTr="00892C22">
        <w:trPr>
          <w:trHeight w:val="300"/>
        </w:trPr>
        <w:tc>
          <w:tcPr>
            <w:tcW w:w="1159" w:type="pct"/>
            <w:tcBorders>
              <w:top w:val="nil"/>
              <w:left w:val="single" w:sz="4" w:space="0" w:color="auto"/>
              <w:bottom w:val="nil"/>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Midwives</w:t>
            </w:r>
          </w:p>
        </w:tc>
        <w:tc>
          <w:tcPr>
            <w:tcW w:w="1022"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23</w:t>
            </w:r>
            <w:r w:rsidRPr="00DF56E5">
              <w:rPr>
                <w:color w:val="000000"/>
                <w:szCs w:val="22"/>
                <w:lang w:eastAsia="en-GB"/>
              </w:rPr>
              <w:t>%</w:t>
            </w:r>
          </w:p>
        </w:tc>
        <w:tc>
          <w:tcPr>
            <w:tcW w:w="1021" w:type="pct"/>
            <w:tcBorders>
              <w:top w:val="nil"/>
              <w:left w:val="nil"/>
              <w:bottom w:val="nil"/>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3</w:t>
            </w:r>
            <w:r w:rsidRPr="00DF56E5">
              <w:rPr>
                <w:color w:val="000000"/>
                <w:szCs w:val="22"/>
                <w:lang w:eastAsia="en-GB"/>
              </w:rPr>
              <w:t>7%</w:t>
            </w:r>
          </w:p>
        </w:tc>
        <w:tc>
          <w:tcPr>
            <w:tcW w:w="1798" w:type="pct"/>
            <w:tcBorders>
              <w:top w:val="nil"/>
              <w:left w:val="nil"/>
              <w:bottom w:val="nil"/>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203</w:t>
            </w:r>
            <w:r w:rsidRPr="00DF56E5">
              <w:rPr>
                <w:color w:val="000000"/>
                <w:szCs w:val="22"/>
                <w:lang w:eastAsia="en-GB"/>
              </w:rPr>
              <w:t>%</w:t>
            </w:r>
          </w:p>
        </w:tc>
      </w:tr>
      <w:tr w:rsidR="002F61F2" w:rsidRPr="00DF56E5" w:rsidTr="00892C22">
        <w:trPr>
          <w:trHeight w:val="300"/>
        </w:trPr>
        <w:tc>
          <w:tcPr>
            <w:tcW w:w="1159" w:type="pct"/>
            <w:tcBorders>
              <w:top w:val="nil"/>
              <w:left w:val="single" w:sz="4" w:space="0" w:color="auto"/>
              <w:bottom w:val="single" w:sz="4" w:space="0" w:color="auto"/>
              <w:right w:val="nil"/>
            </w:tcBorders>
            <w:shd w:val="clear" w:color="auto" w:fill="auto"/>
            <w:noWrap/>
            <w:vAlign w:val="bottom"/>
            <w:hideMark/>
          </w:tcPr>
          <w:p w:rsidR="002F61F2" w:rsidRPr="00DF56E5" w:rsidRDefault="002F61F2" w:rsidP="00892C22">
            <w:pPr>
              <w:jc w:val="both"/>
              <w:rPr>
                <w:color w:val="000000"/>
                <w:lang w:eastAsia="en-GB"/>
              </w:rPr>
            </w:pPr>
            <w:r w:rsidRPr="00DF56E5">
              <w:rPr>
                <w:color w:val="000000"/>
                <w:szCs w:val="22"/>
                <w:lang w:eastAsia="en-GB"/>
              </w:rPr>
              <w:t xml:space="preserve">Nurses </w:t>
            </w:r>
          </w:p>
        </w:tc>
        <w:tc>
          <w:tcPr>
            <w:tcW w:w="1022" w:type="pct"/>
            <w:tcBorders>
              <w:top w:val="nil"/>
              <w:left w:val="nil"/>
              <w:bottom w:val="single" w:sz="4" w:space="0" w:color="auto"/>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-8</w:t>
            </w:r>
            <w:r w:rsidRPr="00DF56E5">
              <w:rPr>
                <w:color w:val="000000"/>
                <w:szCs w:val="22"/>
                <w:lang w:eastAsia="en-GB"/>
              </w:rPr>
              <w:t>%</w:t>
            </w:r>
          </w:p>
        </w:tc>
        <w:tc>
          <w:tcPr>
            <w:tcW w:w="1021" w:type="pct"/>
            <w:tcBorders>
              <w:top w:val="nil"/>
              <w:left w:val="nil"/>
              <w:bottom w:val="single" w:sz="4" w:space="0" w:color="auto"/>
              <w:right w:val="nil"/>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1</w:t>
            </w:r>
            <w:r w:rsidRPr="00DF56E5">
              <w:rPr>
                <w:color w:val="000000"/>
                <w:szCs w:val="22"/>
                <w:lang w:eastAsia="en-GB"/>
              </w:rPr>
              <w:t>%</w:t>
            </w:r>
          </w:p>
        </w:tc>
        <w:tc>
          <w:tcPr>
            <w:tcW w:w="1798" w:type="pct"/>
            <w:tcBorders>
              <w:top w:val="nil"/>
              <w:left w:val="nil"/>
              <w:bottom w:val="single" w:sz="4" w:space="0" w:color="auto"/>
              <w:right w:val="single" w:sz="4" w:space="0" w:color="000000"/>
            </w:tcBorders>
            <w:shd w:val="clear" w:color="auto" w:fill="auto"/>
            <w:noWrap/>
            <w:vAlign w:val="bottom"/>
            <w:hideMark/>
          </w:tcPr>
          <w:p w:rsidR="002F61F2" w:rsidRPr="00DF56E5" w:rsidRDefault="002F61F2" w:rsidP="00892C22">
            <w:pPr>
              <w:jc w:val="both"/>
              <w:rPr>
                <w:color w:val="000000"/>
                <w:lang w:eastAsia="en-GB"/>
              </w:rPr>
            </w:pPr>
            <w:r>
              <w:rPr>
                <w:color w:val="000000"/>
                <w:szCs w:val="22"/>
                <w:lang w:eastAsia="en-GB"/>
              </w:rPr>
              <w:t>-207</w:t>
            </w:r>
            <w:r w:rsidRPr="00DF56E5">
              <w:rPr>
                <w:color w:val="000000"/>
                <w:szCs w:val="22"/>
                <w:lang w:eastAsia="en-GB"/>
              </w:rPr>
              <w:t>%</w:t>
            </w:r>
          </w:p>
        </w:tc>
      </w:tr>
    </w:tbl>
    <w:p w:rsidR="002F61F2" w:rsidRDefault="002F61F2" w:rsidP="002F61F2">
      <w:pPr>
        <w:jc w:val="both"/>
        <w:rPr>
          <w:i/>
          <w:szCs w:val="22"/>
          <w:lang w:eastAsia="en-GB"/>
        </w:rPr>
      </w:pPr>
      <w:r w:rsidRPr="00F204FC">
        <w:rPr>
          <w:i/>
          <w:szCs w:val="22"/>
          <w:lang w:eastAsia="en-GB"/>
        </w:rPr>
        <w:t>Source: Health worker survey</w:t>
      </w:r>
      <w:r>
        <w:rPr>
          <w:i/>
          <w:szCs w:val="22"/>
          <w:lang w:eastAsia="en-GB"/>
        </w:rPr>
        <w:t>, three categories of staff (n=505)</w:t>
      </w:r>
    </w:p>
    <w:p w:rsidR="002F61F2" w:rsidRDefault="002F61F2" w:rsidP="002F61F2">
      <w:pPr>
        <w:spacing w:after="200" w:line="276" w:lineRule="auto"/>
        <w:rPr>
          <w:b/>
          <w:szCs w:val="22"/>
        </w:rPr>
      </w:pPr>
    </w:p>
    <w:p w:rsidR="002F61F2" w:rsidRDefault="002F61F2" w:rsidP="002F61F2">
      <w:pPr>
        <w:pStyle w:val="Caption"/>
        <w:jc w:val="both"/>
        <w:rPr>
          <w:sz w:val="22"/>
          <w:szCs w:val="22"/>
        </w:rPr>
      </w:pPr>
      <w:bookmarkStart w:id="11" w:name="_Ref383510710"/>
      <w:bookmarkStart w:id="12" w:name="_Toc384033562"/>
      <w:r>
        <w:rPr>
          <w:sz w:val="22"/>
          <w:szCs w:val="22"/>
        </w:rPr>
        <w:br w:type="page"/>
      </w:r>
      <w:r w:rsidRPr="00F204FC">
        <w:rPr>
          <w:sz w:val="22"/>
          <w:szCs w:val="22"/>
        </w:rPr>
        <w:t xml:space="preserve">Table </w:t>
      </w:r>
      <w:r>
        <w:rPr>
          <w:sz w:val="22"/>
          <w:szCs w:val="22"/>
        </w:rPr>
        <w:t>4</w:t>
      </w:r>
      <w:bookmarkEnd w:id="11"/>
      <w:r w:rsidRPr="00F204FC">
        <w:rPr>
          <w:rStyle w:val="hps"/>
          <w:b w:val="0"/>
          <w:sz w:val="22"/>
          <w:szCs w:val="22"/>
        </w:rPr>
        <w:t xml:space="preserve"> </w:t>
      </w:r>
      <w:r w:rsidRPr="00F204FC">
        <w:rPr>
          <w:sz w:val="22"/>
          <w:szCs w:val="22"/>
        </w:rPr>
        <w:t xml:space="preserve">Total and net change in </w:t>
      </w:r>
      <w:r>
        <w:rPr>
          <w:sz w:val="22"/>
          <w:szCs w:val="22"/>
        </w:rPr>
        <w:t xml:space="preserve">median </w:t>
      </w:r>
      <w:r w:rsidRPr="00F204FC">
        <w:rPr>
          <w:sz w:val="22"/>
          <w:szCs w:val="22"/>
        </w:rPr>
        <w:t>public monthly pay per cadre across countries (</w:t>
      </w:r>
      <w:r>
        <w:rPr>
          <w:sz w:val="22"/>
          <w:szCs w:val="22"/>
        </w:rPr>
        <w:t>dollar</w:t>
      </w:r>
      <w:r w:rsidRPr="00F204FC">
        <w:rPr>
          <w:sz w:val="22"/>
          <w:szCs w:val="22"/>
        </w:rPr>
        <w:t>s)</w:t>
      </w:r>
      <w:bookmarkEnd w:id="12"/>
    </w:p>
    <w:tbl>
      <w:tblPr>
        <w:tblW w:w="5000" w:type="pct"/>
        <w:tblLook w:val="04A0" w:firstRow="1" w:lastRow="0" w:firstColumn="1" w:lastColumn="0" w:noHBand="0" w:noVBand="1"/>
      </w:tblPr>
      <w:tblGrid>
        <w:gridCol w:w="1504"/>
        <w:gridCol w:w="3566"/>
        <w:gridCol w:w="1331"/>
        <w:gridCol w:w="1510"/>
        <w:gridCol w:w="1331"/>
      </w:tblGrid>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b/>
                <w:bCs/>
                <w:color w:val="000000"/>
                <w:szCs w:val="22"/>
                <w:lang w:eastAsia="en-GB"/>
              </w:rPr>
            </w:pPr>
            <w:r w:rsidRPr="00DF56E5">
              <w:rPr>
                <w:b/>
                <w:bCs/>
                <w:color w:val="000000"/>
                <w:szCs w:val="22"/>
                <w:lang w:eastAsia="en-GB"/>
              </w:rPr>
              <w:t>Doctors</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b/>
                <w:bCs/>
                <w:color w:val="000000"/>
                <w:szCs w:val="22"/>
                <w:lang w:eastAsia="en-GB"/>
              </w:rPr>
            </w:pPr>
            <w:r w:rsidRPr="00DF56E5">
              <w:rPr>
                <w:b/>
                <w:bCs/>
                <w:color w:val="000000"/>
                <w:szCs w:val="22"/>
                <w:lang w:eastAsia="en-GB"/>
              </w:rPr>
              <w:t>Midwives</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b/>
                <w:bCs/>
                <w:color w:val="000000"/>
                <w:szCs w:val="22"/>
                <w:lang w:eastAsia="en-GB"/>
              </w:rPr>
            </w:pPr>
            <w:r w:rsidRPr="00DF56E5">
              <w:rPr>
                <w:b/>
                <w:bCs/>
                <w:color w:val="000000"/>
                <w:szCs w:val="22"/>
                <w:lang w:eastAsia="en-GB"/>
              </w:rPr>
              <w:t>Nurses</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Burkina Faso</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212</w:t>
            </w:r>
            <w:r w:rsidRPr="00766155">
              <w:rPr>
                <w:bCs/>
                <w:color w:val="000000"/>
                <w:szCs w:val="22"/>
                <w:lang w:eastAsia="en-GB"/>
              </w:rPr>
              <w:t>.</w:t>
            </w:r>
            <w:r>
              <w:rPr>
                <w:bCs/>
                <w:color w:val="000000"/>
                <w:szCs w:val="22"/>
                <w:lang w:eastAsia="en-GB"/>
              </w:rPr>
              <w:t>07</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98</w:t>
            </w:r>
            <w:r w:rsidRPr="00766155">
              <w:rPr>
                <w:bCs/>
                <w:color w:val="000000"/>
                <w:szCs w:val="22"/>
                <w:lang w:eastAsia="en-GB"/>
              </w:rPr>
              <w:t>.</w:t>
            </w:r>
            <w:r>
              <w:rPr>
                <w:bCs/>
                <w:color w:val="000000"/>
                <w:szCs w:val="22"/>
                <w:lang w:eastAsia="en-GB"/>
              </w:rPr>
              <w:t>7</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86</w:t>
            </w:r>
            <w:r w:rsidRPr="00766155">
              <w:rPr>
                <w:bCs/>
                <w:color w:val="000000"/>
                <w:szCs w:val="22"/>
                <w:lang w:eastAsia="en-GB"/>
              </w:rPr>
              <w:t>.</w:t>
            </w:r>
            <w:r>
              <w:rPr>
                <w:bCs/>
                <w:color w:val="000000"/>
                <w:szCs w:val="22"/>
                <w:lang w:eastAsia="en-GB"/>
              </w:rPr>
              <w:t>8</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 </w:t>
            </w:r>
            <w:r>
              <w:rPr>
                <w:color w:val="000000"/>
                <w:szCs w:val="22"/>
                <w:lang w:eastAsia="en-GB"/>
              </w:rPr>
              <w:t>N=55</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Total public pay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407</w:t>
            </w:r>
            <w:r w:rsidRPr="00766155">
              <w:rPr>
                <w:bCs/>
                <w:color w:val="000000"/>
                <w:szCs w:val="22"/>
                <w:lang w:eastAsia="en-GB"/>
              </w:rPr>
              <w:t>.</w:t>
            </w:r>
            <w:r>
              <w:rPr>
                <w:bCs/>
                <w:color w:val="000000"/>
                <w:szCs w:val="22"/>
                <w:lang w:eastAsia="en-GB"/>
              </w:rPr>
              <w:t>4</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361</w:t>
            </w:r>
            <w:r w:rsidRPr="00766155">
              <w:rPr>
                <w:bCs/>
                <w:color w:val="000000"/>
                <w:szCs w:val="22"/>
                <w:lang w:eastAsia="en-GB"/>
              </w:rPr>
              <w:t>.</w:t>
            </w:r>
            <w:r>
              <w:rPr>
                <w:bCs/>
                <w:color w:val="000000"/>
                <w:szCs w:val="22"/>
                <w:lang w:eastAsia="en-GB"/>
              </w:rPr>
              <w:t>8</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318</w:t>
            </w:r>
            <w:r w:rsidRPr="00766155">
              <w:rPr>
                <w:bCs/>
                <w:color w:val="000000"/>
                <w:szCs w:val="22"/>
                <w:lang w:eastAsia="en-GB"/>
              </w:rPr>
              <w:t>.</w:t>
            </w:r>
            <w:r>
              <w:rPr>
                <w:bCs/>
                <w:color w:val="000000"/>
                <w:szCs w:val="22"/>
                <w:lang w:eastAsia="en-GB"/>
              </w:rPr>
              <w:t>0</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Net change in 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63</w:t>
            </w:r>
            <w:r w:rsidRPr="00766155">
              <w:rPr>
                <w:bCs/>
                <w:color w:val="000000"/>
                <w:szCs w:val="22"/>
                <w:lang w:eastAsia="en-GB"/>
              </w:rPr>
              <w:t>.</w:t>
            </w:r>
            <w:r>
              <w:rPr>
                <w:bCs/>
                <w:color w:val="000000"/>
                <w:szCs w:val="22"/>
                <w:lang w:eastAsia="en-GB"/>
              </w:rPr>
              <w:t>6</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5</w:t>
            </w:r>
            <w:r w:rsidRPr="00766155">
              <w:rPr>
                <w:bCs/>
                <w:color w:val="000000"/>
                <w:szCs w:val="22"/>
                <w:lang w:eastAsia="en-GB"/>
              </w:rPr>
              <w:t>.</w:t>
            </w:r>
            <w:r>
              <w:rPr>
                <w:bCs/>
                <w:color w:val="000000"/>
                <w:szCs w:val="22"/>
                <w:lang w:eastAsia="en-GB"/>
              </w:rPr>
              <w:t>9</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7</w:t>
            </w:r>
            <w:r w:rsidRPr="00766155">
              <w:rPr>
                <w:bCs/>
                <w:color w:val="000000"/>
                <w:szCs w:val="22"/>
                <w:lang w:eastAsia="en-GB"/>
              </w:rPr>
              <w:t>.</w:t>
            </w:r>
            <w:r>
              <w:rPr>
                <w:bCs/>
                <w:color w:val="000000"/>
                <w:szCs w:val="22"/>
                <w:lang w:eastAsia="en-GB"/>
              </w:rPr>
              <w:t>0</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Proportionate increase</w:t>
            </w:r>
            <w:r>
              <w:rPr>
                <w:color w:val="000000"/>
                <w:szCs w:val="22"/>
                <w:lang w:eastAsia="en-GB"/>
              </w:rPr>
              <w:t xml:space="preserve"> in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30%</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8%</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4%</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Morocco</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Total public pay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1108</w:t>
            </w:r>
            <w:r w:rsidRPr="00766155">
              <w:rPr>
                <w:bCs/>
                <w:color w:val="000000"/>
                <w:szCs w:val="22"/>
                <w:lang w:eastAsia="en-GB"/>
              </w:rPr>
              <w:t>.</w:t>
            </w:r>
            <w:r>
              <w:rPr>
                <w:bCs/>
                <w:color w:val="000000"/>
                <w:szCs w:val="22"/>
                <w:lang w:eastAsia="en-GB"/>
              </w:rPr>
              <w:t>8</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640</w:t>
            </w:r>
            <w:r w:rsidRPr="00766155">
              <w:rPr>
                <w:bCs/>
                <w:color w:val="000000"/>
                <w:szCs w:val="22"/>
                <w:lang w:eastAsia="en-GB"/>
              </w:rPr>
              <w:t>.</w:t>
            </w:r>
            <w:r>
              <w:rPr>
                <w:bCs/>
                <w:color w:val="000000"/>
                <w:szCs w:val="22"/>
                <w:lang w:eastAsia="en-GB"/>
              </w:rPr>
              <w:t>3</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574</w:t>
            </w:r>
            <w:r w:rsidRPr="00766155">
              <w:rPr>
                <w:bCs/>
                <w:color w:val="000000"/>
                <w:szCs w:val="22"/>
                <w:lang w:eastAsia="en-GB"/>
              </w:rPr>
              <w:t>.</w:t>
            </w:r>
            <w:r>
              <w:rPr>
                <w:bCs/>
                <w:color w:val="000000"/>
                <w:szCs w:val="22"/>
                <w:lang w:eastAsia="en-GB"/>
              </w:rPr>
              <w:t>6</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r>
              <w:rPr>
                <w:color w:val="000000"/>
                <w:szCs w:val="22"/>
                <w:lang w:eastAsia="en-GB"/>
              </w:rPr>
              <w:t>N=187</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Net change in total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71</w:t>
            </w:r>
            <w:r w:rsidRPr="00766155">
              <w:rPr>
                <w:bCs/>
                <w:color w:val="000000"/>
                <w:szCs w:val="22"/>
                <w:lang w:eastAsia="en-GB"/>
              </w:rPr>
              <w:t>.</w:t>
            </w:r>
            <w:r>
              <w:rPr>
                <w:bCs/>
                <w:color w:val="000000"/>
                <w:szCs w:val="22"/>
                <w:lang w:eastAsia="en-GB"/>
              </w:rPr>
              <w:t>8</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88</w:t>
            </w:r>
            <w:r w:rsidRPr="00766155">
              <w:rPr>
                <w:bCs/>
                <w:color w:val="000000"/>
                <w:szCs w:val="22"/>
                <w:lang w:eastAsia="en-GB"/>
              </w:rPr>
              <w:t>.</w:t>
            </w:r>
            <w:r>
              <w:rPr>
                <w:bCs/>
                <w:color w:val="000000"/>
                <w:szCs w:val="22"/>
                <w:lang w:eastAsia="en-GB"/>
              </w:rPr>
              <w:t>9</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8</w:t>
            </w:r>
            <w:r w:rsidRPr="00766155">
              <w:rPr>
                <w:bCs/>
                <w:color w:val="000000"/>
                <w:szCs w:val="22"/>
                <w:lang w:eastAsia="en-GB"/>
              </w:rPr>
              <w:t>4.</w:t>
            </w:r>
            <w:r>
              <w:rPr>
                <w:bCs/>
                <w:color w:val="000000"/>
                <w:szCs w:val="22"/>
                <w:lang w:eastAsia="en-GB"/>
              </w:rPr>
              <w:t>4</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Proportionate increase</w:t>
            </w:r>
            <w:r>
              <w:rPr>
                <w:color w:val="000000"/>
                <w:szCs w:val="22"/>
                <w:lang w:eastAsia="en-GB"/>
              </w:rPr>
              <w:t xml:space="preserve"> in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15%</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14%</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15%</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Mali</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318</w:t>
            </w:r>
            <w:r w:rsidRPr="00766155">
              <w:rPr>
                <w:bCs/>
                <w:color w:val="000000"/>
                <w:szCs w:val="22"/>
                <w:lang w:eastAsia="en-GB"/>
              </w:rPr>
              <w:t>.</w:t>
            </w:r>
            <w:r>
              <w:rPr>
                <w:bCs/>
                <w:color w:val="000000"/>
                <w:szCs w:val="22"/>
                <w:lang w:eastAsia="en-GB"/>
              </w:rPr>
              <w:t>0</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215</w:t>
            </w:r>
            <w:r w:rsidRPr="00766155">
              <w:rPr>
                <w:bCs/>
                <w:color w:val="000000"/>
                <w:szCs w:val="22"/>
                <w:lang w:eastAsia="en-GB"/>
              </w:rPr>
              <w:t>.</w:t>
            </w:r>
            <w:r>
              <w:rPr>
                <w:bCs/>
                <w:color w:val="000000"/>
                <w:szCs w:val="22"/>
                <w:lang w:eastAsia="en-GB"/>
              </w:rPr>
              <w:t>7</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82</w:t>
            </w:r>
            <w:r w:rsidRPr="00766155">
              <w:rPr>
                <w:bCs/>
                <w:color w:val="000000"/>
                <w:szCs w:val="22"/>
                <w:lang w:eastAsia="en-GB"/>
              </w:rPr>
              <w:t>.</w:t>
            </w:r>
            <w:r>
              <w:rPr>
                <w:bCs/>
                <w:color w:val="000000"/>
                <w:szCs w:val="22"/>
                <w:lang w:eastAsia="en-GB"/>
              </w:rPr>
              <w:t>1</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 </w:t>
            </w:r>
            <w:r>
              <w:rPr>
                <w:color w:val="000000"/>
                <w:szCs w:val="22"/>
                <w:lang w:eastAsia="en-GB"/>
              </w:rPr>
              <w:t>N=149</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Total public pay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615</w:t>
            </w:r>
            <w:r w:rsidRPr="00766155">
              <w:rPr>
                <w:bCs/>
                <w:color w:val="000000"/>
                <w:szCs w:val="22"/>
                <w:lang w:eastAsia="en-GB"/>
              </w:rPr>
              <w:t>.</w:t>
            </w:r>
            <w:r>
              <w:rPr>
                <w:bCs/>
                <w:color w:val="000000"/>
                <w:szCs w:val="22"/>
                <w:lang w:eastAsia="en-GB"/>
              </w:rPr>
              <w:t>5</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326</w:t>
            </w:r>
            <w:r w:rsidRPr="00766155">
              <w:rPr>
                <w:bCs/>
                <w:color w:val="000000"/>
                <w:szCs w:val="22"/>
                <w:lang w:eastAsia="en-GB"/>
              </w:rPr>
              <w:t>.</w:t>
            </w:r>
            <w:r>
              <w:rPr>
                <w:bCs/>
                <w:color w:val="000000"/>
                <w:szCs w:val="22"/>
                <w:lang w:eastAsia="en-GB"/>
              </w:rPr>
              <w:t>5</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381</w:t>
            </w:r>
            <w:r w:rsidRPr="00766155">
              <w:rPr>
                <w:bCs/>
                <w:color w:val="000000"/>
                <w:szCs w:val="22"/>
                <w:lang w:eastAsia="en-GB"/>
              </w:rPr>
              <w:t>.</w:t>
            </w:r>
            <w:r>
              <w:rPr>
                <w:bCs/>
                <w:color w:val="000000"/>
                <w:szCs w:val="22"/>
                <w:lang w:eastAsia="en-GB"/>
              </w:rPr>
              <w:t>1</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Net change in 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2</w:t>
            </w:r>
            <w:r>
              <w:rPr>
                <w:bCs/>
                <w:color w:val="000000"/>
                <w:szCs w:val="22"/>
                <w:lang w:eastAsia="en-GB"/>
              </w:rPr>
              <w:t>8</w:t>
            </w:r>
            <w:r w:rsidRPr="00766155">
              <w:rPr>
                <w:bCs/>
                <w:color w:val="000000"/>
                <w:szCs w:val="22"/>
                <w:lang w:eastAsia="en-GB"/>
              </w:rPr>
              <w:t>.</w:t>
            </w:r>
            <w:r>
              <w:rPr>
                <w:bCs/>
                <w:color w:val="000000"/>
                <w:szCs w:val="22"/>
                <w:lang w:eastAsia="en-GB"/>
              </w:rPr>
              <w:t>8</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11</w:t>
            </w:r>
            <w:r w:rsidRPr="00766155">
              <w:rPr>
                <w:bCs/>
                <w:color w:val="000000"/>
                <w:szCs w:val="22"/>
                <w:lang w:eastAsia="en-GB"/>
              </w:rPr>
              <w:t>.</w:t>
            </w:r>
            <w:r>
              <w:rPr>
                <w:bCs/>
                <w:color w:val="000000"/>
                <w:szCs w:val="22"/>
                <w:lang w:eastAsia="en-GB"/>
              </w:rPr>
              <w:t>9</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4</w:t>
            </w:r>
            <w:r w:rsidRPr="00766155">
              <w:rPr>
                <w:bCs/>
                <w:color w:val="000000"/>
                <w:szCs w:val="22"/>
                <w:lang w:eastAsia="en-GB"/>
              </w:rPr>
              <w:t>.</w:t>
            </w:r>
            <w:r>
              <w:rPr>
                <w:bCs/>
                <w:color w:val="000000"/>
                <w:szCs w:val="22"/>
                <w:lang w:eastAsia="en-GB"/>
              </w:rPr>
              <w:t>0</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Proportionate increase</w:t>
            </w:r>
            <w:r>
              <w:rPr>
                <w:color w:val="000000"/>
                <w:szCs w:val="22"/>
                <w:lang w:eastAsia="en-GB"/>
              </w:rPr>
              <w:t xml:space="preserve"> in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9%</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6%</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8%</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882E07">
              <w:rPr>
                <w:color w:val="000000"/>
                <w:szCs w:val="22"/>
                <w:lang w:eastAsia="en-GB"/>
              </w:rPr>
              <w:t>Benin</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2</w:t>
            </w:r>
            <w:r>
              <w:rPr>
                <w:bCs/>
                <w:color w:val="000000"/>
                <w:szCs w:val="22"/>
                <w:lang w:eastAsia="en-GB"/>
              </w:rPr>
              <w:t>90</w:t>
            </w:r>
            <w:r w:rsidRPr="00766155">
              <w:rPr>
                <w:bCs/>
                <w:color w:val="000000"/>
                <w:szCs w:val="22"/>
                <w:lang w:eastAsia="en-GB"/>
              </w:rPr>
              <w:t>.</w:t>
            </w:r>
            <w:r>
              <w:rPr>
                <w:bCs/>
                <w:color w:val="000000"/>
                <w:szCs w:val="22"/>
                <w:lang w:eastAsia="en-GB"/>
              </w:rPr>
              <w:t>4</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w:t>
            </w:r>
            <w:r>
              <w:rPr>
                <w:bCs/>
                <w:color w:val="000000"/>
                <w:szCs w:val="22"/>
                <w:lang w:eastAsia="en-GB"/>
              </w:rPr>
              <w:t>64</w:t>
            </w:r>
            <w:r w:rsidRPr="00766155">
              <w:rPr>
                <w:bCs/>
                <w:color w:val="000000"/>
                <w:szCs w:val="22"/>
                <w:lang w:eastAsia="en-GB"/>
              </w:rPr>
              <w:t>.</w:t>
            </w:r>
            <w:r>
              <w:rPr>
                <w:bCs/>
                <w:color w:val="000000"/>
                <w:szCs w:val="22"/>
                <w:lang w:eastAsia="en-GB"/>
              </w:rPr>
              <w:t>0</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144</w:t>
            </w:r>
            <w:r w:rsidRPr="00766155">
              <w:rPr>
                <w:bCs/>
                <w:color w:val="000000"/>
                <w:szCs w:val="22"/>
                <w:lang w:eastAsia="en-GB"/>
              </w:rPr>
              <w:t>.</w:t>
            </w:r>
            <w:r>
              <w:rPr>
                <w:bCs/>
                <w:color w:val="000000"/>
                <w:szCs w:val="22"/>
                <w:lang w:eastAsia="en-GB"/>
              </w:rPr>
              <w:t>5</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r>
              <w:rPr>
                <w:color w:val="000000"/>
                <w:szCs w:val="22"/>
                <w:lang w:eastAsia="en-GB"/>
              </w:rPr>
              <w:t>N=114</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Total public pay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432</w:t>
            </w:r>
            <w:r w:rsidRPr="00766155">
              <w:rPr>
                <w:bCs/>
                <w:color w:val="000000"/>
                <w:szCs w:val="22"/>
                <w:lang w:eastAsia="en-GB"/>
              </w:rPr>
              <w:t>.</w:t>
            </w:r>
            <w:r>
              <w:rPr>
                <w:bCs/>
                <w:color w:val="000000"/>
                <w:szCs w:val="22"/>
                <w:lang w:eastAsia="en-GB"/>
              </w:rPr>
              <w:t>3</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2</w:t>
            </w:r>
            <w:r>
              <w:rPr>
                <w:bCs/>
                <w:color w:val="000000"/>
                <w:szCs w:val="22"/>
                <w:lang w:eastAsia="en-GB"/>
              </w:rPr>
              <w:t>60</w:t>
            </w:r>
            <w:r w:rsidRPr="00766155">
              <w:rPr>
                <w:bCs/>
                <w:color w:val="000000"/>
                <w:szCs w:val="22"/>
                <w:lang w:eastAsia="en-GB"/>
              </w:rPr>
              <w:t>.</w:t>
            </w:r>
            <w:r>
              <w:rPr>
                <w:bCs/>
                <w:color w:val="000000"/>
                <w:szCs w:val="22"/>
                <w:lang w:eastAsia="en-GB"/>
              </w:rPr>
              <w:t>0</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330.5</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Net Change in basic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3</w:t>
            </w:r>
            <w:r>
              <w:rPr>
                <w:bCs/>
                <w:color w:val="000000"/>
                <w:szCs w:val="22"/>
                <w:lang w:eastAsia="en-GB"/>
              </w:rPr>
              <w:t>1</w:t>
            </w:r>
            <w:r w:rsidRPr="00766155">
              <w:rPr>
                <w:bCs/>
                <w:color w:val="000000"/>
                <w:szCs w:val="22"/>
                <w:lang w:eastAsia="en-GB"/>
              </w:rPr>
              <w:t>.</w:t>
            </w:r>
            <w:r>
              <w:rPr>
                <w:bCs/>
                <w:color w:val="000000"/>
                <w:szCs w:val="22"/>
                <w:lang w:eastAsia="en-GB"/>
              </w:rPr>
              <w:t>0</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16.2</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Pr>
                <w:bCs/>
                <w:color w:val="000000"/>
                <w:szCs w:val="22"/>
                <w:lang w:eastAsia="en-GB"/>
              </w:rPr>
              <w:t>12.6</w:t>
            </w:r>
          </w:p>
        </w:tc>
      </w:tr>
      <w:tr w:rsidR="002F61F2" w:rsidRPr="00DF56E5" w:rsidTr="00892C22">
        <w:trPr>
          <w:trHeight w:val="315"/>
        </w:trPr>
        <w:tc>
          <w:tcPr>
            <w:tcW w:w="814"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 </w:t>
            </w:r>
          </w:p>
        </w:tc>
        <w:tc>
          <w:tcPr>
            <w:tcW w:w="1929" w:type="pct"/>
            <w:tcBorders>
              <w:top w:val="single" w:sz="8" w:space="0" w:color="auto"/>
              <w:left w:val="nil"/>
              <w:bottom w:val="single" w:sz="8" w:space="0" w:color="auto"/>
              <w:right w:val="single" w:sz="8" w:space="0" w:color="auto"/>
            </w:tcBorders>
            <w:shd w:val="clear" w:color="auto" w:fill="auto"/>
            <w:noWrap/>
            <w:vAlign w:val="bottom"/>
            <w:hideMark/>
          </w:tcPr>
          <w:p w:rsidR="002F61F2" w:rsidRPr="00882E07" w:rsidRDefault="002F61F2" w:rsidP="00892C22">
            <w:pPr>
              <w:jc w:val="both"/>
              <w:rPr>
                <w:color w:val="000000"/>
                <w:szCs w:val="22"/>
                <w:lang w:eastAsia="en-GB"/>
              </w:rPr>
            </w:pPr>
            <w:r w:rsidRPr="00DF56E5">
              <w:rPr>
                <w:color w:val="000000"/>
                <w:szCs w:val="22"/>
                <w:lang w:eastAsia="en-GB"/>
              </w:rPr>
              <w:t>Proportionate increase</w:t>
            </w:r>
            <w:r>
              <w:rPr>
                <w:color w:val="000000"/>
                <w:szCs w:val="22"/>
                <w:lang w:eastAsia="en-GB"/>
              </w:rPr>
              <w:t xml:space="preserve"> in salary</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11%</w:t>
            </w:r>
          </w:p>
        </w:tc>
        <w:tc>
          <w:tcPr>
            <w:tcW w:w="817"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10%</w:t>
            </w:r>
          </w:p>
        </w:tc>
        <w:tc>
          <w:tcPr>
            <w:tcW w:w="720" w:type="pct"/>
            <w:tcBorders>
              <w:top w:val="single" w:sz="8" w:space="0" w:color="auto"/>
              <w:left w:val="nil"/>
              <w:bottom w:val="single" w:sz="8" w:space="0" w:color="auto"/>
              <w:right w:val="single" w:sz="8" w:space="0" w:color="auto"/>
            </w:tcBorders>
            <w:shd w:val="clear" w:color="auto" w:fill="auto"/>
            <w:noWrap/>
            <w:vAlign w:val="bottom"/>
            <w:hideMark/>
          </w:tcPr>
          <w:p w:rsidR="002F61F2" w:rsidRPr="00766155" w:rsidRDefault="002F61F2" w:rsidP="00892C22">
            <w:pPr>
              <w:jc w:val="both"/>
              <w:rPr>
                <w:bCs/>
                <w:color w:val="000000"/>
                <w:szCs w:val="22"/>
                <w:lang w:eastAsia="en-GB"/>
              </w:rPr>
            </w:pPr>
            <w:r w:rsidRPr="00766155">
              <w:rPr>
                <w:bCs/>
                <w:color w:val="000000"/>
                <w:szCs w:val="22"/>
                <w:lang w:eastAsia="en-GB"/>
              </w:rPr>
              <w:t>9%</w:t>
            </w:r>
          </w:p>
        </w:tc>
      </w:tr>
    </w:tbl>
    <w:p w:rsidR="002F61F2" w:rsidRPr="00F204FC" w:rsidRDefault="002F61F2" w:rsidP="002F61F2">
      <w:pPr>
        <w:jc w:val="both"/>
        <w:rPr>
          <w:i/>
          <w:szCs w:val="22"/>
        </w:rPr>
      </w:pPr>
      <w:r w:rsidRPr="00F204FC">
        <w:rPr>
          <w:i/>
          <w:szCs w:val="22"/>
        </w:rPr>
        <w:t>Source: Health worker survey</w:t>
      </w:r>
      <w:r>
        <w:rPr>
          <w:i/>
          <w:szCs w:val="22"/>
        </w:rPr>
        <w:t>, three categories only</w:t>
      </w:r>
    </w:p>
    <w:p w:rsidR="002F61F2" w:rsidRDefault="002F61F2" w:rsidP="002F61F2">
      <w:pPr>
        <w:spacing w:after="200" w:line="276" w:lineRule="auto"/>
        <w:rPr>
          <w:b/>
          <w:szCs w:val="22"/>
        </w:rPr>
      </w:pPr>
    </w:p>
    <w:p w:rsidR="002F61F2" w:rsidRDefault="002F61F2" w:rsidP="002F61F2">
      <w:pPr>
        <w:spacing w:after="200" w:line="276" w:lineRule="auto"/>
        <w:rPr>
          <w:b/>
          <w:szCs w:val="22"/>
        </w:rPr>
      </w:pPr>
      <w:r>
        <w:rPr>
          <w:b/>
          <w:szCs w:val="22"/>
        </w:rPr>
        <w:br w:type="page"/>
        <w:t>Table 5 Allowances for public health staff, four countries</w:t>
      </w:r>
    </w:p>
    <w:tbl>
      <w:tblPr>
        <w:tblW w:w="908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4252"/>
        <w:gridCol w:w="2126"/>
      </w:tblGrid>
      <w:tr w:rsidR="002F61F2" w:rsidRPr="00DF56E5" w:rsidTr="00892C22">
        <w:trPr>
          <w:trHeight w:val="763"/>
        </w:trPr>
        <w:tc>
          <w:tcPr>
            <w:tcW w:w="2709" w:type="dxa"/>
            <w:shd w:val="clear" w:color="auto" w:fill="auto"/>
            <w:noWrap/>
            <w:vAlign w:val="center"/>
            <w:hideMark/>
          </w:tcPr>
          <w:p w:rsidR="002F61F2" w:rsidRPr="004D319B" w:rsidRDefault="002F61F2" w:rsidP="00892C22">
            <w:pPr>
              <w:rPr>
                <w:b/>
                <w:lang w:eastAsia="en-GB"/>
              </w:rPr>
            </w:pPr>
            <w:r w:rsidRPr="004D319B">
              <w:rPr>
                <w:b/>
                <w:lang w:eastAsia="en-GB"/>
              </w:rPr>
              <w:t> Allowance</w:t>
            </w:r>
          </w:p>
        </w:tc>
        <w:tc>
          <w:tcPr>
            <w:tcW w:w="4252" w:type="dxa"/>
            <w:shd w:val="clear" w:color="auto" w:fill="auto"/>
            <w:vAlign w:val="center"/>
            <w:hideMark/>
          </w:tcPr>
          <w:p w:rsidR="002F61F2" w:rsidRPr="004D319B" w:rsidRDefault="002F61F2" w:rsidP="00892C22">
            <w:pPr>
              <w:rPr>
                <w:b/>
                <w:bCs/>
                <w:sz w:val="20"/>
                <w:szCs w:val="20"/>
                <w:lang w:eastAsia="en-GB"/>
              </w:rPr>
            </w:pPr>
            <w:r w:rsidRPr="004D319B">
              <w:rPr>
                <w:b/>
                <w:bCs/>
                <w:sz w:val="20"/>
                <w:szCs w:val="20"/>
                <w:lang w:eastAsia="en-GB"/>
              </w:rPr>
              <w:t>What and who it is for</w:t>
            </w:r>
            <w:r w:rsidRPr="004D319B">
              <w:rPr>
                <w:b/>
                <w:sz w:val="20"/>
                <w:szCs w:val="20"/>
                <w:lang w:eastAsia="en-GB"/>
              </w:rPr>
              <w:t xml:space="preserve"> </w:t>
            </w:r>
          </w:p>
        </w:tc>
        <w:tc>
          <w:tcPr>
            <w:tcW w:w="2126" w:type="dxa"/>
            <w:shd w:val="clear" w:color="auto" w:fill="auto"/>
            <w:vAlign w:val="center"/>
            <w:hideMark/>
          </w:tcPr>
          <w:p w:rsidR="002F61F2" w:rsidRPr="004D319B" w:rsidRDefault="002F61F2" w:rsidP="00892C22">
            <w:pPr>
              <w:rPr>
                <w:b/>
                <w:bCs/>
                <w:sz w:val="20"/>
                <w:szCs w:val="20"/>
                <w:lang w:eastAsia="en-GB"/>
              </w:rPr>
            </w:pPr>
            <w:r w:rsidRPr="004D319B">
              <w:rPr>
                <w:b/>
                <w:bCs/>
                <w:sz w:val="20"/>
                <w:szCs w:val="20"/>
                <w:lang w:eastAsia="en-GB"/>
              </w:rPr>
              <w:t>Where applied</w:t>
            </w:r>
            <w:r w:rsidRPr="004D319B">
              <w:rPr>
                <w:b/>
                <w:sz w:val="20"/>
                <w:szCs w:val="20"/>
                <w:lang w:eastAsia="en-GB"/>
              </w:rPr>
              <w:t xml:space="preserve"> </w:t>
            </w:r>
          </w:p>
        </w:tc>
      </w:tr>
      <w:tr w:rsidR="002F61F2" w:rsidRPr="00DF56E5" w:rsidTr="00892C22">
        <w:trPr>
          <w:trHeight w:val="300"/>
        </w:trPr>
        <w:tc>
          <w:tcPr>
            <w:tcW w:w="9087" w:type="dxa"/>
            <w:gridSpan w:val="3"/>
            <w:shd w:val="clear" w:color="auto" w:fill="auto"/>
            <w:vAlign w:val="bottom"/>
          </w:tcPr>
          <w:p w:rsidR="002F61F2" w:rsidRDefault="002F61F2" w:rsidP="00892C22">
            <w:pPr>
              <w:rPr>
                <w:color w:val="000000"/>
                <w:szCs w:val="22"/>
                <w:lang w:eastAsia="en-GB"/>
              </w:rPr>
            </w:pPr>
            <w:r w:rsidRPr="004D319B">
              <w:rPr>
                <w:i/>
                <w:color w:val="000000"/>
                <w:szCs w:val="22"/>
                <w:lang w:eastAsia="en-GB"/>
              </w:rPr>
              <w:t>Fixed allowances</w:t>
            </w:r>
          </w:p>
        </w:tc>
      </w:tr>
      <w:tr w:rsidR="002F61F2" w:rsidRPr="00DF56E5" w:rsidTr="00892C22">
        <w:trPr>
          <w:trHeight w:val="300"/>
        </w:trPr>
        <w:tc>
          <w:tcPr>
            <w:tcW w:w="2709" w:type="dxa"/>
            <w:shd w:val="clear" w:color="auto" w:fill="auto"/>
            <w:vAlign w:val="bottom"/>
            <w:hideMark/>
          </w:tcPr>
          <w:p w:rsidR="002F61F2" w:rsidRPr="005C273B" w:rsidRDefault="002F61F2" w:rsidP="00892C22">
            <w:pPr>
              <w:jc w:val="both"/>
              <w:rPr>
                <w:color w:val="000000"/>
                <w:sz w:val="20"/>
                <w:szCs w:val="20"/>
                <w:lang w:eastAsia="en-GB"/>
              </w:rPr>
            </w:pPr>
            <w:r w:rsidRPr="005C273B">
              <w:rPr>
                <w:color w:val="000000"/>
                <w:szCs w:val="22"/>
                <w:lang w:eastAsia="en-GB"/>
              </w:rPr>
              <w:t>Risk allowance</w:t>
            </w:r>
            <w:r>
              <w:rPr>
                <w:color w:val="000000"/>
                <w:szCs w:val="22"/>
                <w:lang w:eastAsia="en-GB"/>
              </w:rPr>
              <w:t xml:space="preserve"> </w:t>
            </w:r>
          </w:p>
        </w:tc>
        <w:tc>
          <w:tcPr>
            <w:tcW w:w="4252"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All health staff working in specific wards</w:t>
            </w:r>
          </w:p>
        </w:tc>
        <w:tc>
          <w:tcPr>
            <w:tcW w:w="2126"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Burkina Faso, Benin, Morocco, Mali</w:t>
            </w:r>
          </w:p>
        </w:tc>
      </w:tr>
      <w:tr w:rsidR="002F61F2" w:rsidRPr="00DF56E5" w:rsidTr="00892C22">
        <w:trPr>
          <w:trHeight w:val="300"/>
        </w:trPr>
        <w:tc>
          <w:tcPr>
            <w:tcW w:w="2709" w:type="dxa"/>
            <w:shd w:val="clear" w:color="auto" w:fill="auto"/>
            <w:vAlign w:val="bottom"/>
            <w:hideMark/>
          </w:tcPr>
          <w:p w:rsidR="002F61F2" w:rsidRPr="005C273B" w:rsidRDefault="002F61F2" w:rsidP="00892C22">
            <w:pPr>
              <w:jc w:val="both"/>
              <w:rPr>
                <w:color w:val="000000"/>
                <w:sz w:val="20"/>
                <w:szCs w:val="20"/>
                <w:lang w:eastAsia="en-GB"/>
              </w:rPr>
            </w:pPr>
            <w:r w:rsidRPr="005C273B">
              <w:rPr>
                <w:color w:val="000000"/>
                <w:szCs w:val="22"/>
                <w:lang w:eastAsia="en-GB"/>
              </w:rPr>
              <w:t>Housing allowance</w:t>
            </w:r>
          </w:p>
        </w:tc>
        <w:tc>
          <w:tcPr>
            <w:tcW w:w="4252" w:type="dxa"/>
            <w:shd w:val="clear" w:color="auto" w:fill="auto"/>
            <w:noWrap/>
            <w:vAlign w:val="bottom"/>
            <w:hideMark/>
          </w:tcPr>
          <w:p w:rsidR="002F61F2" w:rsidRDefault="002F61F2" w:rsidP="00892C22">
            <w:pPr>
              <w:rPr>
                <w:color w:val="000000"/>
                <w:szCs w:val="22"/>
                <w:lang w:eastAsia="en-GB"/>
              </w:rPr>
            </w:pPr>
            <w:r>
              <w:rPr>
                <w:color w:val="000000"/>
                <w:szCs w:val="22"/>
                <w:lang w:eastAsia="en-GB"/>
              </w:rPr>
              <w:t>All health staff</w:t>
            </w:r>
          </w:p>
          <w:p w:rsidR="002F61F2" w:rsidRPr="005C273B" w:rsidRDefault="002F61F2" w:rsidP="00892C22">
            <w:pPr>
              <w:rPr>
                <w:color w:val="000000"/>
                <w:lang w:eastAsia="en-GB"/>
              </w:rPr>
            </w:pPr>
            <w:r>
              <w:rPr>
                <w:color w:val="000000"/>
                <w:szCs w:val="22"/>
                <w:lang w:eastAsia="en-GB"/>
              </w:rPr>
              <w:t>Specific staff (hospital director, gynaecologists)</w:t>
            </w:r>
          </w:p>
        </w:tc>
        <w:tc>
          <w:tcPr>
            <w:tcW w:w="2126" w:type="dxa"/>
            <w:shd w:val="clear" w:color="auto" w:fill="auto"/>
            <w:noWrap/>
            <w:hideMark/>
          </w:tcPr>
          <w:p w:rsidR="002F61F2" w:rsidRDefault="002F61F2" w:rsidP="00892C22">
            <w:pPr>
              <w:rPr>
                <w:color w:val="000000"/>
                <w:szCs w:val="22"/>
                <w:lang w:eastAsia="en-GB"/>
              </w:rPr>
            </w:pPr>
            <w:r w:rsidRPr="0029500B">
              <w:rPr>
                <w:color w:val="000000"/>
                <w:szCs w:val="22"/>
                <w:lang w:eastAsia="en-GB"/>
              </w:rPr>
              <w:t>Burkina Faso</w:t>
            </w:r>
            <w:r>
              <w:rPr>
                <w:color w:val="000000"/>
                <w:szCs w:val="22"/>
                <w:lang w:eastAsia="en-GB"/>
              </w:rPr>
              <w:t>, Benin</w:t>
            </w:r>
          </w:p>
          <w:p w:rsidR="002F61F2" w:rsidRPr="005C273B" w:rsidRDefault="002F61F2" w:rsidP="00892C22">
            <w:pPr>
              <w:rPr>
                <w:color w:val="000000"/>
                <w:lang w:eastAsia="en-GB"/>
              </w:rPr>
            </w:pPr>
            <w:r>
              <w:rPr>
                <w:color w:val="000000"/>
                <w:szCs w:val="22"/>
                <w:lang w:eastAsia="en-GB"/>
              </w:rPr>
              <w:t>Morocco</w:t>
            </w:r>
          </w:p>
        </w:tc>
      </w:tr>
      <w:tr w:rsidR="002F61F2" w:rsidRPr="00DF56E5" w:rsidTr="00892C22">
        <w:trPr>
          <w:trHeight w:val="300"/>
        </w:trPr>
        <w:tc>
          <w:tcPr>
            <w:tcW w:w="2709" w:type="dxa"/>
            <w:shd w:val="clear" w:color="auto" w:fill="auto"/>
            <w:vAlign w:val="bottom"/>
            <w:hideMark/>
          </w:tcPr>
          <w:p w:rsidR="002F61F2" w:rsidRPr="005C273B" w:rsidRDefault="002F61F2" w:rsidP="00892C22">
            <w:pPr>
              <w:jc w:val="both"/>
              <w:rPr>
                <w:color w:val="000000"/>
                <w:sz w:val="20"/>
                <w:szCs w:val="20"/>
                <w:lang w:eastAsia="en-GB"/>
              </w:rPr>
            </w:pPr>
            <w:r>
              <w:rPr>
                <w:color w:val="000000"/>
                <w:szCs w:val="22"/>
                <w:lang w:eastAsia="en-GB"/>
              </w:rPr>
              <w:t>Hardship allowance</w:t>
            </w:r>
            <w:r w:rsidRPr="005C273B">
              <w:rPr>
                <w:color w:val="000000"/>
                <w:szCs w:val="22"/>
                <w:lang w:eastAsia="en-GB"/>
              </w:rPr>
              <w:t xml:space="preserve"> </w:t>
            </w:r>
            <w:r>
              <w:rPr>
                <w:color w:val="000000"/>
                <w:szCs w:val="22"/>
                <w:lang w:eastAsia="en-GB"/>
              </w:rPr>
              <w:t>(</w:t>
            </w:r>
            <w:r w:rsidRPr="008C7EE5">
              <w:rPr>
                <w:i/>
                <w:color w:val="000000"/>
                <w:szCs w:val="22"/>
                <w:lang w:eastAsia="en-GB"/>
              </w:rPr>
              <w:t>sujection indemnite</w:t>
            </w:r>
            <w:r>
              <w:rPr>
                <w:color w:val="000000"/>
                <w:szCs w:val="22"/>
                <w:lang w:eastAsia="en-GB"/>
              </w:rPr>
              <w:t>)</w:t>
            </w:r>
          </w:p>
        </w:tc>
        <w:tc>
          <w:tcPr>
            <w:tcW w:w="4252"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All health staff</w:t>
            </w:r>
          </w:p>
        </w:tc>
        <w:tc>
          <w:tcPr>
            <w:tcW w:w="2126" w:type="dxa"/>
            <w:shd w:val="clear" w:color="auto" w:fill="auto"/>
            <w:noWrap/>
            <w:hideMark/>
          </w:tcPr>
          <w:p w:rsidR="002F61F2" w:rsidRPr="005C273B" w:rsidRDefault="002F61F2" w:rsidP="00892C22">
            <w:pPr>
              <w:rPr>
                <w:color w:val="000000"/>
                <w:lang w:eastAsia="en-GB"/>
              </w:rPr>
            </w:pPr>
            <w:r w:rsidRPr="0029500B">
              <w:rPr>
                <w:color w:val="000000"/>
                <w:szCs w:val="22"/>
                <w:lang w:eastAsia="en-GB"/>
              </w:rPr>
              <w:t>Burkina Faso</w:t>
            </w:r>
            <w:r>
              <w:rPr>
                <w:color w:val="000000"/>
                <w:szCs w:val="22"/>
                <w:lang w:eastAsia="en-GB"/>
              </w:rPr>
              <w:t>, Benin</w:t>
            </w:r>
          </w:p>
        </w:tc>
      </w:tr>
      <w:tr w:rsidR="002F61F2" w:rsidRPr="00DF56E5" w:rsidTr="00892C22">
        <w:trPr>
          <w:trHeight w:val="303"/>
        </w:trPr>
        <w:tc>
          <w:tcPr>
            <w:tcW w:w="2709" w:type="dxa"/>
            <w:shd w:val="clear" w:color="auto" w:fill="auto"/>
            <w:vAlign w:val="bottom"/>
            <w:hideMark/>
          </w:tcPr>
          <w:p w:rsidR="002F61F2" w:rsidRPr="005C273B" w:rsidRDefault="002F61F2" w:rsidP="00892C22">
            <w:pPr>
              <w:jc w:val="both"/>
              <w:rPr>
                <w:b/>
                <w:bCs/>
                <w:color w:val="000000"/>
                <w:sz w:val="20"/>
                <w:szCs w:val="20"/>
                <w:lang w:eastAsia="en-GB"/>
              </w:rPr>
            </w:pPr>
            <w:r w:rsidRPr="005C273B">
              <w:rPr>
                <w:color w:val="000000"/>
                <w:szCs w:val="22"/>
                <w:lang w:eastAsia="en-GB"/>
              </w:rPr>
              <w:t>Family allowance</w:t>
            </w:r>
          </w:p>
        </w:tc>
        <w:tc>
          <w:tcPr>
            <w:tcW w:w="4252"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All health staff with under-age children</w:t>
            </w:r>
          </w:p>
        </w:tc>
        <w:tc>
          <w:tcPr>
            <w:tcW w:w="2126" w:type="dxa"/>
            <w:shd w:val="clear" w:color="auto" w:fill="auto"/>
            <w:noWrap/>
            <w:hideMark/>
          </w:tcPr>
          <w:p w:rsidR="002F61F2" w:rsidRPr="005C273B" w:rsidRDefault="002F61F2" w:rsidP="00892C22">
            <w:pPr>
              <w:rPr>
                <w:color w:val="000000"/>
                <w:lang w:eastAsia="en-GB"/>
              </w:rPr>
            </w:pPr>
            <w:r w:rsidRPr="0029500B">
              <w:rPr>
                <w:color w:val="000000"/>
                <w:szCs w:val="22"/>
                <w:lang w:eastAsia="en-GB"/>
              </w:rPr>
              <w:t>Burkina Faso</w:t>
            </w:r>
            <w:r>
              <w:rPr>
                <w:color w:val="000000"/>
                <w:szCs w:val="22"/>
                <w:lang w:eastAsia="en-GB"/>
              </w:rPr>
              <w:t>, Benin, Morocco, Mali</w:t>
            </w:r>
          </w:p>
        </w:tc>
      </w:tr>
      <w:tr w:rsidR="002F61F2" w:rsidRPr="00DF56E5" w:rsidTr="00892C22">
        <w:trPr>
          <w:trHeight w:val="300"/>
        </w:trPr>
        <w:tc>
          <w:tcPr>
            <w:tcW w:w="2709" w:type="dxa"/>
            <w:shd w:val="clear" w:color="auto" w:fill="auto"/>
            <w:vAlign w:val="bottom"/>
          </w:tcPr>
          <w:p w:rsidR="002F61F2" w:rsidRPr="005C273B" w:rsidRDefault="002F61F2" w:rsidP="00892C22">
            <w:pPr>
              <w:jc w:val="both"/>
              <w:rPr>
                <w:color w:val="000000"/>
                <w:sz w:val="20"/>
                <w:szCs w:val="20"/>
                <w:lang w:eastAsia="en-GB"/>
              </w:rPr>
            </w:pPr>
            <w:r>
              <w:rPr>
                <w:color w:val="000000"/>
                <w:szCs w:val="22"/>
                <w:lang w:eastAsia="en-GB"/>
              </w:rPr>
              <w:t>R</w:t>
            </w:r>
            <w:r w:rsidRPr="005C273B">
              <w:rPr>
                <w:color w:val="000000"/>
                <w:szCs w:val="22"/>
                <w:lang w:eastAsia="en-GB"/>
              </w:rPr>
              <w:t>esidence</w:t>
            </w:r>
            <w:r>
              <w:rPr>
                <w:color w:val="000000"/>
                <w:szCs w:val="22"/>
                <w:lang w:eastAsia="en-GB"/>
              </w:rPr>
              <w:t xml:space="preserve"> allowance</w:t>
            </w:r>
          </w:p>
        </w:tc>
        <w:tc>
          <w:tcPr>
            <w:tcW w:w="4252" w:type="dxa"/>
            <w:shd w:val="clear" w:color="auto" w:fill="auto"/>
            <w:noWrap/>
            <w:vAlign w:val="bottom"/>
          </w:tcPr>
          <w:p w:rsidR="002F61F2" w:rsidRPr="005C273B" w:rsidRDefault="002F61F2" w:rsidP="00892C22">
            <w:pPr>
              <w:rPr>
                <w:color w:val="000000"/>
                <w:lang w:eastAsia="en-GB"/>
              </w:rPr>
            </w:pPr>
            <w:r>
              <w:rPr>
                <w:color w:val="000000"/>
                <w:szCs w:val="22"/>
                <w:lang w:eastAsia="en-GB"/>
              </w:rPr>
              <w:t>All health staff in rural areas are entitled to benefit</w:t>
            </w:r>
          </w:p>
        </w:tc>
        <w:tc>
          <w:tcPr>
            <w:tcW w:w="2126" w:type="dxa"/>
            <w:shd w:val="clear" w:color="auto" w:fill="auto"/>
            <w:noWrap/>
            <w:vAlign w:val="bottom"/>
          </w:tcPr>
          <w:p w:rsidR="002F61F2" w:rsidRPr="005C273B" w:rsidRDefault="002F61F2" w:rsidP="00892C22">
            <w:pPr>
              <w:rPr>
                <w:color w:val="000000"/>
                <w:lang w:eastAsia="en-GB"/>
              </w:rPr>
            </w:pPr>
            <w:r>
              <w:rPr>
                <w:color w:val="000000"/>
                <w:szCs w:val="22"/>
                <w:lang w:eastAsia="en-GB"/>
              </w:rPr>
              <w:t>Burkina Faso, Benin, Morocco</w:t>
            </w:r>
          </w:p>
        </w:tc>
      </w:tr>
      <w:tr w:rsidR="002F61F2" w:rsidRPr="00DF56E5" w:rsidTr="00892C22">
        <w:trPr>
          <w:trHeight w:val="300"/>
        </w:trPr>
        <w:tc>
          <w:tcPr>
            <w:tcW w:w="2709" w:type="dxa"/>
            <w:shd w:val="clear" w:color="auto" w:fill="auto"/>
            <w:vAlign w:val="bottom"/>
          </w:tcPr>
          <w:p w:rsidR="002F61F2" w:rsidRPr="005C273B" w:rsidRDefault="002F61F2" w:rsidP="00892C22">
            <w:pPr>
              <w:jc w:val="both"/>
              <w:rPr>
                <w:color w:val="000000"/>
                <w:sz w:val="20"/>
                <w:szCs w:val="20"/>
                <w:lang w:eastAsia="en-GB"/>
              </w:rPr>
            </w:pPr>
            <w:r w:rsidRPr="005C273B">
              <w:rPr>
                <w:color w:val="000000"/>
                <w:szCs w:val="22"/>
                <w:lang w:eastAsia="en-GB"/>
              </w:rPr>
              <w:t>Christmas</w:t>
            </w:r>
            <w:r>
              <w:rPr>
                <w:color w:val="000000"/>
                <w:szCs w:val="22"/>
                <w:lang w:eastAsia="en-GB"/>
              </w:rPr>
              <w:t>/end of year</w:t>
            </w:r>
            <w:r w:rsidRPr="005C273B">
              <w:rPr>
                <w:color w:val="000000"/>
                <w:szCs w:val="22"/>
                <w:lang w:eastAsia="en-GB"/>
              </w:rPr>
              <w:t xml:space="preserve"> benefit</w:t>
            </w:r>
          </w:p>
        </w:tc>
        <w:tc>
          <w:tcPr>
            <w:tcW w:w="4252" w:type="dxa"/>
            <w:shd w:val="clear" w:color="auto" w:fill="auto"/>
            <w:noWrap/>
            <w:vAlign w:val="bottom"/>
          </w:tcPr>
          <w:p w:rsidR="002F61F2" w:rsidRDefault="002F61F2" w:rsidP="00892C22">
            <w:pPr>
              <w:rPr>
                <w:color w:val="000000"/>
                <w:szCs w:val="22"/>
                <w:lang w:eastAsia="en-GB"/>
              </w:rPr>
            </w:pPr>
            <w:r>
              <w:rPr>
                <w:color w:val="000000"/>
                <w:szCs w:val="22"/>
                <w:lang w:eastAsia="en-GB"/>
              </w:rPr>
              <w:t>All health staff but this is not a national benefit - depends on the health facility</w:t>
            </w:r>
          </w:p>
          <w:p w:rsidR="002F61F2" w:rsidRPr="005C273B" w:rsidRDefault="002F61F2" w:rsidP="00892C22">
            <w:pPr>
              <w:rPr>
                <w:color w:val="000000"/>
                <w:lang w:eastAsia="en-GB"/>
              </w:rPr>
            </w:pPr>
            <w:r>
              <w:rPr>
                <w:color w:val="000000"/>
                <w:szCs w:val="22"/>
                <w:lang w:eastAsia="en-GB"/>
              </w:rPr>
              <w:t>Only in mission facilities</w:t>
            </w:r>
          </w:p>
        </w:tc>
        <w:tc>
          <w:tcPr>
            <w:tcW w:w="2126" w:type="dxa"/>
            <w:shd w:val="clear" w:color="auto" w:fill="auto"/>
            <w:noWrap/>
          </w:tcPr>
          <w:p w:rsidR="002F61F2" w:rsidRDefault="002F61F2" w:rsidP="00892C22">
            <w:pPr>
              <w:rPr>
                <w:color w:val="000000"/>
                <w:szCs w:val="22"/>
                <w:lang w:eastAsia="en-GB"/>
              </w:rPr>
            </w:pPr>
            <w:r w:rsidRPr="0029500B">
              <w:rPr>
                <w:color w:val="000000"/>
                <w:szCs w:val="22"/>
                <w:lang w:eastAsia="en-GB"/>
              </w:rPr>
              <w:t>Burkina Faso</w:t>
            </w:r>
          </w:p>
          <w:p w:rsidR="002F61F2" w:rsidRDefault="002F61F2" w:rsidP="00892C22">
            <w:pPr>
              <w:rPr>
                <w:color w:val="000000"/>
                <w:szCs w:val="22"/>
                <w:lang w:eastAsia="en-GB"/>
              </w:rPr>
            </w:pPr>
          </w:p>
          <w:p w:rsidR="002F61F2" w:rsidRPr="005C273B" w:rsidRDefault="002F61F2" w:rsidP="00892C22">
            <w:pPr>
              <w:rPr>
                <w:color w:val="000000"/>
                <w:lang w:eastAsia="en-GB"/>
              </w:rPr>
            </w:pPr>
            <w:r>
              <w:rPr>
                <w:color w:val="000000"/>
                <w:szCs w:val="22"/>
                <w:lang w:eastAsia="en-GB"/>
              </w:rPr>
              <w:t>Benin</w:t>
            </w:r>
          </w:p>
        </w:tc>
      </w:tr>
      <w:tr w:rsidR="002F61F2" w:rsidRPr="00DF56E5" w:rsidTr="00892C22">
        <w:trPr>
          <w:trHeight w:val="300"/>
        </w:trPr>
        <w:tc>
          <w:tcPr>
            <w:tcW w:w="2709" w:type="dxa"/>
            <w:shd w:val="clear" w:color="auto" w:fill="auto"/>
            <w:vAlign w:val="bottom"/>
          </w:tcPr>
          <w:p w:rsidR="002F61F2" w:rsidRPr="005C273B" w:rsidRDefault="002F61F2" w:rsidP="00892C22">
            <w:pPr>
              <w:rPr>
                <w:color w:val="000000"/>
                <w:lang w:eastAsia="en-GB"/>
              </w:rPr>
            </w:pPr>
            <w:r>
              <w:rPr>
                <w:color w:val="000000"/>
                <w:lang w:eastAsia="en-GB"/>
              </w:rPr>
              <w:t>Responsibility allowance</w:t>
            </w:r>
          </w:p>
        </w:tc>
        <w:tc>
          <w:tcPr>
            <w:tcW w:w="4252" w:type="dxa"/>
            <w:shd w:val="clear" w:color="auto" w:fill="auto"/>
            <w:noWrap/>
            <w:vAlign w:val="bottom"/>
          </w:tcPr>
          <w:p w:rsidR="002F61F2" w:rsidRPr="005C273B" w:rsidRDefault="002F61F2" w:rsidP="00892C22">
            <w:pPr>
              <w:rPr>
                <w:color w:val="000000"/>
                <w:lang w:eastAsia="en-GB"/>
              </w:rPr>
            </w:pPr>
            <w:r w:rsidRPr="005C273B">
              <w:rPr>
                <w:color w:val="000000"/>
                <w:szCs w:val="22"/>
                <w:lang w:eastAsia="en-GB"/>
              </w:rPr>
              <w:t> </w:t>
            </w:r>
            <w:r>
              <w:rPr>
                <w:color w:val="000000"/>
                <w:szCs w:val="22"/>
                <w:lang w:eastAsia="en-GB"/>
              </w:rPr>
              <w:t xml:space="preserve">All health staff with management responsibilities </w:t>
            </w:r>
          </w:p>
        </w:tc>
        <w:tc>
          <w:tcPr>
            <w:tcW w:w="2126" w:type="dxa"/>
            <w:shd w:val="clear" w:color="auto" w:fill="auto"/>
            <w:noWrap/>
            <w:vAlign w:val="bottom"/>
          </w:tcPr>
          <w:p w:rsidR="002F61F2" w:rsidRPr="005C273B" w:rsidRDefault="002F61F2" w:rsidP="00892C22">
            <w:pPr>
              <w:rPr>
                <w:color w:val="000000"/>
                <w:lang w:eastAsia="en-GB"/>
              </w:rPr>
            </w:pPr>
            <w:r>
              <w:rPr>
                <w:color w:val="000000"/>
                <w:szCs w:val="22"/>
                <w:lang w:eastAsia="en-GB"/>
              </w:rPr>
              <w:t>Burkina Faso, Benin, Mali, Morocco</w:t>
            </w:r>
          </w:p>
        </w:tc>
      </w:tr>
      <w:tr w:rsidR="002F61F2" w:rsidRPr="00DF56E5" w:rsidTr="00892C22">
        <w:trPr>
          <w:trHeight w:val="300"/>
        </w:trPr>
        <w:tc>
          <w:tcPr>
            <w:tcW w:w="2709" w:type="dxa"/>
            <w:shd w:val="clear" w:color="auto" w:fill="auto"/>
            <w:vAlign w:val="bottom"/>
          </w:tcPr>
          <w:p w:rsidR="002F61F2" w:rsidRPr="005C273B" w:rsidRDefault="002F61F2" w:rsidP="00892C22">
            <w:pPr>
              <w:rPr>
                <w:color w:val="000000"/>
                <w:lang w:eastAsia="en-GB"/>
              </w:rPr>
            </w:pPr>
            <w:r>
              <w:rPr>
                <w:color w:val="000000"/>
                <w:lang w:eastAsia="en-GB"/>
              </w:rPr>
              <w:t>Transport allowance</w:t>
            </w:r>
          </w:p>
        </w:tc>
        <w:tc>
          <w:tcPr>
            <w:tcW w:w="4252" w:type="dxa"/>
            <w:shd w:val="clear" w:color="auto" w:fill="auto"/>
            <w:noWrap/>
            <w:vAlign w:val="bottom"/>
          </w:tcPr>
          <w:p w:rsidR="002F61F2" w:rsidRDefault="002F61F2" w:rsidP="00892C22">
            <w:pPr>
              <w:rPr>
                <w:color w:val="000000"/>
                <w:szCs w:val="22"/>
                <w:lang w:eastAsia="en-GB"/>
              </w:rPr>
            </w:pPr>
            <w:r>
              <w:rPr>
                <w:color w:val="000000"/>
                <w:szCs w:val="22"/>
                <w:lang w:eastAsia="en-GB"/>
              </w:rPr>
              <w:t xml:space="preserve">All health staff </w:t>
            </w:r>
          </w:p>
          <w:p w:rsidR="002F61F2" w:rsidRPr="005C273B" w:rsidRDefault="002F61F2" w:rsidP="00892C22">
            <w:pPr>
              <w:rPr>
                <w:color w:val="000000"/>
                <w:lang w:eastAsia="en-GB"/>
              </w:rPr>
            </w:pPr>
            <w:r>
              <w:rPr>
                <w:color w:val="000000"/>
                <w:szCs w:val="22"/>
                <w:lang w:eastAsia="en-GB"/>
              </w:rPr>
              <w:t>Some staff who travel for work</w:t>
            </w:r>
          </w:p>
        </w:tc>
        <w:tc>
          <w:tcPr>
            <w:tcW w:w="2126" w:type="dxa"/>
            <w:shd w:val="clear" w:color="auto" w:fill="auto"/>
            <w:noWrap/>
            <w:vAlign w:val="bottom"/>
          </w:tcPr>
          <w:p w:rsidR="002F61F2" w:rsidRDefault="002F61F2" w:rsidP="00892C22">
            <w:pPr>
              <w:rPr>
                <w:color w:val="000000"/>
                <w:szCs w:val="22"/>
                <w:lang w:eastAsia="en-GB"/>
              </w:rPr>
            </w:pPr>
            <w:r>
              <w:rPr>
                <w:color w:val="000000"/>
                <w:szCs w:val="22"/>
                <w:lang w:eastAsia="en-GB"/>
              </w:rPr>
              <w:t>Burkina Faso, Benin</w:t>
            </w:r>
          </w:p>
          <w:p w:rsidR="002F61F2" w:rsidRPr="005C273B" w:rsidRDefault="002F61F2" w:rsidP="00892C22">
            <w:pPr>
              <w:rPr>
                <w:color w:val="000000"/>
                <w:lang w:eastAsia="en-GB"/>
              </w:rPr>
            </w:pPr>
            <w:r>
              <w:rPr>
                <w:color w:val="000000"/>
                <w:szCs w:val="22"/>
                <w:lang w:eastAsia="en-GB"/>
              </w:rPr>
              <w:t>Morocco</w:t>
            </w:r>
          </w:p>
        </w:tc>
      </w:tr>
      <w:tr w:rsidR="002F61F2" w:rsidRPr="00DF56E5" w:rsidTr="00892C22">
        <w:trPr>
          <w:trHeight w:val="300"/>
        </w:trPr>
        <w:tc>
          <w:tcPr>
            <w:tcW w:w="2709" w:type="dxa"/>
            <w:shd w:val="clear" w:color="auto" w:fill="auto"/>
            <w:vAlign w:val="bottom"/>
          </w:tcPr>
          <w:p w:rsidR="002F61F2" w:rsidRPr="0000340A" w:rsidRDefault="002F61F2" w:rsidP="00892C22">
            <w:pPr>
              <w:rPr>
                <w:color w:val="000000"/>
                <w:lang w:val="fr-FR" w:eastAsia="en-GB"/>
              </w:rPr>
            </w:pPr>
            <w:r w:rsidRPr="0000340A">
              <w:rPr>
                <w:color w:val="000000"/>
                <w:lang w:val="fr-FR" w:eastAsia="en-GB"/>
              </w:rPr>
              <w:t>Rural allowance (</w:t>
            </w:r>
            <w:r w:rsidRPr="0000340A">
              <w:rPr>
                <w:i/>
                <w:color w:val="000000"/>
                <w:lang w:val="fr-FR" w:eastAsia="en-GB"/>
              </w:rPr>
              <w:t>Primes de zone</w:t>
            </w:r>
            <w:r w:rsidRPr="0000340A">
              <w:rPr>
                <w:color w:val="000000"/>
                <w:lang w:val="fr-FR" w:eastAsia="en-GB"/>
              </w:rPr>
              <w:t>)</w:t>
            </w:r>
          </w:p>
        </w:tc>
        <w:tc>
          <w:tcPr>
            <w:tcW w:w="4252" w:type="dxa"/>
            <w:shd w:val="clear" w:color="auto" w:fill="auto"/>
            <w:noWrap/>
            <w:vAlign w:val="bottom"/>
          </w:tcPr>
          <w:p w:rsidR="002F61F2" w:rsidRDefault="002F61F2" w:rsidP="00892C22">
            <w:pPr>
              <w:rPr>
                <w:color w:val="000000"/>
                <w:szCs w:val="22"/>
                <w:lang w:eastAsia="en-GB"/>
              </w:rPr>
            </w:pPr>
            <w:r>
              <w:rPr>
                <w:color w:val="000000"/>
                <w:szCs w:val="22"/>
                <w:lang w:eastAsia="en-GB"/>
              </w:rPr>
              <w:t>Staff in remote areas</w:t>
            </w:r>
          </w:p>
        </w:tc>
        <w:tc>
          <w:tcPr>
            <w:tcW w:w="2126" w:type="dxa"/>
            <w:shd w:val="clear" w:color="auto" w:fill="auto"/>
            <w:noWrap/>
            <w:vAlign w:val="bottom"/>
          </w:tcPr>
          <w:p w:rsidR="002F61F2" w:rsidRDefault="002F61F2" w:rsidP="00892C22">
            <w:pPr>
              <w:rPr>
                <w:color w:val="000000"/>
                <w:szCs w:val="22"/>
                <w:lang w:eastAsia="en-GB"/>
              </w:rPr>
            </w:pPr>
            <w:r>
              <w:rPr>
                <w:color w:val="000000"/>
                <w:szCs w:val="22"/>
                <w:lang w:eastAsia="en-GB"/>
              </w:rPr>
              <w:t>Mali</w:t>
            </w:r>
          </w:p>
        </w:tc>
      </w:tr>
      <w:tr w:rsidR="002F61F2" w:rsidRPr="00DF56E5" w:rsidTr="00892C22">
        <w:trPr>
          <w:trHeight w:val="300"/>
        </w:trPr>
        <w:tc>
          <w:tcPr>
            <w:tcW w:w="9087" w:type="dxa"/>
            <w:gridSpan w:val="3"/>
            <w:shd w:val="clear" w:color="auto" w:fill="auto"/>
            <w:vAlign w:val="bottom"/>
          </w:tcPr>
          <w:p w:rsidR="002F61F2" w:rsidRPr="00787284" w:rsidRDefault="002F61F2" w:rsidP="00892C22">
            <w:pPr>
              <w:jc w:val="both"/>
              <w:rPr>
                <w:i/>
                <w:color w:val="000000"/>
                <w:sz w:val="20"/>
                <w:szCs w:val="20"/>
                <w:lang w:eastAsia="en-GB"/>
              </w:rPr>
            </w:pPr>
            <w:r w:rsidRPr="00787284">
              <w:rPr>
                <w:i/>
                <w:color w:val="000000"/>
                <w:sz w:val="20"/>
                <w:szCs w:val="20"/>
                <w:lang w:eastAsia="en-GB"/>
              </w:rPr>
              <w:t>Variable allowances</w:t>
            </w:r>
          </w:p>
        </w:tc>
      </w:tr>
      <w:tr w:rsidR="002F61F2" w:rsidRPr="00DF56E5" w:rsidTr="00892C22">
        <w:trPr>
          <w:trHeight w:val="300"/>
        </w:trPr>
        <w:tc>
          <w:tcPr>
            <w:tcW w:w="2709" w:type="dxa"/>
            <w:shd w:val="clear" w:color="auto" w:fill="auto"/>
            <w:vAlign w:val="bottom"/>
            <w:hideMark/>
          </w:tcPr>
          <w:p w:rsidR="002F61F2" w:rsidRPr="005C273B" w:rsidRDefault="002F61F2" w:rsidP="00892C22">
            <w:pPr>
              <w:jc w:val="both"/>
              <w:rPr>
                <w:color w:val="000000"/>
                <w:szCs w:val="22"/>
                <w:lang w:eastAsia="en-GB"/>
              </w:rPr>
            </w:pPr>
            <w:r>
              <w:rPr>
                <w:color w:val="000000"/>
                <w:szCs w:val="22"/>
                <w:lang w:eastAsia="en-GB"/>
              </w:rPr>
              <w:t>Quarterly share of facility income (</w:t>
            </w:r>
            <w:r w:rsidRPr="008C7EE5">
              <w:rPr>
                <w:i/>
                <w:color w:val="000000"/>
                <w:szCs w:val="22"/>
                <w:lang w:eastAsia="en-GB"/>
              </w:rPr>
              <w:t>ristournes</w:t>
            </w:r>
            <w:r>
              <w:rPr>
                <w:color w:val="000000"/>
                <w:szCs w:val="22"/>
                <w:lang w:eastAsia="en-GB"/>
              </w:rPr>
              <w:t>)</w:t>
            </w:r>
          </w:p>
        </w:tc>
        <w:tc>
          <w:tcPr>
            <w:tcW w:w="4252" w:type="dxa"/>
            <w:shd w:val="clear" w:color="auto" w:fill="auto"/>
            <w:noWrap/>
            <w:vAlign w:val="bottom"/>
            <w:hideMark/>
          </w:tcPr>
          <w:p w:rsidR="002F61F2" w:rsidRPr="005C273B" w:rsidRDefault="002F61F2" w:rsidP="00892C22">
            <w:pPr>
              <w:rPr>
                <w:color w:val="000000"/>
                <w:szCs w:val="22"/>
                <w:lang w:eastAsia="en-GB"/>
              </w:rPr>
            </w:pPr>
            <w:r>
              <w:rPr>
                <w:color w:val="000000"/>
                <w:szCs w:val="22"/>
                <w:lang w:eastAsia="en-GB"/>
              </w:rPr>
              <w:t xml:space="preserve">All health staff are entitled to benefit </w:t>
            </w:r>
          </w:p>
        </w:tc>
        <w:tc>
          <w:tcPr>
            <w:tcW w:w="2126" w:type="dxa"/>
            <w:shd w:val="clear" w:color="auto" w:fill="auto"/>
            <w:noWrap/>
            <w:hideMark/>
          </w:tcPr>
          <w:p w:rsidR="002F61F2" w:rsidRPr="005C273B" w:rsidRDefault="002F61F2" w:rsidP="00892C22">
            <w:pPr>
              <w:rPr>
                <w:color w:val="000000"/>
                <w:szCs w:val="22"/>
                <w:lang w:eastAsia="en-GB"/>
              </w:rPr>
            </w:pPr>
            <w:r w:rsidRPr="0029500B">
              <w:rPr>
                <w:color w:val="000000"/>
                <w:szCs w:val="22"/>
                <w:lang w:eastAsia="en-GB"/>
              </w:rPr>
              <w:t>Burkina Faso</w:t>
            </w:r>
            <w:r>
              <w:rPr>
                <w:color w:val="000000"/>
                <w:szCs w:val="22"/>
                <w:lang w:eastAsia="en-GB"/>
              </w:rPr>
              <w:t>, Mali</w:t>
            </w:r>
          </w:p>
        </w:tc>
      </w:tr>
      <w:tr w:rsidR="002F61F2" w:rsidRPr="00DF56E5" w:rsidTr="00892C22">
        <w:trPr>
          <w:trHeight w:val="300"/>
        </w:trPr>
        <w:tc>
          <w:tcPr>
            <w:tcW w:w="2709" w:type="dxa"/>
            <w:shd w:val="clear" w:color="auto" w:fill="auto"/>
            <w:noWrap/>
            <w:vAlign w:val="bottom"/>
            <w:hideMark/>
          </w:tcPr>
          <w:p w:rsidR="002F61F2" w:rsidRPr="005C273B" w:rsidRDefault="002F61F2" w:rsidP="00892C22">
            <w:pPr>
              <w:rPr>
                <w:color w:val="000000"/>
                <w:lang w:eastAsia="en-GB"/>
              </w:rPr>
            </w:pPr>
            <w:r>
              <w:rPr>
                <w:color w:val="000000"/>
                <w:lang w:eastAsia="en-GB"/>
              </w:rPr>
              <w:t>Per diems</w:t>
            </w:r>
          </w:p>
        </w:tc>
        <w:tc>
          <w:tcPr>
            <w:tcW w:w="4252" w:type="dxa"/>
            <w:shd w:val="clear" w:color="auto" w:fill="auto"/>
            <w:noWrap/>
            <w:vAlign w:val="bottom"/>
            <w:hideMark/>
          </w:tcPr>
          <w:p w:rsidR="002F61F2" w:rsidRPr="005C273B" w:rsidRDefault="002F61F2" w:rsidP="00892C22">
            <w:pPr>
              <w:rPr>
                <w:color w:val="000000"/>
                <w:lang w:eastAsia="en-GB"/>
              </w:rPr>
            </w:pPr>
            <w:r w:rsidRPr="005C273B">
              <w:rPr>
                <w:color w:val="000000"/>
                <w:szCs w:val="22"/>
                <w:lang w:eastAsia="en-GB"/>
              </w:rPr>
              <w:t> </w:t>
            </w:r>
            <w:r>
              <w:rPr>
                <w:color w:val="000000"/>
                <w:szCs w:val="22"/>
                <w:lang w:eastAsia="en-GB"/>
              </w:rPr>
              <w:t>All health staff going on the field or during training</w:t>
            </w:r>
          </w:p>
        </w:tc>
        <w:tc>
          <w:tcPr>
            <w:tcW w:w="2126"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All countries</w:t>
            </w:r>
          </w:p>
        </w:tc>
      </w:tr>
      <w:tr w:rsidR="002F61F2" w:rsidRPr="00DF56E5" w:rsidTr="00892C22">
        <w:trPr>
          <w:trHeight w:val="300"/>
        </w:trPr>
        <w:tc>
          <w:tcPr>
            <w:tcW w:w="2709" w:type="dxa"/>
            <w:shd w:val="clear" w:color="auto" w:fill="auto"/>
            <w:noWrap/>
            <w:vAlign w:val="bottom"/>
          </w:tcPr>
          <w:p w:rsidR="002F61F2" w:rsidRPr="0000340A" w:rsidRDefault="002F61F2" w:rsidP="00892C22">
            <w:pPr>
              <w:jc w:val="both"/>
              <w:rPr>
                <w:color w:val="000000"/>
                <w:szCs w:val="22"/>
                <w:lang w:val="fr-FR" w:eastAsia="en-GB"/>
              </w:rPr>
            </w:pPr>
            <w:r w:rsidRPr="0000340A">
              <w:rPr>
                <w:color w:val="000000"/>
                <w:szCs w:val="22"/>
                <w:lang w:val="fr-FR" w:eastAsia="en-GB"/>
              </w:rPr>
              <w:t>On call payments (</w:t>
            </w:r>
            <w:r w:rsidRPr="0000340A">
              <w:rPr>
                <w:i/>
                <w:color w:val="000000"/>
                <w:szCs w:val="22"/>
                <w:lang w:val="fr-FR" w:eastAsia="en-GB"/>
              </w:rPr>
              <w:t>primes de garde</w:t>
            </w:r>
            <w:r w:rsidRPr="0000340A">
              <w:rPr>
                <w:color w:val="000000"/>
                <w:szCs w:val="22"/>
                <w:lang w:val="fr-FR" w:eastAsia="en-GB"/>
              </w:rPr>
              <w:t>)</w:t>
            </w:r>
          </w:p>
        </w:tc>
        <w:tc>
          <w:tcPr>
            <w:tcW w:w="4252" w:type="dxa"/>
            <w:shd w:val="clear" w:color="auto" w:fill="auto"/>
            <w:noWrap/>
            <w:vAlign w:val="bottom"/>
          </w:tcPr>
          <w:p w:rsidR="002F61F2" w:rsidRPr="005C273B" w:rsidRDefault="002F61F2" w:rsidP="00892C22">
            <w:pPr>
              <w:rPr>
                <w:color w:val="000000"/>
                <w:szCs w:val="22"/>
                <w:lang w:eastAsia="en-GB"/>
              </w:rPr>
            </w:pPr>
            <w:r>
              <w:rPr>
                <w:color w:val="000000"/>
                <w:szCs w:val="22"/>
                <w:lang w:eastAsia="en-GB"/>
              </w:rPr>
              <w:t>All health staff providing on call services</w:t>
            </w:r>
          </w:p>
        </w:tc>
        <w:tc>
          <w:tcPr>
            <w:tcW w:w="2126" w:type="dxa"/>
            <w:shd w:val="clear" w:color="auto" w:fill="auto"/>
            <w:noWrap/>
          </w:tcPr>
          <w:p w:rsidR="002F61F2" w:rsidRPr="005C273B" w:rsidRDefault="002F61F2" w:rsidP="00892C22">
            <w:pPr>
              <w:rPr>
                <w:color w:val="000000"/>
                <w:szCs w:val="22"/>
                <w:lang w:eastAsia="en-GB"/>
              </w:rPr>
            </w:pPr>
            <w:r w:rsidRPr="0029500B">
              <w:rPr>
                <w:color w:val="000000"/>
                <w:szCs w:val="22"/>
                <w:lang w:eastAsia="en-GB"/>
              </w:rPr>
              <w:t>Burkina Faso</w:t>
            </w:r>
            <w:r>
              <w:rPr>
                <w:color w:val="000000"/>
                <w:szCs w:val="22"/>
                <w:lang w:eastAsia="en-GB"/>
              </w:rPr>
              <w:t>, Benin, Morocco, Mali</w:t>
            </w:r>
          </w:p>
        </w:tc>
      </w:tr>
      <w:tr w:rsidR="002F61F2" w:rsidRPr="00DF56E5" w:rsidTr="00892C22">
        <w:trPr>
          <w:trHeight w:val="300"/>
        </w:trPr>
        <w:tc>
          <w:tcPr>
            <w:tcW w:w="2709" w:type="dxa"/>
            <w:shd w:val="clear" w:color="auto" w:fill="auto"/>
            <w:noWrap/>
            <w:vAlign w:val="bottom"/>
            <w:hideMark/>
          </w:tcPr>
          <w:p w:rsidR="002F61F2" w:rsidRPr="005C273B" w:rsidRDefault="002F61F2" w:rsidP="00892C22">
            <w:pPr>
              <w:rPr>
                <w:color w:val="000000"/>
                <w:lang w:eastAsia="en-GB"/>
              </w:rPr>
            </w:pPr>
            <w:r>
              <w:rPr>
                <w:color w:val="000000"/>
                <w:lang w:eastAsia="en-GB"/>
              </w:rPr>
              <w:t>Performance bonus</w:t>
            </w:r>
          </w:p>
        </w:tc>
        <w:tc>
          <w:tcPr>
            <w:tcW w:w="4252" w:type="dxa"/>
            <w:shd w:val="clear" w:color="auto" w:fill="auto"/>
            <w:noWrap/>
            <w:vAlign w:val="bottom"/>
            <w:hideMark/>
          </w:tcPr>
          <w:p w:rsidR="002F61F2" w:rsidRPr="005C273B" w:rsidRDefault="002F61F2" w:rsidP="00892C22">
            <w:pPr>
              <w:rPr>
                <w:color w:val="000000"/>
                <w:lang w:eastAsia="en-GB"/>
              </w:rPr>
            </w:pPr>
            <w:r w:rsidRPr="005C273B">
              <w:rPr>
                <w:color w:val="000000"/>
                <w:szCs w:val="22"/>
                <w:lang w:eastAsia="en-GB"/>
              </w:rPr>
              <w:t> </w:t>
            </w:r>
            <w:r>
              <w:rPr>
                <w:color w:val="000000"/>
                <w:szCs w:val="22"/>
                <w:lang w:eastAsia="en-GB"/>
              </w:rPr>
              <w:t xml:space="preserve">All health staff </w:t>
            </w:r>
          </w:p>
        </w:tc>
        <w:tc>
          <w:tcPr>
            <w:tcW w:w="2126" w:type="dxa"/>
            <w:shd w:val="clear" w:color="auto" w:fill="auto"/>
            <w:noWrap/>
            <w:vAlign w:val="bottom"/>
            <w:hideMark/>
          </w:tcPr>
          <w:p w:rsidR="002F61F2" w:rsidRPr="005C273B" w:rsidRDefault="002F61F2" w:rsidP="00892C22">
            <w:pPr>
              <w:rPr>
                <w:color w:val="000000"/>
                <w:lang w:eastAsia="en-GB"/>
              </w:rPr>
            </w:pPr>
            <w:r>
              <w:rPr>
                <w:color w:val="000000"/>
                <w:szCs w:val="22"/>
                <w:lang w:eastAsia="en-GB"/>
              </w:rPr>
              <w:t>Burkina Faso, Benin</w:t>
            </w:r>
          </w:p>
        </w:tc>
      </w:tr>
      <w:tr w:rsidR="002F61F2" w:rsidRPr="00DF56E5" w:rsidTr="00892C22">
        <w:trPr>
          <w:trHeight w:val="300"/>
        </w:trPr>
        <w:tc>
          <w:tcPr>
            <w:tcW w:w="2709" w:type="dxa"/>
            <w:shd w:val="clear" w:color="auto" w:fill="auto"/>
            <w:noWrap/>
            <w:vAlign w:val="bottom"/>
          </w:tcPr>
          <w:p w:rsidR="002F61F2" w:rsidRPr="005C273B" w:rsidRDefault="002F61F2" w:rsidP="00892C22">
            <w:pPr>
              <w:rPr>
                <w:color w:val="000000"/>
                <w:lang w:eastAsia="en-GB"/>
              </w:rPr>
            </w:pPr>
            <w:r w:rsidRPr="005C273B">
              <w:rPr>
                <w:color w:val="000000"/>
                <w:szCs w:val="22"/>
                <w:lang w:eastAsia="en-GB"/>
              </w:rPr>
              <w:t>Out of hours</w:t>
            </w:r>
            <w:r>
              <w:rPr>
                <w:color w:val="000000"/>
                <w:szCs w:val="22"/>
                <w:lang w:eastAsia="en-GB"/>
              </w:rPr>
              <w:t xml:space="preserve"> pay (</w:t>
            </w:r>
            <w:r w:rsidRPr="008C7EE5">
              <w:rPr>
                <w:i/>
                <w:color w:val="000000"/>
                <w:szCs w:val="22"/>
                <w:lang w:eastAsia="en-GB"/>
              </w:rPr>
              <w:t>astreinte</w:t>
            </w:r>
            <w:r>
              <w:rPr>
                <w:color w:val="000000"/>
                <w:szCs w:val="22"/>
                <w:lang w:eastAsia="en-GB"/>
              </w:rPr>
              <w:t>)</w:t>
            </w:r>
          </w:p>
        </w:tc>
        <w:tc>
          <w:tcPr>
            <w:tcW w:w="4252" w:type="dxa"/>
            <w:shd w:val="clear" w:color="auto" w:fill="auto"/>
            <w:noWrap/>
            <w:vAlign w:val="bottom"/>
          </w:tcPr>
          <w:p w:rsidR="002F61F2" w:rsidRPr="005C273B" w:rsidRDefault="002F61F2" w:rsidP="00892C22">
            <w:pPr>
              <w:rPr>
                <w:color w:val="000000"/>
                <w:lang w:eastAsia="en-GB"/>
              </w:rPr>
            </w:pPr>
            <w:r w:rsidRPr="005C273B">
              <w:rPr>
                <w:color w:val="000000"/>
                <w:szCs w:val="22"/>
                <w:lang w:eastAsia="en-GB"/>
              </w:rPr>
              <w:t> </w:t>
            </w:r>
            <w:r>
              <w:rPr>
                <w:color w:val="000000"/>
                <w:szCs w:val="22"/>
                <w:lang w:eastAsia="en-GB"/>
              </w:rPr>
              <w:t>All health staff working extra hours</w:t>
            </w:r>
          </w:p>
        </w:tc>
        <w:tc>
          <w:tcPr>
            <w:tcW w:w="2126" w:type="dxa"/>
            <w:shd w:val="clear" w:color="auto" w:fill="auto"/>
            <w:noWrap/>
            <w:vAlign w:val="bottom"/>
          </w:tcPr>
          <w:p w:rsidR="002F61F2" w:rsidRPr="005C273B" w:rsidRDefault="002F61F2" w:rsidP="00892C22">
            <w:pPr>
              <w:rPr>
                <w:color w:val="000000"/>
                <w:lang w:eastAsia="en-GB"/>
              </w:rPr>
            </w:pPr>
            <w:r>
              <w:rPr>
                <w:color w:val="000000"/>
                <w:szCs w:val="22"/>
                <w:lang w:eastAsia="en-GB"/>
              </w:rPr>
              <w:t>Morocco</w:t>
            </w:r>
          </w:p>
        </w:tc>
      </w:tr>
      <w:tr w:rsidR="002F61F2" w:rsidRPr="00DF56E5" w:rsidTr="00892C22">
        <w:trPr>
          <w:trHeight w:val="300"/>
        </w:trPr>
        <w:tc>
          <w:tcPr>
            <w:tcW w:w="2709" w:type="dxa"/>
            <w:shd w:val="clear" w:color="auto" w:fill="auto"/>
            <w:noWrap/>
            <w:vAlign w:val="bottom"/>
          </w:tcPr>
          <w:p w:rsidR="002F61F2" w:rsidRPr="005C273B" w:rsidRDefault="002F61F2" w:rsidP="00892C22">
            <w:pPr>
              <w:rPr>
                <w:color w:val="000000"/>
                <w:szCs w:val="22"/>
                <w:lang w:eastAsia="en-GB"/>
              </w:rPr>
            </w:pPr>
            <w:r>
              <w:rPr>
                <w:color w:val="000000"/>
                <w:szCs w:val="22"/>
                <w:lang w:eastAsia="en-GB"/>
              </w:rPr>
              <w:t>Night nurse allowance</w:t>
            </w:r>
          </w:p>
        </w:tc>
        <w:tc>
          <w:tcPr>
            <w:tcW w:w="4252" w:type="dxa"/>
            <w:shd w:val="clear" w:color="auto" w:fill="auto"/>
            <w:noWrap/>
            <w:vAlign w:val="bottom"/>
          </w:tcPr>
          <w:p w:rsidR="002F61F2" w:rsidRPr="005C273B" w:rsidRDefault="002F61F2" w:rsidP="00892C22">
            <w:pPr>
              <w:rPr>
                <w:color w:val="000000"/>
                <w:szCs w:val="22"/>
                <w:lang w:eastAsia="en-GB"/>
              </w:rPr>
            </w:pPr>
            <w:r>
              <w:rPr>
                <w:color w:val="000000"/>
                <w:szCs w:val="22"/>
                <w:lang w:eastAsia="en-GB"/>
              </w:rPr>
              <w:t>Specifically for nurses on night shifts in mission facilities</w:t>
            </w:r>
          </w:p>
        </w:tc>
        <w:tc>
          <w:tcPr>
            <w:tcW w:w="2126" w:type="dxa"/>
            <w:shd w:val="clear" w:color="auto" w:fill="auto"/>
            <w:noWrap/>
            <w:vAlign w:val="bottom"/>
          </w:tcPr>
          <w:p w:rsidR="002F61F2" w:rsidRPr="005C273B" w:rsidRDefault="002F61F2" w:rsidP="00892C22">
            <w:pPr>
              <w:rPr>
                <w:color w:val="000000"/>
                <w:szCs w:val="22"/>
                <w:lang w:eastAsia="en-GB"/>
              </w:rPr>
            </w:pPr>
            <w:r>
              <w:rPr>
                <w:color w:val="000000"/>
                <w:szCs w:val="22"/>
                <w:lang w:eastAsia="en-GB"/>
              </w:rPr>
              <w:t>Benin</w:t>
            </w:r>
          </w:p>
        </w:tc>
      </w:tr>
    </w:tbl>
    <w:p w:rsidR="002F61F2" w:rsidRDefault="002F61F2" w:rsidP="002F61F2">
      <w:pPr>
        <w:spacing w:after="200" w:line="276" w:lineRule="auto"/>
        <w:rPr>
          <w:b/>
          <w:szCs w:val="22"/>
        </w:rPr>
      </w:pPr>
    </w:p>
    <w:p w:rsidR="002F61F2" w:rsidRPr="00E57A1C" w:rsidRDefault="002F61F2" w:rsidP="002F61F2">
      <w:pPr>
        <w:pStyle w:val="Caption"/>
        <w:rPr>
          <w:i/>
          <w:lang w:val="en-US" w:eastAsia="x-none"/>
        </w:rPr>
        <w:sectPr w:rsidR="002F61F2" w:rsidRPr="00E57A1C" w:rsidSect="00525471">
          <w:pgSz w:w="11906" w:h="16838"/>
          <w:pgMar w:top="1440" w:right="1440" w:bottom="1440" w:left="1440" w:header="708" w:footer="708" w:gutter="0"/>
          <w:cols w:space="708"/>
          <w:docGrid w:linePitch="360"/>
        </w:sectPr>
      </w:pPr>
      <w:bookmarkStart w:id="13" w:name="_Ref433119875"/>
    </w:p>
    <w:tbl>
      <w:tblPr>
        <w:tblpPr w:leftFromText="141" w:rightFromText="141" w:horzAnchor="margin" w:tblpY="720"/>
        <w:tblW w:w="15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0"/>
        <w:gridCol w:w="832"/>
        <w:gridCol w:w="833"/>
        <w:gridCol w:w="834"/>
        <w:gridCol w:w="846"/>
        <w:gridCol w:w="834"/>
        <w:gridCol w:w="834"/>
        <w:gridCol w:w="833"/>
        <w:gridCol w:w="834"/>
        <w:gridCol w:w="834"/>
        <w:gridCol w:w="833"/>
        <w:gridCol w:w="833"/>
        <w:gridCol w:w="833"/>
        <w:gridCol w:w="833"/>
        <w:gridCol w:w="833"/>
        <w:gridCol w:w="833"/>
        <w:gridCol w:w="833"/>
      </w:tblGrid>
      <w:tr w:rsidR="002F61F2" w:rsidRPr="00712087" w:rsidTr="00892C22">
        <w:tc>
          <w:tcPr>
            <w:tcW w:w="2324" w:type="dxa"/>
            <w:shd w:val="clear" w:color="auto" w:fill="auto"/>
          </w:tcPr>
          <w:p w:rsidR="002F61F2" w:rsidRPr="00A90861" w:rsidRDefault="002F61F2" w:rsidP="00892C22">
            <w:pPr>
              <w:pStyle w:val="Caption"/>
              <w:rPr>
                <w:sz w:val="22"/>
                <w:szCs w:val="22"/>
              </w:rPr>
            </w:pPr>
          </w:p>
        </w:tc>
        <w:tc>
          <w:tcPr>
            <w:tcW w:w="2499" w:type="dxa"/>
            <w:gridSpan w:val="3"/>
            <w:shd w:val="clear" w:color="auto" w:fill="auto"/>
          </w:tcPr>
          <w:p w:rsidR="002F61F2" w:rsidRPr="00AD1749" w:rsidRDefault="002F61F2" w:rsidP="00892C22">
            <w:pPr>
              <w:pStyle w:val="Caption"/>
              <w:rPr>
                <w:sz w:val="22"/>
                <w:szCs w:val="22"/>
              </w:rPr>
            </w:pPr>
            <w:r w:rsidRPr="00634219">
              <w:rPr>
                <w:sz w:val="22"/>
                <w:szCs w:val="22"/>
              </w:rPr>
              <w:t>Aware of policy</w:t>
            </w:r>
          </w:p>
        </w:tc>
        <w:tc>
          <w:tcPr>
            <w:tcW w:w="3336" w:type="dxa"/>
            <w:gridSpan w:val="4"/>
            <w:shd w:val="clear" w:color="auto" w:fill="auto"/>
          </w:tcPr>
          <w:p w:rsidR="002F61F2" w:rsidRPr="00A90861" w:rsidRDefault="002F61F2" w:rsidP="00892C22">
            <w:pPr>
              <w:pStyle w:val="Caption"/>
              <w:rPr>
                <w:sz w:val="22"/>
                <w:szCs w:val="22"/>
              </w:rPr>
            </w:pPr>
            <w:r w:rsidRPr="00712087">
              <w:rPr>
                <w:sz w:val="22"/>
                <w:szCs w:val="22"/>
              </w:rPr>
              <w:t>How they learned about the policy</w:t>
            </w:r>
          </w:p>
        </w:tc>
        <w:tc>
          <w:tcPr>
            <w:tcW w:w="2502" w:type="dxa"/>
            <w:gridSpan w:val="3"/>
            <w:shd w:val="clear" w:color="auto" w:fill="auto"/>
          </w:tcPr>
          <w:p w:rsidR="002F61F2" w:rsidRPr="00A90861" w:rsidRDefault="002F61F2" w:rsidP="00892C22">
            <w:pPr>
              <w:pStyle w:val="Caption"/>
              <w:rPr>
                <w:sz w:val="22"/>
                <w:szCs w:val="22"/>
              </w:rPr>
            </w:pPr>
            <w:r w:rsidRPr="00712087">
              <w:rPr>
                <w:sz w:val="22"/>
                <w:szCs w:val="22"/>
              </w:rPr>
              <w:t>In operation in their facility</w:t>
            </w:r>
          </w:p>
        </w:tc>
        <w:tc>
          <w:tcPr>
            <w:tcW w:w="2502" w:type="dxa"/>
            <w:gridSpan w:val="3"/>
            <w:shd w:val="clear" w:color="auto" w:fill="auto"/>
          </w:tcPr>
          <w:p w:rsidR="002F61F2" w:rsidRPr="00A90861" w:rsidRDefault="002F61F2" w:rsidP="00892C22">
            <w:pPr>
              <w:pStyle w:val="Caption"/>
              <w:rPr>
                <w:sz w:val="22"/>
                <w:szCs w:val="22"/>
              </w:rPr>
            </w:pPr>
            <w:r w:rsidRPr="00712087">
              <w:rPr>
                <w:sz w:val="22"/>
                <w:szCs w:val="22"/>
              </w:rPr>
              <w:t>Received guidelines</w:t>
            </w:r>
          </w:p>
        </w:tc>
        <w:tc>
          <w:tcPr>
            <w:tcW w:w="2502" w:type="dxa"/>
            <w:gridSpan w:val="3"/>
            <w:shd w:val="clear" w:color="auto" w:fill="auto"/>
          </w:tcPr>
          <w:p w:rsidR="002F61F2" w:rsidRPr="00A90861" w:rsidRDefault="002F61F2" w:rsidP="00892C22">
            <w:pPr>
              <w:pStyle w:val="Caption"/>
              <w:rPr>
                <w:sz w:val="22"/>
                <w:szCs w:val="22"/>
              </w:rPr>
            </w:pPr>
            <w:r w:rsidRPr="00712087">
              <w:rPr>
                <w:sz w:val="22"/>
                <w:szCs w:val="22"/>
              </w:rPr>
              <w:t>Received training</w:t>
            </w:r>
          </w:p>
        </w:tc>
      </w:tr>
      <w:tr w:rsidR="002F61F2" w:rsidTr="00892C22">
        <w:trPr>
          <w:trHeight w:val="20"/>
        </w:trPr>
        <w:tc>
          <w:tcPr>
            <w:tcW w:w="2324" w:type="dxa"/>
            <w:shd w:val="clear" w:color="auto" w:fill="auto"/>
          </w:tcPr>
          <w:p w:rsidR="002F61F2" w:rsidRPr="00A90861" w:rsidRDefault="002F61F2" w:rsidP="00892C22">
            <w:pPr>
              <w:pStyle w:val="Caption"/>
              <w:rPr>
                <w:sz w:val="20"/>
                <w:szCs w:val="20"/>
              </w:rPr>
            </w:pPr>
          </w:p>
        </w:tc>
        <w:tc>
          <w:tcPr>
            <w:tcW w:w="832" w:type="dxa"/>
            <w:shd w:val="clear" w:color="auto" w:fill="auto"/>
          </w:tcPr>
          <w:p w:rsidR="002F61F2" w:rsidRPr="00AD1749" w:rsidRDefault="002F61F2" w:rsidP="00892C22">
            <w:pPr>
              <w:pStyle w:val="Caption"/>
              <w:rPr>
                <w:sz w:val="20"/>
                <w:szCs w:val="20"/>
              </w:rPr>
            </w:pPr>
            <w:r w:rsidRPr="00634219">
              <w:rPr>
                <w:sz w:val="20"/>
                <w:szCs w:val="20"/>
              </w:rPr>
              <w:t xml:space="preserve">Yes </w:t>
            </w:r>
          </w:p>
        </w:tc>
        <w:tc>
          <w:tcPr>
            <w:tcW w:w="833" w:type="dxa"/>
            <w:shd w:val="clear" w:color="auto" w:fill="auto"/>
          </w:tcPr>
          <w:p w:rsidR="002F61F2" w:rsidRPr="00AD1749" w:rsidRDefault="002F61F2" w:rsidP="00892C22">
            <w:pPr>
              <w:pStyle w:val="Caption"/>
              <w:rPr>
                <w:sz w:val="20"/>
                <w:szCs w:val="20"/>
              </w:rPr>
            </w:pPr>
            <w:r w:rsidRPr="00AD1749">
              <w:rPr>
                <w:sz w:val="20"/>
                <w:szCs w:val="20"/>
              </w:rPr>
              <w:t>No</w:t>
            </w:r>
          </w:p>
        </w:tc>
        <w:tc>
          <w:tcPr>
            <w:tcW w:w="834" w:type="dxa"/>
            <w:shd w:val="clear" w:color="auto" w:fill="auto"/>
          </w:tcPr>
          <w:p w:rsidR="002F61F2" w:rsidRPr="006C7A49" w:rsidRDefault="002F61F2" w:rsidP="00892C22">
            <w:pPr>
              <w:pStyle w:val="Caption"/>
              <w:rPr>
                <w:sz w:val="20"/>
                <w:szCs w:val="20"/>
              </w:rPr>
            </w:pPr>
            <w:r w:rsidRPr="006C7A49">
              <w:rPr>
                <w:sz w:val="20"/>
                <w:szCs w:val="20"/>
              </w:rPr>
              <w:t>Do not know</w:t>
            </w:r>
          </w:p>
        </w:tc>
        <w:tc>
          <w:tcPr>
            <w:tcW w:w="834" w:type="dxa"/>
            <w:shd w:val="clear" w:color="auto" w:fill="auto"/>
          </w:tcPr>
          <w:p w:rsidR="002F61F2" w:rsidRPr="00A90861" w:rsidRDefault="002F61F2" w:rsidP="00892C22">
            <w:pPr>
              <w:pStyle w:val="Caption"/>
              <w:rPr>
                <w:sz w:val="20"/>
                <w:szCs w:val="20"/>
              </w:rPr>
            </w:pPr>
            <w:r w:rsidRPr="00712087">
              <w:rPr>
                <w:sz w:val="20"/>
                <w:szCs w:val="20"/>
              </w:rPr>
              <w:t>Official sources</w:t>
            </w:r>
          </w:p>
        </w:tc>
        <w:tc>
          <w:tcPr>
            <w:tcW w:w="834" w:type="dxa"/>
            <w:shd w:val="clear" w:color="auto" w:fill="auto"/>
          </w:tcPr>
          <w:p w:rsidR="002F61F2" w:rsidRPr="00A90861" w:rsidRDefault="002F61F2" w:rsidP="00892C22">
            <w:pPr>
              <w:pStyle w:val="Caption"/>
              <w:rPr>
                <w:sz w:val="20"/>
                <w:szCs w:val="20"/>
              </w:rPr>
            </w:pPr>
            <w:r w:rsidRPr="00712087">
              <w:rPr>
                <w:sz w:val="20"/>
                <w:szCs w:val="20"/>
              </w:rPr>
              <w:t>Collea-gues</w:t>
            </w:r>
          </w:p>
        </w:tc>
        <w:tc>
          <w:tcPr>
            <w:tcW w:w="834" w:type="dxa"/>
            <w:shd w:val="clear" w:color="auto" w:fill="auto"/>
          </w:tcPr>
          <w:p w:rsidR="002F61F2" w:rsidRPr="00A90861" w:rsidRDefault="002F61F2" w:rsidP="00892C22">
            <w:pPr>
              <w:pStyle w:val="Caption"/>
              <w:rPr>
                <w:sz w:val="20"/>
                <w:szCs w:val="20"/>
              </w:rPr>
            </w:pPr>
            <w:r w:rsidRPr="00712087">
              <w:rPr>
                <w:sz w:val="20"/>
                <w:szCs w:val="20"/>
              </w:rPr>
              <w:t>Media</w:t>
            </w:r>
          </w:p>
        </w:tc>
        <w:tc>
          <w:tcPr>
            <w:tcW w:w="834" w:type="dxa"/>
            <w:shd w:val="clear" w:color="auto" w:fill="auto"/>
          </w:tcPr>
          <w:p w:rsidR="002F61F2" w:rsidRPr="00A90861" w:rsidRDefault="002F61F2" w:rsidP="00892C22">
            <w:pPr>
              <w:pStyle w:val="Caption"/>
              <w:rPr>
                <w:sz w:val="20"/>
                <w:szCs w:val="20"/>
              </w:rPr>
            </w:pPr>
            <w:r w:rsidRPr="00712087">
              <w:rPr>
                <w:sz w:val="20"/>
                <w:szCs w:val="20"/>
              </w:rPr>
              <w:t>Do not know</w:t>
            </w:r>
          </w:p>
        </w:tc>
        <w:tc>
          <w:tcPr>
            <w:tcW w:w="834" w:type="dxa"/>
            <w:shd w:val="clear" w:color="auto" w:fill="auto"/>
          </w:tcPr>
          <w:p w:rsidR="002F61F2" w:rsidRPr="00AD1749" w:rsidRDefault="002F61F2" w:rsidP="00892C22">
            <w:pPr>
              <w:pStyle w:val="Caption"/>
              <w:rPr>
                <w:sz w:val="20"/>
                <w:szCs w:val="20"/>
              </w:rPr>
            </w:pPr>
            <w:r w:rsidRPr="00634219">
              <w:rPr>
                <w:sz w:val="20"/>
                <w:szCs w:val="20"/>
              </w:rPr>
              <w:t xml:space="preserve">Yes </w:t>
            </w:r>
          </w:p>
        </w:tc>
        <w:tc>
          <w:tcPr>
            <w:tcW w:w="834" w:type="dxa"/>
            <w:shd w:val="clear" w:color="auto" w:fill="auto"/>
          </w:tcPr>
          <w:p w:rsidR="002F61F2" w:rsidRPr="00AD1749" w:rsidRDefault="002F61F2" w:rsidP="00892C22">
            <w:pPr>
              <w:pStyle w:val="Caption"/>
              <w:rPr>
                <w:sz w:val="20"/>
                <w:szCs w:val="20"/>
              </w:rPr>
            </w:pPr>
            <w:r w:rsidRPr="00AD1749">
              <w:rPr>
                <w:sz w:val="20"/>
                <w:szCs w:val="20"/>
              </w:rPr>
              <w:t>No</w:t>
            </w:r>
          </w:p>
        </w:tc>
        <w:tc>
          <w:tcPr>
            <w:tcW w:w="834" w:type="dxa"/>
            <w:shd w:val="clear" w:color="auto" w:fill="auto"/>
          </w:tcPr>
          <w:p w:rsidR="002F61F2" w:rsidRPr="006C7A49" w:rsidRDefault="002F61F2" w:rsidP="00892C22">
            <w:pPr>
              <w:pStyle w:val="Caption"/>
              <w:rPr>
                <w:sz w:val="20"/>
                <w:szCs w:val="20"/>
              </w:rPr>
            </w:pPr>
            <w:r w:rsidRPr="006C7A49">
              <w:rPr>
                <w:sz w:val="20"/>
                <w:szCs w:val="20"/>
              </w:rPr>
              <w:t>Do not know</w:t>
            </w:r>
          </w:p>
        </w:tc>
        <w:tc>
          <w:tcPr>
            <w:tcW w:w="834" w:type="dxa"/>
            <w:shd w:val="clear" w:color="auto" w:fill="auto"/>
          </w:tcPr>
          <w:p w:rsidR="002F61F2" w:rsidRPr="006C7A49" w:rsidRDefault="002F61F2" w:rsidP="00892C22">
            <w:pPr>
              <w:pStyle w:val="Caption"/>
              <w:rPr>
                <w:sz w:val="20"/>
                <w:szCs w:val="20"/>
              </w:rPr>
            </w:pPr>
            <w:r w:rsidRPr="006C7A49">
              <w:rPr>
                <w:sz w:val="20"/>
                <w:szCs w:val="20"/>
              </w:rPr>
              <w:t xml:space="preserve">Yes </w:t>
            </w:r>
          </w:p>
        </w:tc>
        <w:tc>
          <w:tcPr>
            <w:tcW w:w="834" w:type="dxa"/>
            <w:shd w:val="clear" w:color="auto" w:fill="auto"/>
          </w:tcPr>
          <w:p w:rsidR="002F61F2" w:rsidRPr="006C7A49" w:rsidRDefault="002F61F2" w:rsidP="00892C22">
            <w:pPr>
              <w:pStyle w:val="Caption"/>
              <w:rPr>
                <w:sz w:val="20"/>
                <w:szCs w:val="20"/>
              </w:rPr>
            </w:pPr>
            <w:r w:rsidRPr="006C7A49">
              <w:rPr>
                <w:sz w:val="20"/>
                <w:szCs w:val="20"/>
              </w:rPr>
              <w:t>No</w:t>
            </w:r>
          </w:p>
        </w:tc>
        <w:tc>
          <w:tcPr>
            <w:tcW w:w="834" w:type="dxa"/>
            <w:shd w:val="clear" w:color="auto" w:fill="auto"/>
          </w:tcPr>
          <w:p w:rsidR="002F61F2" w:rsidRPr="006C7A49" w:rsidRDefault="002F61F2" w:rsidP="00892C22">
            <w:pPr>
              <w:pStyle w:val="Caption"/>
              <w:rPr>
                <w:sz w:val="20"/>
                <w:szCs w:val="20"/>
              </w:rPr>
            </w:pPr>
            <w:r w:rsidRPr="006C7A49">
              <w:rPr>
                <w:sz w:val="20"/>
                <w:szCs w:val="20"/>
              </w:rPr>
              <w:t>Do not know</w:t>
            </w:r>
          </w:p>
        </w:tc>
        <w:tc>
          <w:tcPr>
            <w:tcW w:w="834" w:type="dxa"/>
            <w:shd w:val="clear" w:color="auto" w:fill="auto"/>
          </w:tcPr>
          <w:p w:rsidR="002F61F2" w:rsidRPr="006C7A49" w:rsidRDefault="002F61F2" w:rsidP="00892C22">
            <w:pPr>
              <w:pStyle w:val="Caption"/>
              <w:rPr>
                <w:sz w:val="20"/>
                <w:szCs w:val="20"/>
              </w:rPr>
            </w:pPr>
            <w:r w:rsidRPr="006C7A49">
              <w:rPr>
                <w:sz w:val="20"/>
                <w:szCs w:val="20"/>
              </w:rPr>
              <w:t xml:space="preserve">Yes </w:t>
            </w:r>
          </w:p>
        </w:tc>
        <w:tc>
          <w:tcPr>
            <w:tcW w:w="834" w:type="dxa"/>
            <w:shd w:val="clear" w:color="auto" w:fill="auto"/>
          </w:tcPr>
          <w:p w:rsidR="002F61F2" w:rsidRPr="006C7A49" w:rsidRDefault="002F61F2" w:rsidP="00892C22">
            <w:pPr>
              <w:pStyle w:val="Caption"/>
              <w:rPr>
                <w:sz w:val="20"/>
                <w:szCs w:val="20"/>
              </w:rPr>
            </w:pPr>
            <w:r w:rsidRPr="006C7A49">
              <w:rPr>
                <w:sz w:val="20"/>
                <w:szCs w:val="20"/>
              </w:rPr>
              <w:t>No</w:t>
            </w:r>
          </w:p>
        </w:tc>
        <w:tc>
          <w:tcPr>
            <w:tcW w:w="834" w:type="dxa"/>
            <w:shd w:val="clear" w:color="auto" w:fill="auto"/>
          </w:tcPr>
          <w:p w:rsidR="002F61F2" w:rsidRPr="006C7A49" w:rsidRDefault="002F61F2" w:rsidP="00892C22">
            <w:pPr>
              <w:pStyle w:val="Caption"/>
              <w:rPr>
                <w:sz w:val="20"/>
                <w:szCs w:val="20"/>
              </w:rPr>
            </w:pPr>
            <w:r w:rsidRPr="006C7A49">
              <w:rPr>
                <w:sz w:val="20"/>
                <w:szCs w:val="20"/>
              </w:rPr>
              <w:t>Do not know</w:t>
            </w:r>
          </w:p>
        </w:tc>
      </w:tr>
      <w:tr w:rsidR="002F61F2" w:rsidRPr="00712087" w:rsidTr="00892C22">
        <w:tc>
          <w:tcPr>
            <w:tcW w:w="2324" w:type="dxa"/>
            <w:shd w:val="clear" w:color="auto" w:fill="auto"/>
          </w:tcPr>
          <w:p w:rsidR="002F61F2" w:rsidRPr="00712087" w:rsidRDefault="002F61F2" w:rsidP="00892C22">
            <w:pPr>
              <w:pStyle w:val="Caption"/>
              <w:rPr>
                <w:sz w:val="20"/>
                <w:szCs w:val="20"/>
              </w:rPr>
            </w:pPr>
            <w:r w:rsidRPr="00712087">
              <w:rPr>
                <w:sz w:val="20"/>
                <w:szCs w:val="20"/>
              </w:rPr>
              <w:t>Morocco</w:t>
            </w:r>
          </w:p>
          <w:p w:rsidR="002F61F2" w:rsidRPr="003F7A20" w:rsidRDefault="002F61F2" w:rsidP="00892C22">
            <w:r>
              <w:t>(n=129)</w:t>
            </w:r>
          </w:p>
        </w:tc>
        <w:tc>
          <w:tcPr>
            <w:tcW w:w="832"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76.47</w:t>
            </w:r>
          </w:p>
        </w:tc>
        <w:tc>
          <w:tcPr>
            <w:tcW w:w="833"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23.53</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val="nb-NO" w:eastAsia="nb-NO"/>
              </w:rPr>
              <w:t>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69.52</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4.3</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8</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36.4</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78.61</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5.35</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16.04</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9.63</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68.98</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21.39</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4.81</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73.8</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21.39</w:t>
            </w:r>
          </w:p>
        </w:tc>
      </w:tr>
      <w:tr w:rsidR="002F61F2" w:rsidRPr="00712087" w:rsidTr="00892C22">
        <w:tc>
          <w:tcPr>
            <w:tcW w:w="2324" w:type="dxa"/>
            <w:shd w:val="clear" w:color="auto" w:fill="auto"/>
          </w:tcPr>
          <w:p w:rsidR="002F61F2" w:rsidRPr="00712087" w:rsidRDefault="002F61F2" w:rsidP="00892C22">
            <w:pPr>
              <w:pStyle w:val="Caption"/>
              <w:rPr>
                <w:sz w:val="20"/>
                <w:szCs w:val="20"/>
              </w:rPr>
            </w:pPr>
            <w:r w:rsidRPr="00712087">
              <w:rPr>
                <w:sz w:val="20"/>
                <w:szCs w:val="20"/>
              </w:rPr>
              <w:t xml:space="preserve">Benin </w:t>
            </w:r>
          </w:p>
          <w:p w:rsidR="002F61F2" w:rsidRPr="003F7A20" w:rsidRDefault="002F61F2" w:rsidP="00892C22">
            <w:r>
              <w:t>(n=190)</w:t>
            </w:r>
          </w:p>
        </w:tc>
        <w:tc>
          <w:tcPr>
            <w:tcW w:w="832"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100</w:t>
            </w:r>
          </w:p>
        </w:tc>
        <w:tc>
          <w:tcPr>
            <w:tcW w:w="833"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 31.60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 3.70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 </w:t>
            </w:r>
            <w:r w:rsidRPr="00712087">
              <w:rPr>
                <w:rFonts w:ascii="Arial" w:hAnsi="Arial" w:cs="Arial"/>
                <w:color w:val="000000"/>
                <w:sz w:val="20"/>
                <w:szCs w:val="20"/>
                <w:lang w:val="fr-FR" w:eastAsia="fr-FR"/>
              </w:rPr>
              <w:t>64.7</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100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8.40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w:t>
            </w:r>
            <w:r w:rsidRPr="00712087">
              <w:rPr>
                <w:rFonts w:ascii="Arial" w:hAnsi="Arial" w:cs="Arial"/>
                <w:color w:val="000000"/>
                <w:sz w:val="20"/>
                <w:szCs w:val="20"/>
                <w:lang w:eastAsia="en-GB"/>
              </w:rPr>
              <w:t>91.6</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3.70</w:t>
            </w:r>
          </w:p>
        </w:tc>
        <w:tc>
          <w:tcPr>
            <w:tcW w:w="834" w:type="dxa"/>
            <w:shd w:val="clear" w:color="auto" w:fill="auto"/>
            <w:vAlign w:val="bottom"/>
          </w:tcPr>
          <w:p w:rsidR="002F61F2" w:rsidRPr="00A90861" w:rsidRDefault="002F61F2" w:rsidP="00892C22">
            <w:pPr>
              <w:pStyle w:val="Caption"/>
              <w:rPr>
                <w:sz w:val="20"/>
                <w:szCs w:val="20"/>
              </w:rPr>
            </w:pPr>
            <w:r w:rsidRPr="00712087">
              <w:rPr>
                <w:rFonts w:ascii="Arial" w:hAnsi="Arial" w:cs="Arial"/>
                <w:color w:val="000000"/>
                <w:sz w:val="20"/>
                <w:szCs w:val="20"/>
                <w:lang w:val="fr-FR" w:eastAsia="nb-NO"/>
              </w:rPr>
              <w:t>96.3</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0</w:t>
            </w:r>
          </w:p>
        </w:tc>
      </w:tr>
      <w:tr w:rsidR="002F61F2" w:rsidRPr="00712087" w:rsidTr="00892C22">
        <w:tc>
          <w:tcPr>
            <w:tcW w:w="2324" w:type="dxa"/>
            <w:shd w:val="clear" w:color="auto" w:fill="auto"/>
          </w:tcPr>
          <w:p w:rsidR="002F61F2" w:rsidRPr="00712087" w:rsidRDefault="002F61F2" w:rsidP="00892C22">
            <w:pPr>
              <w:pStyle w:val="Caption"/>
              <w:rPr>
                <w:sz w:val="20"/>
                <w:szCs w:val="20"/>
              </w:rPr>
            </w:pPr>
            <w:r w:rsidRPr="00712087">
              <w:rPr>
                <w:sz w:val="20"/>
                <w:szCs w:val="20"/>
              </w:rPr>
              <w:t>Burkina Faso</w:t>
            </w:r>
          </w:p>
          <w:p w:rsidR="002F61F2" w:rsidRPr="003F7A20" w:rsidRDefault="002F61F2" w:rsidP="00892C22">
            <w:r>
              <w:t>(n=130)</w:t>
            </w:r>
          </w:p>
        </w:tc>
        <w:tc>
          <w:tcPr>
            <w:tcW w:w="832"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100</w:t>
            </w:r>
          </w:p>
        </w:tc>
        <w:tc>
          <w:tcPr>
            <w:tcW w:w="833"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97.62</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0</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2.38</w:t>
            </w:r>
          </w:p>
        </w:tc>
        <w:tc>
          <w:tcPr>
            <w:tcW w:w="834" w:type="dxa"/>
            <w:shd w:val="clear" w:color="auto" w:fill="auto"/>
            <w:vAlign w:val="center"/>
          </w:tcPr>
          <w:p w:rsidR="002F61F2" w:rsidRPr="00A90861" w:rsidRDefault="002F61F2" w:rsidP="00892C22">
            <w:pPr>
              <w:pStyle w:val="Caption"/>
              <w:rPr>
                <w:sz w:val="20"/>
                <w:szCs w:val="20"/>
              </w:rPr>
            </w:pPr>
            <w:r w:rsidRPr="00712087">
              <w:rPr>
                <w:color w:val="000000"/>
                <w:szCs w:val="22"/>
                <w:lang w:eastAsia="en-GB"/>
              </w:rPr>
              <w:t>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69.05</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 30.95</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61.24</w:t>
            </w:r>
          </w:p>
        </w:tc>
        <w:tc>
          <w:tcPr>
            <w:tcW w:w="834" w:type="dxa"/>
            <w:shd w:val="clear" w:color="auto" w:fill="auto"/>
            <w:vAlign w:val="bottom"/>
          </w:tcPr>
          <w:p w:rsidR="002F61F2" w:rsidRPr="00A90861" w:rsidRDefault="002F61F2" w:rsidP="00892C22">
            <w:pPr>
              <w:pStyle w:val="Caption"/>
              <w:rPr>
                <w:sz w:val="20"/>
                <w:szCs w:val="20"/>
              </w:rPr>
            </w:pPr>
            <w:r w:rsidRPr="00712087">
              <w:rPr>
                <w:rFonts w:ascii="Times New Roman" w:hAnsi="Times New Roman"/>
                <w:color w:val="000000"/>
                <w:sz w:val="20"/>
                <w:szCs w:val="20"/>
                <w:lang w:val="fr-FR" w:eastAsia="nb-NO"/>
              </w:rPr>
              <w:t>38.76</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1</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41.41</w:t>
            </w:r>
          </w:p>
        </w:tc>
        <w:tc>
          <w:tcPr>
            <w:tcW w:w="834" w:type="dxa"/>
            <w:shd w:val="clear" w:color="auto" w:fill="auto"/>
            <w:vAlign w:val="bottom"/>
          </w:tcPr>
          <w:p w:rsidR="002F61F2" w:rsidRPr="00A90861" w:rsidRDefault="002F61F2" w:rsidP="00892C22">
            <w:pPr>
              <w:pStyle w:val="Caption"/>
              <w:rPr>
                <w:sz w:val="20"/>
                <w:szCs w:val="20"/>
              </w:rPr>
            </w:pPr>
            <w:r w:rsidRPr="00712087">
              <w:rPr>
                <w:rFonts w:ascii="Times New Roman" w:hAnsi="Times New Roman"/>
                <w:color w:val="000000"/>
                <w:sz w:val="20"/>
                <w:szCs w:val="20"/>
                <w:lang w:val="fr-FR" w:eastAsia="nb-NO"/>
              </w:rPr>
              <w:t>58.59</w:t>
            </w:r>
          </w:p>
        </w:tc>
        <w:tc>
          <w:tcPr>
            <w:tcW w:w="834" w:type="dxa"/>
            <w:shd w:val="clear" w:color="auto" w:fill="auto"/>
            <w:vAlign w:val="bottom"/>
          </w:tcPr>
          <w:p w:rsidR="002F61F2" w:rsidRPr="00A90861" w:rsidRDefault="002F61F2" w:rsidP="00892C22">
            <w:pPr>
              <w:pStyle w:val="Caption"/>
              <w:rPr>
                <w:sz w:val="20"/>
                <w:szCs w:val="20"/>
              </w:rPr>
            </w:pPr>
            <w:r w:rsidRPr="00712087">
              <w:rPr>
                <w:color w:val="000000"/>
                <w:sz w:val="20"/>
                <w:szCs w:val="20"/>
                <w:lang w:eastAsia="en-GB"/>
              </w:rPr>
              <w:t>0</w:t>
            </w:r>
          </w:p>
        </w:tc>
      </w:tr>
      <w:tr w:rsidR="002F61F2" w:rsidTr="00892C22">
        <w:tc>
          <w:tcPr>
            <w:tcW w:w="2324" w:type="dxa"/>
            <w:shd w:val="clear" w:color="auto" w:fill="auto"/>
          </w:tcPr>
          <w:p w:rsidR="002F61F2" w:rsidRPr="00712087" w:rsidRDefault="002F61F2" w:rsidP="00892C22">
            <w:pPr>
              <w:pStyle w:val="Caption"/>
              <w:rPr>
                <w:sz w:val="20"/>
                <w:szCs w:val="20"/>
              </w:rPr>
            </w:pPr>
            <w:r w:rsidRPr="00712087">
              <w:rPr>
                <w:sz w:val="20"/>
                <w:szCs w:val="20"/>
              </w:rPr>
              <w:t xml:space="preserve">Mali </w:t>
            </w:r>
          </w:p>
          <w:p w:rsidR="002F61F2" w:rsidRPr="00A90861" w:rsidRDefault="002F61F2" w:rsidP="00892C22">
            <w:r>
              <w:t>(n=176)</w:t>
            </w:r>
          </w:p>
        </w:tc>
        <w:tc>
          <w:tcPr>
            <w:tcW w:w="832"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100</w:t>
            </w:r>
          </w:p>
        </w:tc>
        <w:tc>
          <w:tcPr>
            <w:tcW w:w="833"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center"/>
          </w:tcPr>
          <w:p w:rsidR="002F61F2" w:rsidRPr="00712087" w:rsidRDefault="002F61F2" w:rsidP="00892C22">
            <w:pPr>
              <w:pStyle w:val="Caption"/>
              <w:rPr>
                <w:sz w:val="20"/>
                <w:szCs w:val="20"/>
              </w:rPr>
            </w:pPr>
            <w:r w:rsidRPr="00712087">
              <w:rPr>
                <w:color w:val="000000"/>
                <w:szCs w:val="22"/>
                <w:lang w:eastAsia="en-GB"/>
              </w:rPr>
              <w:t>30.70</w:t>
            </w:r>
          </w:p>
        </w:tc>
        <w:tc>
          <w:tcPr>
            <w:tcW w:w="834" w:type="dxa"/>
            <w:shd w:val="clear" w:color="auto" w:fill="auto"/>
            <w:vAlign w:val="center"/>
          </w:tcPr>
          <w:p w:rsidR="002F61F2" w:rsidRPr="00712087" w:rsidRDefault="002F61F2" w:rsidP="00892C22">
            <w:pPr>
              <w:pStyle w:val="Caption"/>
              <w:rPr>
                <w:sz w:val="20"/>
                <w:szCs w:val="20"/>
              </w:rPr>
            </w:pPr>
            <w:r w:rsidRPr="00712087">
              <w:rPr>
                <w:color w:val="000000"/>
                <w:szCs w:val="22"/>
                <w:lang w:eastAsia="en-GB"/>
              </w:rPr>
              <w:t>0.60</w:t>
            </w:r>
          </w:p>
        </w:tc>
        <w:tc>
          <w:tcPr>
            <w:tcW w:w="834" w:type="dxa"/>
            <w:shd w:val="clear" w:color="auto" w:fill="auto"/>
            <w:vAlign w:val="center"/>
          </w:tcPr>
          <w:p w:rsidR="002F61F2" w:rsidRPr="00712087" w:rsidRDefault="002F61F2" w:rsidP="00892C22">
            <w:pPr>
              <w:pStyle w:val="Caption"/>
              <w:rPr>
                <w:sz w:val="20"/>
                <w:szCs w:val="20"/>
              </w:rPr>
            </w:pPr>
            <w:r w:rsidRPr="00712087">
              <w:rPr>
                <w:color w:val="000000"/>
                <w:szCs w:val="22"/>
                <w:lang w:eastAsia="en-GB"/>
              </w:rPr>
              <w:t>68.80</w:t>
            </w:r>
          </w:p>
        </w:tc>
        <w:tc>
          <w:tcPr>
            <w:tcW w:w="834" w:type="dxa"/>
            <w:shd w:val="clear" w:color="auto" w:fill="auto"/>
            <w:vAlign w:val="center"/>
          </w:tcPr>
          <w:p w:rsidR="002F61F2" w:rsidRPr="00712087" w:rsidRDefault="002F61F2" w:rsidP="00892C22">
            <w:pPr>
              <w:pStyle w:val="Caption"/>
              <w:rPr>
                <w:sz w:val="20"/>
                <w:szCs w:val="20"/>
              </w:rPr>
            </w:pPr>
            <w:r w:rsidRPr="00712087">
              <w:rPr>
                <w:color w:val="000000"/>
                <w:szCs w:val="22"/>
                <w:lang w:eastAsia="en-GB"/>
              </w:rPr>
              <w:t>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 28.40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 71.60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 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23.9</w:t>
            </w:r>
          </w:p>
        </w:tc>
        <w:tc>
          <w:tcPr>
            <w:tcW w:w="834" w:type="dxa"/>
            <w:shd w:val="clear" w:color="auto" w:fill="auto"/>
            <w:vAlign w:val="bottom"/>
          </w:tcPr>
          <w:p w:rsidR="002F61F2" w:rsidRPr="00712087" w:rsidRDefault="002F61F2" w:rsidP="00892C22">
            <w:pPr>
              <w:pStyle w:val="Caption"/>
              <w:rPr>
                <w:sz w:val="20"/>
                <w:szCs w:val="20"/>
              </w:rPr>
            </w:pPr>
            <w:r w:rsidRPr="00712087">
              <w:rPr>
                <w:rFonts w:ascii="Times New Roman" w:hAnsi="Times New Roman"/>
                <w:color w:val="000000"/>
                <w:sz w:val="20"/>
                <w:szCs w:val="20"/>
                <w:lang w:val="fr-FR" w:eastAsia="nb-NO"/>
              </w:rPr>
              <w:t>76.1</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14.8</w:t>
            </w:r>
          </w:p>
        </w:tc>
        <w:tc>
          <w:tcPr>
            <w:tcW w:w="834" w:type="dxa"/>
            <w:shd w:val="clear" w:color="auto" w:fill="auto"/>
            <w:vAlign w:val="bottom"/>
          </w:tcPr>
          <w:p w:rsidR="002F61F2" w:rsidRPr="00712087" w:rsidRDefault="002F61F2" w:rsidP="00892C22">
            <w:pPr>
              <w:pStyle w:val="Caption"/>
              <w:rPr>
                <w:sz w:val="20"/>
                <w:szCs w:val="20"/>
              </w:rPr>
            </w:pPr>
            <w:r w:rsidRPr="00712087">
              <w:rPr>
                <w:rFonts w:ascii="Times New Roman" w:hAnsi="Times New Roman"/>
                <w:color w:val="000000"/>
                <w:sz w:val="20"/>
                <w:szCs w:val="20"/>
                <w:lang w:val="fr-FR" w:eastAsia="nb-NO"/>
              </w:rPr>
              <w:t>85.2</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 w:val="20"/>
                <w:szCs w:val="20"/>
                <w:lang w:eastAsia="en-GB"/>
              </w:rPr>
              <w:t>0</w:t>
            </w:r>
          </w:p>
        </w:tc>
      </w:tr>
      <w:tr w:rsidR="002F61F2" w:rsidRPr="00712087" w:rsidTr="00892C22">
        <w:tc>
          <w:tcPr>
            <w:tcW w:w="2324" w:type="dxa"/>
            <w:shd w:val="clear" w:color="auto" w:fill="auto"/>
          </w:tcPr>
          <w:p w:rsidR="002F61F2" w:rsidRPr="00712087" w:rsidRDefault="002F61F2" w:rsidP="00892C22">
            <w:pPr>
              <w:pStyle w:val="Caption"/>
              <w:rPr>
                <w:sz w:val="20"/>
                <w:szCs w:val="20"/>
              </w:rPr>
            </w:pPr>
            <w:r w:rsidRPr="00712087">
              <w:rPr>
                <w:sz w:val="20"/>
                <w:szCs w:val="20"/>
              </w:rPr>
              <w:t>Average</w:t>
            </w:r>
          </w:p>
        </w:tc>
        <w:tc>
          <w:tcPr>
            <w:tcW w:w="832" w:type="dxa"/>
            <w:shd w:val="clear" w:color="auto" w:fill="auto"/>
            <w:vAlign w:val="bottom"/>
          </w:tcPr>
          <w:p w:rsidR="002F61F2" w:rsidRPr="00712087" w:rsidRDefault="002F61F2" w:rsidP="00892C22">
            <w:pPr>
              <w:pStyle w:val="Caption"/>
              <w:rPr>
                <w:sz w:val="20"/>
                <w:szCs w:val="20"/>
              </w:rPr>
            </w:pPr>
            <w:r w:rsidRPr="00712087">
              <w:rPr>
                <w:color w:val="000000"/>
                <w:szCs w:val="22"/>
              </w:rPr>
              <w:t>94.12</w:t>
            </w:r>
          </w:p>
        </w:tc>
        <w:tc>
          <w:tcPr>
            <w:tcW w:w="833" w:type="dxa"/>
            <w:shd w:val="clear" w:color="auto" w:fill="auto"/>
            <w:vAlign w:val="bottom"/>
          </w:tcPr>
          <w:p w:rsidR="002F61F2" w:rsidRPr="00712087" w:rsidRDefault="002F61F2" w:rsidP="00892C22">
            <w:pPr>
              <w:pStyle w:val="Caption"/>
              <w:rPr>
                <w:sz w:val="20"/>
                <w:szCs w:val="20"/>
              </w:rPr>
            </w:pPr>
            <w:r w:rsidRPr="00712087">
              <w:rPr>
                <w:color w:val="000000"/>
                <w:szCs w:val="22"/>
              </w:rPr>
              <w:t>5.88</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0.00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65.95</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2.15</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26.39</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9.10</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69.02</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26.98</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4.01</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25.79</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68.86</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5.35</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16.18</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78.47</w:t>
            </w:r>
          </w:p>
        </w:tc>
        <w:tc>
          <w:tcPr>
            <w:tcW w:w="834" w:type="dxa"/>
            <w:shd w:val="clear" w:color="auto" w:fill="auto"/>
            <w:vAlign w:val="bottom"/>
          </w:tcPr>
          <w:p w:rsidR="002F61F2" w:rsidRPr="00712087" w:rsidRDefault="002F61F2" w:rsidP="00892C22">
            <w:pPr>
              <w:pStyle w:val="Caption"/>
              <w:rPr>
                <w:sz w:val="20"/>
                <w:szCs w:val="20"/>
              </w:rPr>
            </w:pPr>
            <w:r w:rsidRPr="00712087">
              <w:rPr>
                <w:color w:val="000000"/>
                <w:szCs w:val="22"/>
              </w:rPr>
              <w:t>5.35</w:t>
            </w:r>
          </w:p>
        </w:tc>
      </w:tr>
    </w:tbl>
    <w:p w:rsidR="002F61F2" w:rsidRPr="006C7A49" w:rsidRDefault="002F61F2" w:rsidP="002F61F2">
      <w:pPr>
        <w:pStyle w:val="Caption"/>
        <w:rPr>
          <w:sz w:val="22"/>
          <w:szCs w:val="22"/>
        </w:rPr>
      </w:pPr>
      <w:r w:rsidRPr="006C7A49">
        <w:rPr>
          <w:sz w:val="22"/>
          <w:szCs w:val="22"/>
        </w:rPr>
        <w:t xml:space="preserve">Table </w:t>
      </w:r>
      <w:r>
        <w:rPr>
          <w:sz w:val="22"/>
          <w:szCs w:val="22"/>
        </w:rPr>
        <w:t>6</w:t>
      </w:r>
      <w:r w:rsidRPr="006C7A49">
        <w:rPr>
          <w:sz w:val="22"/>
          <w:szCs w:val="22"/>
        </w:rPr>
        <w:t>: Awareness of the policy and information received and how respondents had learned about the free care policies (%)</w:t>
      </w:r>
    </w:p>
    <w:p w:rsidR="002F61F2" w:rsidRDefault="002F61F2" w:rsidP="002F61F2">
      <w:pPr>
        <w:pStyle w:val="Caption"/>
        <w:rPr>
          <w:sz w:val="22"/>
          <w:szCs w:val="22"/>
        </w:rPr>
      </w:pPr>
      <w:r w:rsidRPr="00720127">
        <w:rPr>
          <w:rStyle w:val="hps"/>
          <w:i/>
          <w:szCs w:val="22"/>
        </w:rPr>
        <w:t>Source: health worker survey (all staff)</w:t>
      </w:r>
    </w:p>
    <w:p w:rsidR="002F61F2" w:rsidRDefault="002F61F2" w:rsidP="002F61F2">
      <w:pPr>
        <w:pStyle w:val="Caption"/>
        <w:sectPr w:rsidR="002F61F2" w:rsidSect="006C7A49">
          <w:pgSz w:w="16838" w:h="11906" w:orient="landscape"/>
          <w:pgMar w:top="720" w:right="720" w:bottom="720" w:left="720" w:header="708" w:footer="708" w:gutter="0"/>
          <w:cols w:space="708"/>
          <w:docGrid w:linePitch="360"/>
        </w:sectPr>
      </w:pPr>
      <w:bookmarkStart w:id="14" w:name="_Ref433120329"/>
      <w:bookmarkEnd w:id="13"/>
    </w:p>
    <w:bookmarkEnd w:id="14"/>
    <w:p w:rsidR="002F61F2" w:rsidRDefault="002F61F2" w:rsidP="002F61F2">
      <w:pPr>
        <w:pStyle w:val="Caption"/>
        <w:rPr>
          <w:rStyle w:val="hps"/>
          <w:szCs w:val="22"/>
        </w:rPr>
      </w:pPr>
      <w:r>
        <w:t xml:space="preserve">Table 7: </w:t>
      </w:r>
      <w:r>
        <w:rPr>
          <w:rStyle w:val="hps"/>
          <w:szCs w:val="22"/>
        </w:rPr>
        <w:t>Comparing public pay per output across countries (USD, selected public sector professionals)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82"/>
        <w:gridCol w:w="2628"/>
        <w:gridCol w:w="2279"/>
        <w:gridCol w:w="2453"/>
      </w:tblGrid>
      <w:tr w:rsidR="002F61F2" w:rsidRPr="00DF56E5" w:rsidTr="00892C22">
        <w:tc>
          <w:tcPr>
            <w:tcW w:w="1018" w:type="pct"/>
          </w:tcPr>
          <w:p w:rsidR="002F61F2" w:rsidRPr="00DF3FF9" w:rsidRDefault="002F61F2" w:rsidP="00892C22">
            <w:pPr>
              <w:jc w:val="both"/>
              <w:rPr>
                <w:rStyle w:val="hps"/>
                <w:b/>
                <w:sz w:val="20"/>
                <w:szCs w:val="22"/>
                <w:lang w:eastAsia="en-GB"/>
              </w:rPr>
            </w:pPr>
            <w:r w:rsidRPr="00DF3FF9">
              <w:rPr>
                <w:rStyle w:val="hps"/>
                <w:b/>
                <w:sz w:val="20"/>
                <w:szCs w:val="22"/>
                <w:lang w:eastAsia="en-GB"/>
              </w:rPr>
              <w:t>Country &amp; cadre</w:t>
            </w:r>
          </w:p>
        </w:tc>
        <w:tc>
          <w:tcPr>
            <w:tcW w:w="1422" w:type="pct"/>
          </w:tcPr>
          <w:p w:rsidR="002F61F2" w:rsidRPr="00DF3FF9" w:rsidRDefault="002F61F2" w:rsidP="00892C22">
            <w:pPr>
              <w:jc w:val="both"/>
              <w:rPr>
                <w:rStyle w:val="hps"/>
                <w:b/>
                <w:sz w:val="20"/>
                <w:szCs w:val="22"/>
                <w:lang w:eastAsia="en-GB"/>
              </w:rPr>
            </w:pPr>
            <w:r w:rsidRPr="00DF3FF9">
              <w:rPr>
                <w:rStyle w:val="hps"/>
                <w:b/>
                <w:sz w:val="20"/>
                <w:szCs w:val="22"/>
                <w:lang w:eastAsia="en-GB"/>
              </w:rPr>
              <w:t>Pay/hour worked</w:t>
            </w:r>
          </w:p>
        </w:tc>
        <w:tc>
          <w:tcPr>
            <w:tcW w:w="1233" w:type="pct"/>
          </w:tcPr>
          <w:p w:rsidR="002F61F2" w:rsidRPr="00DF3FF9" w:rsidRDefault="002F61F2" w:rsidP="00892C22">
            <w:pPr>
              <w:jc w:val="both"/>
              <w:rPr>
                <w:rStyle w:val="hps"/>
                <w:b/>
                <w:sz w:val="20"/>
                <w:szCs w:val="22"/>
                <w:lang w:eastAsia="en-GB"/>
              </w:rPr>
            </w:pPr>
            <w:r w:rsidRPr="00DF3FF9">
              <w:rPr>
                <w:rStyle w:val="hps"/>
                <w:b/>
                <w:sz w:val="20"/>
                <w:szCs w:val="22"/>
                <w:lang w:eastAsia="en-GB"/>
              </w:rPr>
              <w:t>Pay/patient seen</w:t>
            </w:r>
          </w:p>
        </w:tc>
        <w:tc>
          <w:tcPr>
            <w:tcW w:w="1327" w:type="pct"/>
          </w:tcPr>
          <w:p w:rsidR="002F61F2" w:rsidRPr="00DF3FF9" w:rsidRDefault="002F61F2" w:rsidP="00892C22">
            <w:pPr>
              <w:jc w:val="both"/>
              <w:rPr>
                <w:rStyle w:val="hps"/>
                <w:b/>
                <w:sz w:val="20"/>
                <w:szCs w:val="22"/>
                <w:lang w:eastAsia="en-GB"/>
              </w:rPr>
            </w:pPr>
            <w:r w:rsidRPr="00DF3FF9">
              <w:rPr>
                <w:rStyle w:val="hps"/>
                <w:b/>
                <w:sz w:val="20"/>
                <w:szCs w:val="22"/>
                <w:lang w:eastAsia="en-GB"/>
              </w:rPr>
              <w:t>Pay/delivery done</w:t>
            </w:r>
          </w:p>
        </w:tc>
      </w:tr>
      <w:tr w:rsidR="002F61F2" w:rsidRPr="00DF56E5" w:rsidTr="00892C22">
        <w:tc>
          <w:tcPr>
            <w:tcW w:w="5000" w:type="pct"/>
            <w:gridSpan w:val="4"/>
          </w:tcPr>
          <w:p w:rsidR="002F61F2" w:rsidRDefault="002F61F2" w:rsidP="00892C22">
            <w:pPr>
              <w:jc w:val="both"/>
              <w:rPr>
                <w:color w:val="000000"/>
                <w:szCs w:val="22"/>
              </w:rPr>
            </w:pPr>
            <w:r w:rsidRPr="00DF3FF9">
              <w:rPr>
                <w:rStyle w:val="hps"/>
                <w:b/>
                <w:sz w:val="20"/>
                <w:szCs w:val="22"/>
                <w:lang w:eastAsia="en-GB"/>
              </w:rPr>
              <w:t>Burkina Faso</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Doctors</w:t>
            </w:r>
          </w:p>
        </w:tc>
        <w:tc>
          <w:tcPr>
            <w:tcW w:w="1422" w:type="pct"/>
            <w:vAlign w:val="bottom"/>
          </w:tcPr>
          <w:p w:rsidR="002F61F2" w:rsidRPr="00DF56E5" w:rsidRDefault="002F61F2" w:rsidP="00892C22">
            <w:pPr>
              <w:jc w:val="both"/>
              <w:rPr>
                <w:rStyle w:val="hps"/>
                <w:sz w:val="20"/>
                <w:szCs w:val="22"/>
                <w:lang w:eastAsia="en-GB"/>
              </w:rPr>
            </w:pPr>
            <w:r>
              <w:rPr>
                <w:color w:val="000000"/>
                <w:szCs w:val="22"/>
              </w:rPr>
              <w:t>$2.60</w:t>
            </w:r>
          </w:p>
        </w:tc>
        <w:tc>
          <w:tcPr>
            <w:tcW w:w="1233" w:type="pct"/>
            <w:vAlign w:val="bottom"/>
          </w:tcPr>
          <w:p w:rsidR="002F61F2" w:rsidRPr="00DF56E5" w:rsidRDefault="002F61F2" w:rsidP="00892C22">
            <w:pPr>
              <w:jc w:val="both"/>
              <w:rPr>
                <w:rStyle w:val="hps"/>
                <w:sz w:val="20"/>
                <w:szCs w:val="22"/>
                <w:lang w:eastAsia="en-GB"/>
              </w:rPr>
            </w:pPr>
            <w:r>
              <w:rPr>
                <w:color w:val="000000"/>
                <w:szCs w:val="22"/>
              </w:rPr>
              <w:t>$3.72</w:t>
            </w:r>
          </w:p>
        </w:tc>
        <w:tc>
          <w:tcPr>
            <w:tcW w:w="1327" w:type="pct"/>
            <w:vAlign w:val="bottom"/>
          </w:tcPr>
          <w:p w:rsidR="002F61F2" w:rsidRPr="00DF56E5" w:rsidRDefault="002F61F2" w:rsidP="00892C22">
            <w:pPr>
              <w:jc w:val="both"/>
              <w:rPr>
                <w:rStyle w:val="hps"/>
                <w:sz w:val="20"/>
                <w:szCs w:val="22"/>
                <w:lang w:eastAsia="en-GB"/>
              </w:rPr>
            </w:pPr>
            <w:r>
              <w:rPr>
                <w:color w:val="000000"/>
                <w:szCs w:val="22"/>
              </w:rPr>
              <w:t>$31.21</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Midwives</w:t>
            </w:r>
          </w:p>
        </w:tc>
        <w:tc>
          <w:tcPr>
            <w:tcW w:w="1422" w:type="pct"/>
            <w:vAlign w:val="bottom"/>
          </w:tcPr>
          <w:p w:rsidR="002F61F2" w:rsidRPr="00DF56E5" w:rsidRDefault="002F61F2" w:rsidP="00892C22">
            <w:pPr>
              <w:jc w:val="both"/>
              <w:rPr>
                <w:rStyle w:val="hps"/>
                <w:sz w:val="20"/>
                <w:szCs w:val="22"/>
                <w:lang w:eastAsia="en-GB"/>
              </w:rPr>
            </w:pPr>
            <w:r>
              <w:rPr>
                <w:color w:val="000000"/>
                <w:szCs w:val="22"/>
              </w:rPr>
              <w:t>$2.10</w:t>
            </w:r>
          </w:p>
        </w:tc>
        <w:tc>
          <w:tcPr>
            <w:tcW w:w="1233" w:type="pct"/>
            <w:vAlign w:val="bottom"/>
          </w:tcPr>
          <w:p w:rsidR="002F61F2" w:rsidRPr="00DF56E5" w:rsidRDefault="002F61F2" w:rsidP="00892C22">
            <w:pPr>
              <w:jc w:val="both"/>
              <w:rPr>
                <w:rStyle w:val="hps"/>
                <w:sz w:val="20"/>
                <w:szCs w:val="22"/>
                <w:lang w:eastAsia="en-GB"/>
              </w:rPr>
            </w:pPr>
            <w:r>
              <w:rPr>
                <w:color w:val="000000"/>
                <w:szCs w:val="22"/>
              </w:rPr>
              <w:t>$2.59</w:t>
            </w:r>
          </w:p>
        </w:tc>
        <w:tc>
          <w:tcPr>
            <w:tcW w:w="1327" w:type="pct"/>
            <w:vAlign w:val="bottom"/>
          </w:tcPr>
          <w:p w:rsidR="002F61F2" w:rsidRPr="00DF56E5" w:rsidRDefault="002F61F2" w:rsidP="00892C22">
            <w:pPr>
              <w:jc w:val="both"/>
              <w:rPr>
                <w:rStyle w:val="hps"/>
                <w:sz w:val="20"/>
                <w:szCs w:val="22"/>
                <w:lang w:eastAsia="en-GB"/>
              </w:rPr>
            </w:pPr>
            <w:r>
              <w:rPr>
                <w:color w:val="000000"/>
                <w:szCs w:val="22"/>
              </w:rPr>
              <w:t>$19.24</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Nurses</w:t>
            </w:r>
          </w:p>
        </w:tc>
        <w:tc>
          <w:tcPr>
            <w:tcW w:w="1422" w:type="pct"/>
            <w:vAlign w:val="bottom"/>
          </w:tcPr>
          <w:p w:rsidR="002F61F2" w:rsidRPr="00DF56E5" w:rsidRDefault="002F61F2" w:rsidP="00892C22">
            <w:pPr>
              <w:jc w:val="both"/>
              <w:rPr>
                <w:rStyle w:val="hps"/>
                <w:sz w:val="20"/>
                <w:szCs w:val="22"/>
                <w:lang w:eastAsia="en-GB"/>
              </w:rPr>
            </w:pPr>
            <w:r>
              <w:rPr>
                <w:color w:val="000000"/>
                <w:szCs w:val="22"/>
              </w:rPr>
              <w:t>$1.08</w:t>
            </w:r>
          </w:p>
        </w:tc>
        <w:tc>
          <w:tcPr>
            <w:tcW w:w="1233" w:type="pct"/>
            <w:vAlign w:val="bottom"/>
          </w:tcPr>
          <w:p w:rsidR="002F61F2" w:rsidRPr="00DF56E5" w:rsidRDefault="002F61F2" w:rsidP="00892C22">
            <w:pPr>
              <w:jc w:val="both"/>
              <w:rPr>
                <w:rStyle w:val="hps"/>
                <w:sz w:val="20"/>
                <w:szCs w:val="22"/>
                <w:lang w:eastAsia="en-GB"/>
              </w:rPr>
            </w:pPr>
            <w:r>
              <w:rPr>
                <w:color w:val="000000"/>
                <w:szCs w:val="22"/>
              </w:rPr>
              <w:t>$1.95</w:t>
            </w:r>
          </w:p>
        </w:tc>
        <w:tc>
          <w:tcPr>
            <w:tcW w:w="1327" w:type="pct"/>
            <w:vAlign w:val="bottom"/>
          </w:tcPr>
          <w:p w:rsidR="002F61F2" w:rsidRPr="00DF56E5" w:rsidRDefault="002F61F2" w:rsidP="00892C22">
            <w:pPr>
              <w:jc w:val="both"/>
              <w:rPr>
                <w:rStyle w:val="hps"/>
                <w:sz w:val="20"/>
                <w:szCs w:val="22"/>
                <w:lang w:eastAsia="en-GB"/>
              </w:rPr>
            </w:pPr>
            <w:r>
              <w:rPr>
                <w:color w:val="000000"/>
                <w:szCs w:val="22"/>
              </w:rPr>
              <w:t>$4.86</w:t>
            </w:r>
          </w:p>
        </w:tc>
      </w:tr>
      <w:tr w:rsidR="002F61F2" w:rsidRPr="00DF56E5" w:rsidTr="00892C22">
        <w:tc>
          <w:tcPr>
            <w:tcW w:w="5000" w:type="pct"/>
            <w:gridSpan w:val="4"/>
          </w:tcPr>
          <w:p w:rsidR="002F61F2" w:rsidRPr="00DF3FF9" w:rsidRDefault="002F61F2" w:rsidP="00892C22">
            <w:pPr>
              <w:jc w:val="both"/>
              <w:rPr>
                <w:rStyle w:val="hps"/>
                <w:b/>
                <w:sz w:val="20"/>
                <w:szCs w:val="22"/>
                <w:lang w:eastAsia="en-GB"/>
              </w:rPr>
            </w:pPr>
            <w:r w:rsidRPr="00DF3FF9">
              <w:rPr>
                <w:rStyle w:val="hps"/>
                <w:b/>
                <w:sz w:val="20"/>
                <w:szCs w:val="22"/>
                <w:lang w:eastAsia="en-GB"/>
              </w:rPr>
              <w:t>Benin</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Doctors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$4.39</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$5.55</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$24.86</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Midwives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$1.11</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$2.48</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$4.66</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Nurses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$1.31</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$3.79</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$6.22</w:t>
            </w:r>
          </w:p>
        </w:tc>
      </w:tr>
      <w:tr w:rsidR="002F61F2" w:rsidRPr="00DF56E5" w:rsidTr="00892C22">
        <w:tc>
          <w:tcPr>
            <w:tcW w:w="5000" w:type="pct"/>
            <w:gridSpan w:val="4"/>
          </w:tcPr>
          <w:p w:rsidR="002F61F2" w:rsidRPr="00DF56E5" w:rsidRDefault="002F61F2" w:rsidP="00892C22">
            <w:pPr>
              <w:jc w:val="both"/>
              <w:rPr>
                <w:rStyle w:val="hps"/>
                <w:sz w:val="20"/>
                <w:szCs w:val="22"/>
                <w:lang w:eastAsia="en-GB"/>
              </w:rPr>
            </w:pPr>
            <w:r w:rsidRPr="00DF56E5">
              <w:rPr>
                <w:rStyle w:val="hps"/>
                <w:b/>
                <w:sz w:val="20"/>
                <w:szCs w:val="22"/>
                <w:lang w:eastAsia="en-GB"/>
              </w:rPr>
              <w:t>Mali</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Doctors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$ 1.23</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$ 2.26</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$ 19.30</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Midwives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$ 1.51</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$ 2.60</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$ 5.22</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Nurses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$ 1.35</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$ 2.90</w:t>
            </w:r>
          </w:p>
        </w:tc>
        <w:tc>
          <w:tcPr>
            <w:tcW w:w="1327" w:type="pct"/>
          </w:tcPr>
          <w:p w:rsidR="002F61F2" w:rsidRPr="00DF56E5" w:rsidRDefault="002F61F2" w:rsidP="00892C22">
            <w:pPr>
              <w:jc w:val="both"/>
              <w:rPr>
                <w:rStyle w:val="hps"/>
                <w:sz w:val="20"/>
                <w:szCs w:val="22"/>
                <w:lang w:eastAsia="en-GB"/>
              </w:rPr>
            </w:pPr>
            <w:r>
              <w:rPr>
                <w:rStyle w:val="hps"/>
                <w:sz w:val="20"/>
                <w:szCs w:val="22"/>
                <w:lang w:eastAsia="en-GB"/>
              </w:rPr>
              <w:t>$ 13.05</w:t>
            </w:r>
          </w:p>
        </w:tc>
      </w:tr>
      <w:tr w:rsidR="002F61F2" w:rsidRPr="00DF56E5" w:rsidTr="00892C22">
        <w:tc>
          <w:tcPr>
            <w:tcW w:w="5000" w:type="pct"/>
            <w:gridSpan w:val="4"/>
          </w:tcPr>
          <w:p w:rsidR="002F61F2" w:rsidRPr="00DF56E5" w:rsidRDefault="002F61F2" w:rsidP="00892C22">
            <w:pPr>
              <w:jc w:val="both"/>
              <w:rPr>
                <w:rStyle w:val="hps"/>
                <w:sz w:val="20"/>
                <w:szCs w:val="22"/>
                <w:lang w:eastAsia="en-GB"/>
              </w:rPr>
            </w:pPr>
            <w:r w:rsidRPr="00DF56E5">
              <w:rPr>
                <w:rStyle w:val="hps"/>
                <w:b/>
                <w:sz w:val="20"/>
                <w:szCs w:val="22"/>
                <w:lang w:eastAsia="en-GB"/>
              </w:rPr>
              <w:t>Morocco</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Doctors</w:t>
            </w:r>
          </w:p>
        </w:tc>
        <w:tc>
          <w:tcPr>
            <w:tcW w:w="1422"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$5.03</w:t>
            </w:r>
          </w:p>
        </w:tc>
        <w:tc>
          <w:tcPr>
            <w:tcW w:w="1233"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$4.36</w:t>
            </w:r>
          </w:p>
        </w:tc>
        <w:tc>
          <w:tcPr>
            <w:tcW w:w="1327"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$ 13.18</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Midwives</w:t>
            </w:r>
          </w:p>
        </w:tc>
        <w:tc>
          <w:tcPr>
            <w:tcW w:w="1422"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$ 3.30</w:t>
            </w:r>
          </w:p>
        </w:tc>
        <w:tc>
          <w:tcPr>
            <w:tcW w:w="1233"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$2.38</w:t>
            </w:r>
          </w:p>
        </w:tc>
        <w:tc>
          <w:tcPr>
            <w:tcW w:w="1327"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$ 5.93</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Nurses</w:t>
            </w:r>
          </w:p>
        </w:tc>
        <w:tc>
          <w:tcPr>
            <w:tcW w:w="1422"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$ 3.46</w:t>
            </w:r>
          </w:p>
        </w:tc>
        <w:tc>
          <w:tcPr>
            <w:tcW w:w="1233"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$7.27</w:t>
            </w:r>
          </w:p>
        </w:tc>
        <w:tc>
          <w:tcPr>
            <w:tcW w:w="1327" w:type="pct"/>
            <w:vAlign w:val="bottom"/>
          </w:tcPr>
          <w:p w:rsidR="002F61F2" w:rsidRPr="00DF56E5" w:rsidRDefault="002F61F2" w:rsidP="00892C22">
            <w:pPr>
              <w:jc w:val="both"/>
              <w:rPr>
                <w:rStyle w:val="hps"/>
                <w:sz w:val="20"/>
                <w:szCs w:val="22"/>
                <w:lang w:eastAsia="en-GB"/>
              </w:rPr>
            </w:pPr>
            <w:r>
              <w:rPr>
                <w:rFonts w:ascii="MS Sans Serif" w:hAnsi="MS Sans Serif"/>
                <w:color w:val="000000"/>
                <w:sz w:val="20"/>
                <w:szCs w:val="20"/>
              </w:rPr>
              <w:t>$22.77</w:t>
            </w:r>
          </w:p>
        </w:tc>
      </w:tr>
      <w:tr w:rsidR="002F61F2" w:rsidRPr="00DF56E5" w:rsidTr="00892C22">
        <w:tc>
          <w:tcPr>
            <w:tcW w:w="5000" w:type="pct"/>
            <w:gridSpan w:val="4"/>
          </w:tcPr>
          <w:p w:rsidR="002F61F2" w:rsidRPr="00DF56E5" w:rsidRDefault="002F61F2" w:rsidP="00892C22">
            <w:pPr>
              <w:jc w:val="both"/>
              <w:rPr>
                <w:rStyle w:val="hps"/>
                <w:sz w:val="20"/>
                <w:szCs w:val="22"/>
                <w:lang w:eastAsia="en-GB"/>
              </w:rPr>
            </w:pPr>
            <w:r w:rsidRPr="00DF56E5">
              <w:rPr>
                <w:rStyle w:val="hps"/>
                <w:b/>
                <w:sz w:val="20"/>
                <w:szCs w:val="22"/>
                <w:lang w:eastAsia="en-GB"/>
              </w:rPr>
              <w:t>Sierra Leone</w:t>
            </w:r>
            <w:r w:rsidRPr="00DF56E5">
              <w:rPr>
                <w:rStyle w:val="hps"/>
                <w:sz w:val="20"/>
                <w:szCs w:val="22"/>
                <w:lang w:eastAsia="en-GB"/>
              </w:rPr>
              <w:t xml:space="preserve"> 2014 </w:t>
            </w:r>
            <w:r w:rsidRPr="00DF56E5">
              <w:rPr>
                <w:rStyle w:val="hps"/>
                <w:sz w:val="20"/>
                <w:szCs w:val="22"/>
                <w:lang w:eastAsia="en-GB"/>
              </w:rPr>
              <w:fldChar w:fldCharType="begin"/>
            </w:r>
            <w:r>
              <w:rPr>
                <w:rStyle w:val="hps"/>
                <w:sz w:val="20"/>
                <w:szCs w:val="22"/>
                <w:lang w:eastAsia="en-GB"/>
              </w:rPr>
              <w:instrText xml:space="preserve"> ADDIN REFMGR.CITE &lt;Refman&gt;&lt;Cite&gt;&lt;Author&gt;Witter&lt;/Author&gt;&lt;Year&gt;2014&lt;/Year&gt;&lt;RecNum&gt;963&lt;/RecNum&gt;&lt;IDText&gt;Health worker incentives in Sierra Leone: survey report&lt;/IDText&gt;&lt;MDL Ref_Type="Report"&gt;&lt;Ref_Type&gt;Report&lt;/Ref_Type&gt;&lt;Ref_ID&gt;963&lt;/Ref_ID&gt;&lt;Title_Primary&gt;&lt;f name="Calibri"&gt;Health worker incentives in Sierra Leone: survey report&lt;/f&gt;&lt;/Title_Primary&gt;&lt;Authors_Primary&gt;Witter,S.&lt;/Authors_Primary&gt;&lt;Authors_Primary&gt;Bertone,M&lt;/Authors_Primary&gt;&lt;Authors_Primary&gt;Wurie,H.&lt;/Authors_Primary&gt;&lt;Authors_Primary&gt;Edem-Hotah,J.&lt;/Authors_Primary&gt;&lt;Authors_Primary&gt;Samai,M.&lt;/Authors_Primary&gt;&lt;Date_Primary&gt;2014&lt;/Date_Primary&gt;&lt;Reprint&gt;Not in File&lt;/Reprint&gt;&lt;Pub_Place&gt;Freetown&lt;/Pub_Place&gt;&lt;Publisher&gt;ReBUILD&lt;/Publisher&gt;&lt;ZZ_WorkformID&gt;24&lt;/ZZ_WorkformID&gt;&lt;/MDL&gt;&lt;/Cite&gt;&lt;/Refman&gt;</w:instrText>
            </w:r>
            <w:r w:rsidRPr="00DF56E5">
              <w:rPr>
                <w:rStyle w:val="hps"/>
                <w:sz w:val="20"/>
                <w:szCs w:val="22"/>
                <w:lang w:eastAsia="en-GB"/>
              </w:rPr>
              <w:fldChar w:fldCharType="separate"/>
            </w:r>
            <w:r w:rsidRPr="00DF56E5">
              <w:rPr>
                <w:rStyle w:val="hps"/>
                <w:sz w:val="20"/>
                <w:szCs w:val="22"/>
                <w:lang w:eastAsia="en-GB"/>
              </w:rPr>
              <w:t>(23)</w:t>
            </w:r>
            <w:r w:rsidRPr="00DF56E5">
              <w:rPr>
                <w:rStyle w:val="hps"/>
                <w:sz w:val="20"/>
                <w:szCs w:val="22"/>
                <w:lang w:eastAsia="en-GB"/>
              </w:rPr>
              <w:fldChar w:fldCharType="end"/>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Doctors</w:t>
            </w:r>
          </w:p>
        </w:tc>
        <w:tc>
          <w:tcPr>
            <w:tcW w:w="1422" w:type="pct"/>
          </w:tcPr>
          <w:p w:rsidR="002F61F2" w:rsidRPr="00DF56E5" w:rsidRDefault="002F61F2" w:rsidP="00892C22">
            <w:pPr>
              <w:jc w:val="both"/>
              <w:rPr>
                <w:rStyle w:val="hps"/>
                <w:sz w:val="20"/>
                <w:szCs w:val="22"/>
                <w:lang w:eastAsia="en-GB"/>
              </w:rPr>
            </w:pPr>
            <w:r>
              <w:rPr>
                <w:rStyle w:val="hps"/>
                <w:sz w:val="20"/>
                <w:szCs w:val="22"/>
                <w:lang w:eastAsia="en-GB"/>
              </w:rPr>
              <w:t>$4.67</w:t>
            </w:r>
          </w:p>
        </w:tc>
        <w:tc>
          <w:tcPr>
            <w:tcW w:w="1233" w:type="pct"/>
          </w:tcPr>
          <w:p w:rsidR="002F61F2" w:rsidRPr="00DF56E5" w:rsidRDefault="002F61F2" w:rsidP="00892C22">
            <w:pPr>
              <w:jc w:val="both"/>
              <w:rPr>
                <w:rStyle w:val="hps"/>
                <w:sz w:val="20"/>
                <w:szCs w:val="22"/>
                <w:lang w:eastAsia="en-GB"/>
              </w:rPr>
            </w:pPr>
            <w:r>
              <w:rPr>
                <w:rStyle w:val="hps"/>
                <w:sz w:val="20"/>
                <w:szCs w:val="22"/>
                <w:lang w:eastAsia="en-GB"/>
              </w:rPr>
              <w:t>$15.04</w:t>
            </w:r>
          </w:p>
        </w:tc>
        <w:tc>
          <w:tcPr>
            <w:tcW w:w="1327" w:type="pct"/>
          </w:tcPr>
          <w:p w:rsidR="002F61F2" w:rsidRPr="00DF56E5" w:rsidRDefault="002F61F2" w:rsidP="00892C22">
            <w:pPr>
              <w:jc w:val="both"/>
              <w:rPr>
                <w:rStyle w:val="hps"/>
                <w:sz w:val="20"/>
                <w:szCs w:val="22"/>
                <w:lang w:eastAsia="en-GB"/>
              </w:rPr>
            </w:pPr>
            <w:r w:rsidRPr="00DF56E5">
              <w:rPr>
                <w:rStyle w:val="hps"/>
                <w:sz w:val="20"/>
                <w:szCs w:val="22"/>
                <w:lang w:eastAsia="en-GB"/>
              </w:rPr>
              <w:t>-</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Midwives</w:t>
            </w:r>
          </w:p>
        </w:tc>
        <w:tc>
          <w:tcPr>
            <w:tcW w:w="1422" w:type="pct"/>
            <w:vMerge w:val="restart"/>
          </w:tcPr>
          <w:p w:rsidR="002F61F2" w:rsidRPr="00DF56E5" w:rsidRDefault="002F61F2" w:rsidP="00892C22">
            <w:pPr>
              <w:jc w:val="both"/>
              <w:rPr>
                <w:rStyle w:val="hps"/>
                <w:sz w:val="20"/>
                <w:szCs w:val="22"/>
                <w:lang w:eastAsia="en-GB"/>
              </w:rPr>
            </w:pPr>
            <w:r>
              <w:rPr>
                <w:rStyle w:val="hps"/>
                <w:sz w:val="20"/>
                <w:szCs w:val="22"/>
                <w:lang w:eastAsia="en-GB"/>
              </w:rPr>
              <w:t>$1.58</w:t>
            </w:r>
          </w:p>
        </w:tc>
        <w:tc>
          <w:tcPr>
            <w:tcW w:w="1233" w:type="pct"/>
            <w:vMerge w:val="restart"/>
          </w:tcPr>
          <w:p w:rsidR="002F61F2" w:rsidRPr="00DF56E5" w:rsidRDefault="002F61F2" w:rsidP="00892C22">
            <w:pPr>
              <w:jc w:val="both"/>
              <w:rPr>
                <w:rStyle w:val="hps"/>
                <w:sz w:val="20"/>
                <w:szCs w:val="22"/>
                <w:lang w:eastAsia="en-GB"/>
              </w:rPr>
            </w:pPr>
            <w:r>
              <w:rPr>
                <w:rStyle w:val="hps"/>
                <w:sz w:val="20"/>
                <w:szCs w:val="22"/>
                <w:lang w:eastAsia="en-GB"/>
              </w:rPr>
              <w:t>$0.68</w:t>
            </w:r>
          </w:p>
        </w:tc>
        <w:tc>
          <w:tcPr>
            <w:tcW w:w="1327" w:type="pct"/>
          </w:tcPr>
          <w:p w:rsidR="002F61F2" w:rsidRPr="00DF56E5" w:rsidRDefault="002F61F2" w:rsidP="00892C22">
            <w:pPr>
              <w:jc w:val="both"/>
              <w:rPr>
                <w:rStyle w:val="hps"/>
                <w:sz w:val="20"/>
                <w:szCs w:val="22"/>
                <w:lang w:eastAsia="en-GB"/>
              </w:rPr>
            </w:pPr>
            <w:r w:rsidRPr="00DF56E5">
              <w:rPr>
                <w:rStyle w:val="hps"/>
                <w:sz w:val="20"/>
                <w:szCs w:val="22"/>
                <w:lang w:eastAsia="en-GB"/>
              </w:rPr>
              <w:t>-</w:t>
            </w:r>
          </w:p>
        </w:tc>
      </w:tr>
      <w:tr w:rsidR="002F61F2" w:rsidRPr="00DF56E5" w:rsidTr="00892C22">
        <w:tc>
          <w:tcPr>
            <w:tcW w:w="1018" w:type="pct"/>
          </w:tcPr>
          <w:p w:rsidR="002F61F2" w:rsidRPr="00DF56E5" w:rsidRDefault="002F61F2" w:rsidP="00892C22">
            <w:pPr>
              <w:jc w:val="both"/>
              <w:rPr>
                <w:rStyle w:val="hps"/>
                <w:sz w:val="20"/>
                <w:szCs w:val="22"/>
                <w:lang w:eastAsia="en-GB"/>
              </w:rPr>
            </w:pPr>
            <w:r w:rsidRPr="00DF56E5">
              <w:rPr>
                <w:rStyle w:val="hps"/>
                <w:sz w:val="20"/>
                <w:szCs w:val="22"/>
                <w:lang w:eastAsia="en-GB"/>
              </w:rPr>
              <w:t>Nurses</w:t>
            </w:r>
          </w:p>
        </w:tc>
        <w:tc>
          <w:tcPr>
            <w:tcW w:w="1422" w:type="pct"/>
            <w:vMerge/>
          </w:tcPr>
          <w:p w:rsidR="002F61F2" w:rsidRPr="00DF56E5" w:rsidRDefault="002F61F2" w:rsidP="00892C22">
            <w:pPr>
              <w:jc w:val="both"/>
              <w:rPr>
                <w:rStyle w:val="hps"/>
                <w:sz w:val="20"/>
                <w:szCs w:val="22"/>
                <w:lang w:eastAsia="en-GB"/>
              </w:rPr>
            </w:pPr>
          </w:p>
        </w:tc>
        <w:tc>
          <w:tcPr>
            <w:tcW w:w="1233" w:type="pct"/>
            <w:vMerge/>
          </w:tcPr>
          <w:p w:rsidR="002F61F2" w:rsidRPr="00DF56E5" w:rsidRDefault="002F61F2" w:rsidP="00892C22">
            <w:pPr>
              <w:jc w:val="both"/>
              <w:rPr>
                <w:rStyle w:val="hps"/>
                <w:sz w:val="20"/>
                <w:szCs w:val="22"/>
                <w:lang w:eastAsia="en-GB"/>
              </w:rPr>
            </w:pPr>
          </w:p>
        </w:tc>
        <w:tc>
          <w:tcPr>
            <w:tcW w:w="1327" w:type="pct"/>
          </w:tcPr>
          <w:p w:rsidR="002F61F2" w:rsidRPr="00DF56E5" w:rsidRDefault="002F61F2" w:rsidP="00892C22">
            <w:pPr>
              <w:jc w:val="both"/>
              <w:rPr>
                <w:rStyle w:val="hps"/>
                <w:b/>
                <w:sz w:val="20"/>
                <w:szCs w:val="22"/>
                <w:lang w:eastAsia="en-GB"/>
              </w:rPr>
            </w:pPr>
            <w:r w:rsidRPr="00DF56E5">
              <w:rPr>
                <w:rStyle w:val="hps"/>
                <w:b/>
                <w:sz w:val="20"/>
                <w:szCs w:val="22"/>
                <w:lang w:eastAsia="en-GB"/>
              </w:rPr>
              <w:t>-</w:t>
            </w:r>
          </w:p>
        </w:tc>
      </w:tr>
    </w:tbl>
    <w:p w:rsidR="002F61F2" w:rsidRPr="00053383" w:rsidRDefault="002F61F2" w:rsidP="002F61F2">
      <w:pPr>
        <w:autoSpaceDE w:val="0"/>
        <w:autoSpaceDN w:val="0"/>
        <w:adjustRightInd w:val="0"/>
        <w:rPr>
          <w:rFonts w:eastAsia="Shaker2Lancet-Regular"/>
          <w:sz w:val="20"/>
          <w:szCs w:val="20"/>
        </w:rPr>
      </w:pPr>
      <w:r w:rsidRPr="00053383">
        <w:rPr>
          <w:rStyle w:val="hps"/>
          <w:sz w:val="20"/>
          <w:szCs w:val="20"/>
        </w:rPr>
        <w:t>Note: all studies used a similar methodology – survey of health workers to capture different income streams; data collection was typically done two years before publication of study.</w:t>
      </w:r>
      <w:r w:rsidRPr="00053383">
        <w:rPr>
          <w:rFonts w:ascii="Shaker2Lancet-Regular" w:eastAsia="Shaker2Lancet-Regular" w:cs="Shaker2Lancet-Regular"/>
          <w:color w:val="231F20"/>
          <w:sz w:val="20"/>
          <w:szCs w:val="20"/>
        </w:rPr>
        <w:t xml:space="preserve"> </w:t>
      </w:r>
      <w:r w:rsidRPr="00053383">
        <w:rPr>
          <w:rFonts w:eastAsia="Shaker2Lancet-Regular"/>
          <w:sz w:val="20"/>
          <w:szCs w:val="20"/>
        </w:rPr>
        <w:t xml:space="preserve">Figures include all monetary allowances, including income from per diems and local fee revenue, but exclude other private income and non-monetary benefits. </w:t>
      </w:r>
    </w:p>
    <w:p w:rsidR="002F61F2" w:rsidRPr="00053383" w:rsidRDefault="002F61F2" w:rsidP="002F61F2">
      <w:pPr>
        <w:autoSpaceDE w:val="0"/>
        <w:autoSpaceDN w:val="0"/>
        <w:adjustRightInd w:val="0"/>
        <w:rPr>
          <w:sz w:val="20"/>
          <w:szCs w:val="20"/>
        </w:rPr>
      </w:pPr>
      <w:r w:rsidRPr="00053383">
        <w:rPr>
          <w:rFonts w:eastAsia="Shaker2Lancet-Regular"/>
          <w:sz w:val="20"/>
          <w:szCs w:val="20"/>
        </w:rPr>
        <w:t xml:space="preserve">Conversion rates: </w:t>
      </w:r>
      <w:r w:rsidRPr="00A003DE">
        <w:rPr>
          <w:sz w:val="20"/>
          <w:szCs w:val="20"/>
          <w:lang w:val="en-US"/>
        </w:rPr>
        <w:t>USA$1 = 8.9 MAD  (Exchange-rates.org 2012)</w:t>
      </w:r>
    </w:p>
    <w:p w:rsidR="002F61F2" w:rsidRPr="00053383" w:rsidRDefault="002F61F2" w:rsidP="002F61F2">
      <w:pPr>
        <w:autoSpaceDE w:val="0"/>
        <w:autoSpaceDN w:val="0"/>
        <w:adjustRightInd w:val="0"/>
        <w:rPr>
          <w:sz w:val="20"/>
          <w:szCs w:val="20"/>
        </w:rPr>
      </w:pPr>
      <w:r w:rsidRPr="00053383">
        <w:rPr>
          <w:sz w:val="20"/>
          <w:szCs w:val="20"/>
        </w:rPr>
        <w:t xml:space="preserve">USD1=503.107 FCFA (2012) (accessible at </w:t>
      </w:r>
      <w:hyperlink r:id="rId10" w:history="1">
        <w:r w:rsidRPr="00053383">
          <w:rPr>
            <w:rStyle w:val="Hyperlink"/>
            <w:noProof/>
            <w:lang w:val="en-US"/>
          </w:rPr>
          <w:t>http://www.oanda.com/currency/historical-rates/</w:t>
        </w:r>
      </w:hyperlink>
      <w:r w:rsidRPr="00053383">
        <w:rPr>
          <w:noProof/>
          <w:sz w:val="20"/>
          <w:szCs w:val="20"/>
          <w:lang w:val="en-US"/>
        </w:rPr>
        <w:t>)</w:t>
      </w:r>
    </w:p>
    <w:bookmarkEnd w:id="9"/>
    <w:bookmarkEnd w:id="10"/>
    <w:p w:rsidR="002F61F2" w:rsidRPr="00F204FC" w:rsidRDefault="002F61F2" w:rsidP="002F61F2">
      <w:pPr>
        <w:spacing w:after="200" w:line="276" w:lineRule="auto"/>
        <w:rPr>
          <w:i/>
          <w:szCs w:val="22"/>
          <w:lang w:eastAsia="en-GB"/>
        </w:rPr>
      </w:pPr>
      <w:r>
        <w:rPr>
          <w:i/>
          <w:szCs w:val="22"/>
          <w:lang w:eastAsia="en-GB"/>
        </w:rPr>
        <w:t xml:space="preserve"> </w:t>
      </w:r>
    </w:p>
    <w:p w:rsidR="002F61F2" w:rsidRDefault="002F61F2" w:rsidP="002F61F2"/>
    <w:p w:rsidR="002F61F2" w:rsidRDefault="002F61F2">
      <w:pPr>
        <w:rPr>
          <w:szCs w:val="22"/>
        </w:rPr>
      </w:pPr>
      <w:r>
        <w:rPr>
          <w:szCs w:val="22"/>
        </w:rPr>
        <w:br w:type="page"/>
      </w:r>
    </w:p>
    <w:p w:rsidR="002F61F2" w:rsidRDefault="002F61F2" w:rsidP="002F61F2">
      <w:pPr>
        <w:spacing w:after="200" w:line="276" w:lineRule="auto"/>
        <w:rPr>
          <w:b/>
          <w:szCs w:val="22"/>
        </w:rPr>
      </w:pPr>
    </w:p>
    <w:p w:rsidR="002F61F2" w:rsidRPr="00F204FC" w:rsidRDefault="002F61F2" w:rsidP="002F61F2">
      <w:pPr>
        <w:pStyle w:val="Caption"/>
        <w:jc w:val="both"/>
        <w:rPr>
          <w:sz w:val="22"/>
          <w:szCs w:val="22"/>
        </w:rPr>
      </w:pPr>
      <w:r w:rsidRPr="00F204FC">
        <w:rPr>
          <w:sz w:val="22"/>
          <w:szCs w:val="22"/>
        </w:rPr>
        <w:t xml:space="preserve">Figure </w:t>
      </w:r>
      <w:r w:rsidRPr="00F204FC">
        <w:rPr>
          <w:sz w:val="22"/>
          <w:szCs w:val="22"/>
        </w:rPr>
        <w:fldChar w:fldCharType="begin"/>
      </w:r>
      <w:r w:rsidRPr="00F204FC">
        <w:rPr>
          <w:sz w:val="22"/>
          <w:szCs w:val="22"/>
        </w:rPr>
        <w:instrText xml:space="preserve"> SEQ Figure \* ARABIC </w:instrText>
      </w:r>
      <w:r w:rsidRPr="00F204FC">
        <w:rPr>
          <w:sz w:val="22"/>
          <w:szCs w:val="22"/>
        </w:rPr>
        <w:fldChar w:fldCharType="separate"/>
      </w:r>
      <w:r>
        <w:rPr>
          <w:noProof/>
          <w:sz w:val="22"/>
          <w:szCs w:val="22"/>
        </w:rPr>
        <w:t>1</w:t>
      </w:r>
      <w:r w:rsidRPr="00F204FC">
        <w:rPr>
          <w:sz w:val="22"/>
          <w:szCs w:val="22"/>
        </w:rPr>
        <w:fldChar w:fldCharType="end"/>
      </w:r>
      <w:r w:rsidRPr="00F204FC">
        <w:rPr>
          <w:sz w:val="22"/>
          <w:szCs w:val="22"/>
        </w:rPr>
        <w:t xml:space="preserve"> Ratio of staff to </w:t>
      </w:r>
      <w:r>
        <w:rPr>
          <w:sz w:val="22"/>
          <w:szCs w:val="22"/>
        </w:rPr>
        <w:t>deliveries and caesareans</w:t>
      </w:r>
      <w:r w:rsidRPr="00F204FC">
        <w:rPr>
          <w:sz w:val="22"/>
          <w:szCs w:val="22"/>
        </w:rPr>
        <w:t>, Morocco, research site</w:t>
      </w:r>
      <w:r>
        <w:rPr>
          <w:sz w:val="22"/>
          <w:szCs w:val="22"/>
        </w:rPr>
        <w:t xml:space="preserve"> hospitals</w:t>
      </w:r>
      <w:r w:rsidRPr="00F204FC">
        <w:rPr>
          <w:sz w:val="22"/>
          <w:szCs w:val="22"/>
        </w:rPr>
        <w:t>, 2005-11</w:t>
      </w:r>
    </w:p>
    <w:p w:rsidR="002F61F2" w:rsidRPr="00F204FC" w:rsidRDefault="002F61F2" w:rsidP="002F61F2">
      <w:pPr>
        <w:jc w:val="both"/>
        <w:rPr>
          <w:szCs w:val="22"/>
        </w:rPr>
      </w:pPr>
      <w:r>
        <w:rPr>
          <w:noProof/>
          <w:szCs w:val="22"/>
          <w:lang w:eastAsia="en-GB"/>
        </w:rPr>
        <w:drawing>
          <wp:inline distT="0" distB="0" distL="0" distR="0" wp14:anchorId="410B2FBE" wp14:editId="65335B13">
            <wp:extent cx="5874385" cy="23774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b="-79"/>
                    <a:stretch>
                      <a:fillRect/>
                    </a:stretch>
                  </pic:blipFill>
                  <pic:spPr bwMode="auto">
                    <a:xfrm>
                      <a:off x="0" y="0"/>
                      <a:ext cx="5874385" cy="2377440"/>
                    </a:xfrm>
                    <a:prstGeom prst="rect">
                      <a:avLst/>
                    </a:prstGeom>
                    <a:noFill/>
                    <a:ln>
                      <a:noFill/>
                    </a:ln>
                  </pic:spPr>
                </pic:pic>
              </a:graphicData>
            </a:graphic>
          </wp:inline>
        </w:drawing>
      </w:r>
    </w:p>
    <w:p w:rsidR="002F61F2" w:rsidRPr="00157B5E" w:rsidRDefault="002F61F2" w:rsidP="002F61F2">
      <w:pPr>
        <w:jc w:val="both"/>
        <w:rPr>
          <w:rStyle w:val="longtext"/>
          <w:i/>
          <w:szCs w:val="22"/>
        </w:rPr>
      </w:pPr>
      <w:r w:rsidRPr="00F204FC">
        <w:rPr>
          <w:i/>
          <w:szCs w:val="22"/>
        </w:rPr>
        <w:t>Source: analysis of SNIS data</w:t>
      </w:r>
      <w:r>
        <w:rPr>
          <w:rStyle w:val="longtext"/>
          <w:szCs w:val="22"/>
          <w:shd w:val="clear" w:color="auto" w:fill="FFFFFF"/>
        </w:rPr>
        <w:t>; RH is the referral hospital which was sampled</w:t>
      </w:r>
    </w:p>
    <w:p w:rsidR="002F61F2" w:rsidRDefault="002F61F2" w:rsidP="002F61F2"/>
    <w:p w:rsidR="002F61F2" w:rsidRPr="00766155" w:rsidRDefault="002F61F2" w:rsidP="002F61F2">
      <w:pPr>
        <w:rPr>
          <w:b/>
        </w:rPr>
      </w:pPr>
      <w:r>
        <w:rPr>
          <w:b/>
        </w:rPr>
        <w:br w:type="page"/>
      </w:r>
      <w:r w:rsidRPr="00766155">
        <w:rPr>
          <w:b/>
        </w:rPr>
        <w:t>Figure 2 Ratio of staff to</w:t>
      </w:r>
      <w:r>
        <w:rPr>
          <w:b/>
        </w:rPr>
        <w:t xml:space="preserve"> deliveries and caesareans</w:t>
      </w:r>
      <w:r w:rsidRPr="00766155">
        <w:rPr>
          <w:b/>
        </w:rPr>
        <w:t>, Benin, research site hospitals, 2005-11</w:t>
      </w:r>
    </w:p>
    <w:p w:rsidR="002F61F2" w:rsidRDefault="002F61F2" w:rsidP="002F61F2"/>
    <w:p w:rsidR="002F61F2" w:rsidRDefault="002F61F2" w:rsidP="002F61F2">
      <w:r>
        <w:rPr>
          <w:noProof/>
          <w:lang w:eastAsia="en-GB"/>
        </w:rPr>
        <w:drawing>
          <wp:inline distT="0" distB="0" distL="0" distR="0" wp14:anchorId="7F13FD6A" wp14:editId="3CEDBA8D">
            <wp:extent cx="5865962" cy="3416060"/>
            <wp:effectExtent l="0" t="0" r="20955" b="13335"/>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F61F2" w:rsidRDefault="002F61F2" w:rsidP="002F61F2"/>
    <w:p w:rsidR="002F61F2" w:rsidRDefault="002F61F2" w:rsidP="002F61F2"/>
    <w:p w:rsidR="002F61F2" w:rsidRDefault="002F61F2" w:rsidP="002F61F2">
      <w:r>
        <w:br w:type="page"/>
      </w:r>
    </w:p>
    <w:p w:rsidR="002F61F2" w:rsidRDefault="002F61F2" w:rsidP="002F61F2">
      <w:pPr>
        <w:rPr>
          <w:b/>
          <w:lang w:val="en-US" w:eastAsia="nb-NO"/>
        </w:rPr>
      </w:pPr>
      <w:r w:rsidRPr="0000340A">
        <w:rPr>
          <w:b/>
          <w:lang w:val="en-US" w:eastAsia="nb-NO"/>
        </w:rPr>
        <w:t>Figure</w:t>
      </w:r>
      <w:r>
        <w:rPr>
          <w:b/>
          <w:lang w:val="en-US" w:eastAsia="nb-NO"/>
        </w:rPr>
        <w:t xml:space="preserve"> 3</w:t>
      </w:r>
      <w:r w:rsidRPr="0000340A">
        <w:rPr>
          <w:b/>
          <w:lang w:val="en-US" w:eastAsia="nb-NO"/>
        </w:rPr>
        <w:t xml:space="preserve"> Breakdown of staff revenues by source, cadre and country</w:t>
      </w:r>
    </w:p>
    <w:p w:rsidR="002F61F2" w:rsidRDefault="002F61F2" w:rsidP="002F61F2">
      <w:pPr>
        <w:rPr>
          <w:b/>
          <w:lang w:val="en-US" w:eastAsia="nb-NO"/>
        </w:rPr>
      </w:pPr>
    </w:p>
    <w:p w:rsidR="002F61F2" w:rsidRPr="0000340A" w:rsidRDefault="002F61F2" w:rsidP="002F61F2">
      <w:pPr>
        <w:rPr>
          <w:b/>
          <w:lang w:val="en-US" w:eastAsia="nb-NO"/>
        </w:rPr>
      </w:pPr>
    </w:p>
    <w:p w:rsidR="002F61F2" w:rsidRDefault="002F61F2" w:rsidP="002F61F2">
      <w:pPr>
        <w:pStyle w:val="BodyText1"/>
        <w:rPr>
          <w:rFonts w:ascii="Times New Roman" w:hAnsi="Times New Roman"/>
          <w:b/>
          <w:sz w:val="24"/>
          <w:szCs w:val="24"/>
          <w:lang w:val="fr-FR" w:eastAsia="nb-NO"/>
        </w:rPr>
      </w:pPr>
      <w:r w:rsidRPr="00453392">
        <w:rPr>
          <w:rFonts w:ascii="Times New Roman" w:hAnsi="Times New Roman"/>
          <w:b/>
          <w:noProof/>
          <w:sz w:val="24"/>
          <w:szCs w:val="24"/>
          <w:lang w:eastAsia="en-GB"/>
        </w:rPr>
        <w:drawing>
          <wp:inline distT="0" distB="0" distL="0" distR="0" wp14:anchorId="13480D63" wp14:editId="4E365D57">
            <wp:extent cx="5187462" cy="2971081"/>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87349" cy="2971017"/>
                    </a:xfrm>
                    <a:prstGeom prst="rect">
                      <a:avLst/>
                    </a:prstGeom>
                    <a:noFill/>
                  </pic:spPr>
                </pic:pic>
              </a:graphicData>
            </a:graphic>
          </wp:inline>
        </w:drawing>
      </w:r>
    </w:p>
    <w:p w:rsidR="002F61F2" w:rsidRPr="00247AA2" w:rsidRDefault="002F61F2" w:rsidP="002F61F2">
      <w:pPr>
        <w:pStyle w:val="BodyText1"/>
        <w:rPr>
          <w:rFonts w:ascii="Times New Roman" w:hAnsi="Times New Roman"/>
          <w:b/>
          <w:sz w:val="24"/>
          <w:szCs w:val="24"/>
          <w:lang w:val="fr-FR" w:eastAsia="nb-NO"/>
        </w:rPr>
      </w:pPr>
    </w:p>
    <w:p w:rsidR="002F61F2" w:rsidRDefault="002F61F2" w:rsidP="002F61F2">
      <w:pPr>
        <w:spacing w:after="200" w:line="276" w:lineRule="auto"/>
        <w:rPr>
          <w:b/>
          <w:sz w:val="18"/>
          <w:szCs w:val="16"/>
        </w:rPr>
      </w:pPr>
      <w:r>
        <w:br w:type="page"/>
      </w:r>
    </w:p>
    <w:p w:rsidR="002F61F2" w:rsidRDefault="002F61F2" w:rsidP="002F61F2">
      <w:pPr>
        <w:pStyle w:val="Caption"/>
      </w:pPr>
      <w:r>
        <w:t>Figure 4 Mean motivation score, by factor and country</w:t>
      </w:r>
    </w:p>
    <w:p w:rsidR="002F61F2" w:rsidRDefault="002F61F2" w:rsidP="002F61F2">
      <w:pPr>
        <w:pStyle w:val="Heading3"/>
        <w:jc w:val="both"/>
        <w:rPr>
          <w:rStyle w:val="hps"/>
          <w:color w:val="BD2159"/>
          <w:sz w:val="22"/>
          <w:szCs w:val="22"/>
        </w:rPr>
      </w:pPr>
    </w:p>
    <w:p w:rsidR="002F61F2" w:rsidRDefault="002F61F2" w:rsidP="002F61F2">
      <w:pPr>
        <w:rPr>
          <w:i/>
          <w:lang w:val="en-US" w:eastAsia="x-none"/>
        </w:rPr>
      </w:pPr>
    </w:p>
    <w:p w:rsidR="002F61F2" w:rsidRDefault="002F61F2" w:rsidP="002F61F2">
      <w:pPr>
        <w:rPr>
          <w:noProof/>
          <w:lang w:val="nb-NO" w:eastAsia="zh-CN"/>
        </w:rPr>
      </w:pPr>
      <w:r>
        <w:rPr>
          <w:noProof/>
          <w:lang w:eastAsia="en-GB"/>
        </w:rPr>
        <w:drawing>
          <wp:inline distT="0" distB="0" distL="0" distR="0" wp14:anchorId="250F9F64" wp14:editId="63628995">
            <wp:extent cx="4808220" cy="3164205"/>
            <wp:effectExtent l="0" t="0" r="11430" b="17145"/>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F61F2" w:rsidRDefault="002F61F2" w:rsidP="002F61F2">
      <w:pPr>
        <w:rPr>
          <w:i/>
          <w:lang w:val="en-US" w:eastAsia="x-none"/>
        </w:rPr>
      </w:pPr>
      <w:r w:rsidRPr="0000340A">
        <w:rPr>
          <w:i/>
          <w:lang w:val="en-US" w:eastAsia="x-none"/>
        </w:rPr>
        <w:t>Source: health worker survey (all staff)</w:t>
      </w:r>
      <w:r>
        <w:rPr>
          <w:i/>
          <w:lang w:val="en-US" w:eastAsia="x-none"/>
        </w:rPr>
        <w:t>. Note that categories were predefined based on previous research on motivation to work in public and private sectors. The literature on dual practice, for example, highlights that working in the public sector can allow staff to potentially redirect patients to their private clinics.</w:t>
      </w:r>
    </w:p>
    <w:p w:rsidR="002F61F2" w:rsidRDefault="002F61F2" w:rsidP="002F61F2">
      <w:pPr>
        <w:rPr>
          <w:noProof/>
          <w:lang w:val="nb-NO" w:eastAsia="zh-CN"/>
        </w:rPr>
      </w:pPr>
    </w:p>
    <w:p w:rsidR="002F61F2" w:rsidRPr="0000340A" w:rsidRDefault="002F61F2" w:rsidP="002F61F2">
      <w:pPr>
        <w:rPr>
          <w:i/>
          <w:lang w:val="en-US" w:eastAsia="x-none"/>
        </w:rPr>
      </w:pPr>
    </w:p>
    <w:p w:rsidR="002F61F2" w:rsidRPr="00F204FC" w:rsidRDefault="002F61F2" w:rsidP="002F61F2">
      <w:pPr>
        <w:jc w:val="both"/>
        <w:rPr>
          <w:i/>
          <w:szCs w:val="22"/>
          <w:lang w:eastAsia="en-GB"/>
        </w:rPr>
      </w:pPr>
    </w:p>
    <w:p w:rsidR="002F61F2" w:rsidRPr="00F204FC" w:rsidRDefault="002F61F2" w:rsidP="002F61F2">
      <w:pPr>
        <w:pStyle w:val="Caption"/>
        <w:jc w:val="both"/>
        <w:rPr>
          <w:i/>
          <w:szCs w:val="22"/>
          <w:lang w:eastAsia="en-GB"/>
        </w:rPr>
      </w:pPr>
      <w:bookmarkStart w:id="15" w:name="_Ref383509483"/>
      <w:bookmarkStart w:id="16" w:name="_Toc383866724"/>
      <w:r>
        <w:rPr>
          <w:sz w:val="22"/>
          <w:szCs w:val="22"/>
        </w:rPr>
        <w:br w:type="page"/>
      </w:r>
      <w:bookmarkEnd w:id="15"/>
      <w:bookmarkEnd w:id="16"/>
      <w:r>
        <w:rPr>
          <w:i/>
          <w:szCs w:val="22"/>
          <w:lang w:eastAsia="en-GB"/>
        </w:rPr>
        <w:t xml:space="preserve"> </w:t>
      </w:r>
    </w:p>
    <w:p w:rsidR="002F61F2" w:rsidRDefault="002F61F2" w:rsidP="002F61F2"/>
    <w:p w:rsidR="002F61F2" w:rsidRDefault="002F61F2" w:rsidP="002F61F2">
      <w:r>
        <w:t xml:space="preserve">Figure 5: </w:t>
      </w:r>
      <w:r w:rsidRPr="00F204FC">
        <w:t xml:space="preserve">Health worker views on impact of exemptions on </w:t>
      </w:r>
      <w:r>
        <w:t xml:space="preserve">themselves and the </w:t>
      </w:r>
      <w:r w:rsidRPr="00F204FC">
        <w:t xml:space="preserve">services </w:t>
      </w:r>
      <w:r>
        <w:t>more broadly</w:t>
      </w:r>
      <w:r w:rsidRPr="00F204FC">
        <w:t xml:space="preserve"> (%)</w:t>
      </w:r>
    </w:p>
    <w:p w:rsidR="002F61F2" w:rsidRDefault="002F61F2" w:rsidP="002F61F2"/>
    <w:p w:rsidR="002F61F2" w:rsidRDefault="002F61F2" w:rsidP="002F61F2">
      <w:r>
        <w:rPr>
          <w:noProof/>
          <w:lang w:eastAsia="en-GB"/>
        </w:rPr>
        <w:drawing>
          <wp:inline distT="0" distB="0" distL="0" distR="0" wp14:anchorId="38D886C8" wp14:editId="65B77B9F">
            <wp:extent cx="5533292" cy="3188677"/>
            <wp:effectExtent l="0" t="0" r="10795" b="1206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F61F2" w:rsidRPr="00453392" w:rsidRDefault="002F61F2" w:rsidP="002F61F2">
      <w:pPr>
        <w:rPr>
          <w:i/>
        </w:rPr>
      </w:pPr>
      <w:r w:rsidRPr="00453392">
        <w:rPr>
          <w:i/>
        </w:rPr>
        <w:t>Note: these domains were structured, with the option to agree, be neutral or disagree. In this figure, for simplicity, only the dominant response is reported (with relevant proportions across countries).</w:t>
      </w:r>
    </w:p>
    <w:p w:rsidR="00F40EFD" w:rsidRDefault="00F40EFD" w:rsidP="0040577F">
      <w:pPr>
        <w:tabs>
          <w:tab w:val="left" w:pos="0"/>
          <w:tab w:val="right" w:pos="540"/>
          <w:tab w:val="left" w:pos="720"/>
        </w:tabs>
        <w:rPr>
          <w:szCs w:val="22"/>
        </w:rPr>
      </w:pPr>
    </w:p>
    <w:sectPr w:rsidR="00F40EFD" w:rsidSect="005C5DE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761D" w:rsidRDefault="008A761D" w:rsidP="003D060F">
      <w:r>
        <w:separator/>
      </w:r>
    </w:p>
  </w:endnote>
  <w:endnote w:type="continuationSeparator" w:id="0">
    <w:p w:rsidR="008A761D" w:rsidRDefault="008A761D" w:rsidP="003D060F">
      <w:r>
        <w:continuationSeparator/>
      </w:r>
    </w:p>
  </w:endnote>
  <w:endnote w:id="1">
    <w:p w:rsidR="0018478A" w:rsidRDefault="0018478A" w:rsidP="0018478A">
      <w:pPr>
        <w:pStyle w:val="EndnoteText"/>
      </w:pPr>
      <w:r>
        <w:rPr>
          <w:rStyle w:val="EndnoteReference"/>
        </w:rPr>
        <w:endnoteRef/>
      </w:r>
      <w:r>
        <w:t xml:space="preserve"> These figures were taken from the Making Pregnancy Safer model, which is no longer available online on the WHO website.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TE18B61A0t00">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Futura Medium">
    <w:altName w:val="Futura Medium"/>
    <w:panose1 w:val="00000000000000000000"/>
    <w:charset w:val="00"/>
    <w:family w:val="swiss"/>
    <w:notTrueType/>
    <w:pitch w:val="default"/>
    <w:sig w:usb0="00000003" w:usb1="00000000" w:usb2="00000000" w:usb3="00000000" w:csb0="00000001" w:csb1="00000000"/>
  </w:font>
  <w:font w:name="Futura Light">
    <w:altName w:val="Futura Light"/>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dvTTe45e47d2">
    <w:altName w:val="Times New Roman"/>
    <w:panose1 w:val="00000000000000000000"/>
    <w:charset w:val="00"/>
    <w:family w:val="roman"/>
    <w:notTrueType/>
    <w:pitch w:val="default"/>
  </w:font>
  <w:font w:name="GillSans-Bold">
    <w:altName w:val="Times New Roman"/>
    <w:panose1 w:val="00000000000000000000"/>
    <w:charset w:val="00"/>
    <w:family w:val="roman"/>
    <w:notTrueType/>
    <w:pitch w:val="default"/>
  </w:font>
  <w:font w:name="GulliverRM">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MS Sans Serif">
    <w:altName w:val="Times New Roman"/>
    <w:panose1 w:val="00000000000000000000"/>
    <w:charset w:val="00"/>
    <w:family w:val="roman"/>
    <w:notTrueType/>
    <w:pitch w:val="default"/>
  </w:font>
  <w:font w:name="Shaker2Lancet-Regular">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761D" w:rsidRDefault="008A761D" w:rsidP="003D060F">
      <w:r>
        <w:separator/>
      </w:r>
    </w:p>
  </w:footnote>
  <w:footnote w:type="continuationSeparator" w:id="0">
    <w:p w:rsidR="008A761D" w:rsidRDefault="008A761D" w:rsidP="003D060F">
      <w:r>
        <w:continuationSeparator/>
      </w:r>
    </w:p>
  </w:footnote>
  <w:footnote w:id="1">
    <w:p w:rsidR="002F61F2" w:rsidRDefault="002F61F2" w:rsidP="002F61F2">
      <w:pPr>
        <w:pStyle w:val="FootnoteText"/>
      </w:pPr>
      <w:r>
        <w:rPr>
          <w:rStyle w:val="FootnoteReference"/>
        </w:rPr>
        <w:footnoteRef/>
      </w:r>
      <w:r>
        <w:t xml:space="preserve"> The period of recall for changes in the health worker survey varied by country. It covered roughly the period of policy implementation in Benin (3 years), Morocco (3 years) and Burkina Faso (5 years). However, as the recall was through to be too long in Mali, we asked staff about change over the past two years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3430681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3E2517"/>
    <w:multiLevelType w:val="hybridMultilevel"/>
    <w:tmpl w:val="182465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1E3776"/>
    <w:multiLevelType w:val="hybridMultilevel"/>
    <w:tmpl w:val="C596B8DC"/>
    <w:lvl w:ilvl="0" w:tplc="04090005">
      <w:start w:val="1"/>
      <w:numFmt w:val="bullet"/>
      <w:lvlText w:val=""/>
      <w:lvlJc w:val="left"/>
      <w:pPr>
        <w:ind w:left="720" w:hanging="360"/>
      </w:pPr>
      <w:rPr>
        <w:rFonts w:ascii="Wingdings" w:hAnsi="Wingding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3E3B2EC9"/>
    <w:multiLevelType w:val="multilevel"/>
    <w:tmpl w:val="23444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77287DFC"/>
    <w:multiLevelType w:val="hybridMultilevel"/>
    <w:tmpl w:val="E124A506"/>
    <w:lvl w:ilvl="0" w:tplc="223A8ED0">
      <w:numFmt w:val="bullet"/>
      <w:lvlText w:val="-"/>
      <w:lvlJc w:val="left"/>
      <w:pPr>
        <w:tabs>
          <w:tab w:val="num" w:pos="360"/>
        </w:tabs>
        <w:ind w:left="360" w:hanging="360"/>
      </w:pPr>
      <w:rPr>
        <w:rFonts w:ascii="Times New Roman" w:eastAsia="Times New Roman" w:hAnsi="Times New Roman" w:cs="Times New Roman" w:hint="default"/>
      </w:rPr>
    </w:lvl>
    <w:lvl w:ilvl="1" w:tplc="04090003">
      <w:start w:val="1"/>
      <w:numFmt w:val="bullet"/>
      <w:lvlText w:val="o"/>
      <w:lvlJc w:val="left"/>
      <w:pPr>
        <w:tabs>
          <w:tab w:val="num" w:pos="1080"/>
        </w:tabs>
        <w:ind w:left="1080" w:hanging="360"/>
      </w:pPr>
      <w:rPr>
        <w:rFonts w:ascii="Courier New" w:hAnsi="Courier New" w:cs="TTE18B61A0t00"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TTE18B61A0t00"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TTE18B61A0t00"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InstantFormat&gt;&lt;Enabled&gt;1&lt;/Enabled&gt;&lt;ScanUnformatted&gt;1&lt;/ScanUnformatted&gt;&lt;ScanChanges&gt;1&lt;/ScanChanges&gt;&lt;/InstantFormat&gt;"/>
    <w:docVar w:name="REFMGR.Layout" w:val="&lt;Layout&gt;&lt;StartingRefnum&gt;Harvard&lt;/StartingRefnum&gt;&lt;FontName&gt;Calibri&lt;/FontName&gt;&lt;FontSize&gt;11&lt;/FontSize&gt;&lt;ReflistTitle&gt;References&lt;/ReflistTitle&gt;&lt;SpaceAfter&gt;1&lt;/SpaceAfter&gt;&lt;ReflistOrder&gt;1&lt;/ReflistOrder&gt;&lt;CitationOrder&gt;1&lt;/CitationOrder&gt;&lt;NumberReferences&gt;0&lt;/NumberReferences&gt;&lt;FirstLineIndent&gt;0&lt;/FirstLineIndent&gt;&lt;HangingIndent&gt;0&lt;/HangingIndent&gt;&lt;LineSpacing&gt;0&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RDF evaluation refs&lt;/item&gt;&lt;/Libraries&gt;&lt;/Databases&gt;"/>
  </w:docVars>
  <w:rsids>
    <w:rsidRoot w:val="003D060F"/>
    <w:rsid w:val="0000297C"/>
    <w:rsid w:val="000075C3"/>
    <w:rsid w:val="00017F90"/>
    <w:rsid w:val="0002737A"/>
    <w:rsid w:val="00027EDE"/>
    <w:rsid w:val="000351C6"/>
    <w:rsid w:val="00053ABF"/>
    <w:rsid w:val="0006016D"/>
    <w:rsid w:val="0006286B"/>
    <w:rsid w:val="00072E9E"/>
    <w:rsid w:val="00077B24"/>
    <w:rsid w:val="0009487C"/>
    <w:rsid w:val="00096AA9"/>
    <w:rsid w:val="000A4E90"/>
    <w:rsid w:val="000C40C9"/>
    <w:rsid w:val="000D2E21"/>
    <w:rsid w:val="000D470A"/>
    <w:rsid w:val="000D4B63"/>
    <w:rsid w:val="000D5947"/>
    <w:rsid w:val="000E57C6"/>
    <w:rsid w:val="000F1D6A"/>
    <w:rsid w:val="000F2D71"/>
    <w:rsid w:val="000F6DAD"/>
    <w:rsid w:val="0010022A"/>
    <w:rsid w:val="0010259F"/>
    <w:rsid w:val="00117E7F"/>
    <w:rsid w:val="0012368D"/>
    <w:rsid w:val="001325A1"/>
    <w:rsid w:val="00144428"/>
    <w:rsid w:val="001507EA"/>
    <w:rsid w:val="00152F55"/>
    <w:rsid w:val="00157B5E"/>
    <w:rsid w:val="001609D4"/>
    <w:rsid w:val="001617C5"/>
    <w:rsid w:val="00163067"/>
    <w:rsid w:val="001815E6"/>
    <w:rsid w:val="00181A44"/>
    <w:rsid w:val="00183A01"/>
    <w:rsid w:val="0018478A"/>
    <w:rsid w:val="00185D2B"/>
    <w:rsid w:val="00190429"/>
    <w:rsid w:val="001935CD"/>
    <w:rsid w:val="0019614A"/>
    <w:rsid w:val="001A4981"/>
    <w:rsid w:val="001A5633"/>
    <w:rsid w:val="001B0D27"/>
    <w:rsid w:val="001B2CD1"/>
    <w:rsid w:val="001C03AB"/>
    <w:rsid w:val="001D2794"/>
    <w:rsid w:val="001E2471"/>
    <w:rsid w:val="001E36EF"/>
    <w:rsid w:val="001E516A"/>
    <w:rsid w:val="001E6CA6"/>
    <w:rsid w:val="001E71F9"/>
    <w:rsid w:val="00203ECA"/>
    <w:rsid w:val="0021587E"/>
    <w:rsid w:val="002271D6"/>
    <w:rsid w:val="00233D29"/>
    <w:rsid w:val="00234C44"/>
    <w:rsid w:val="00234D67"/>
    <w:rsid w:val="00240E42"/>
    <w:rsid w:val="0025010A"/>
    <w:rsid w:val="00251BA0"/>
    <w:rsid w:val="002616EE"/>
    <w:rsid w:val="00272603"/>
    <w:rsid w:val="0027353C"/>
    <w:rsid w:val="0027793D"/>
    <w:rsid w:val="00283192"/>
    <w:rsid w:val="002832AF"/>
    <w:rsid w:val="00285426"/>
    <w:rsid w:val="002909E1"/>
    <w:rsid w:val="002A2428"/>
    <w:rsid w:val="002A46E6"/>
    <w:rsid w:val="002C0A5C"/>
    <w:rsid w:val="002C7C75"/>
    <w:rsid w:val="002D24B5"/>
    <w:rsid w:val="002D6045"/>
    <w:rsid w:val="002F61F2"/>
    <w:rsid w:val="002F63DA"/>
    <w:rsid w:val="002F7F40"/>
    <w:rsid w:val="00306F9C"/>
    <w:rsid w:val="00307C33"/>
    <w:rsid w:val="00314EAC"/>
    <w:rsid w:val="00321BA2"/>
    <w:rsid w:val="003234A8"/>
    <w:rsid w:val="00325BB1"/>
    <w:rsid w:val="003316C5"/>
    <w:rsid w:val="00357667"/>
    <w:rsid w:val="0037347F"/>
    <w:rsid w:val="00377999"/>
    <w:rsid w:val="00380166"/>
    <w:rsid w:val="00385B78"/>
    <w:rsid w:val="00392AA3"/>
    <w:rsid w:val="00392FFB"/>
    <w:rsid w:val="003A0855"/>
    <w:rsid w:val="003B3275"/>
    <w:rsid w:val="003C4DCB"/>
    <w:rsid w:val="003D060F"/>
    <w:rsid w:val="003E6A64"/>
    <w:rsid w:val="003F498D"/>
    <w:rsid w:val="0040165A"/>
    <w:rsid w:val="0040577F"/>
    <w:rsid w:val="00412794"/>
    <w:rsid w:val="004153AB"/>
    <w:rsid w:val="00417A63"/>
    <w:rsid w:val="0042141B"/>
    <w:rsid w:val="00423064"/>
    <w:rsid w:val="00430937"/>
    <w:rsid w:val="00436639"/>
    <w:rsid w:val="004376E0"/>
    <w:rsid w:val="00444D1D"/>
    <w:rsid w:val="0045564B"/>
    <w:rsid w:val="00460FDB"/>
    <w:rsid w:val="004617DA"/>
    <w:rsid w:val="00471DA9"/>
    <w:rsid w:val="004812CE"/>
    <w:rsid w:val="00482E08"/>
    <w:rsid w:val="004871F3"/>
    <w:rsid w:val="004A2D2C"/>
    <w:rsid w:val="004A6040"/>
    <w:rsid w:val="004A79EC"/>
    <w:rsid w:val="004B2D09"/>
    <w:rsid w:val="004B5A1C"/>
    <w:rsid w:val="004C114F"/>
    <w:rsid w:val="004C3B0B"/>
    <w:rsid w:val="004D3FB5"/>
    <w:rsid w:val="004E33C6"/>
    <w:rsid w:val="004E6C9E"/>
    <w:rsid w:val="00507307"/>
    <w:rsid w:val="00526D4A"/>
    <w:rsid w:val="0053635B"/>
    <w:rsid w:val="0054070B"/>
    <w:rsid w:val="00557656"/>
    <w:rsid w:val="00560468"/>
    <w:rsid w:val="005625D0"/>
    <w:rsid w:val="00586228"/>
    <w:rsid w:val="00587F78"/>
    <w:rsid w:val="005924C8"/>
    <w:rsid w:val="00597108"/>
    <w:rsid w:val="005A0936"/>
    <w:rsid w:val="005A1147"/>
    <w:rsid w:val="005A2E5D"/>
    <w:rsid w:val="005A6BA2"/>
    <w:rsid w:val="005B21DD"/>
    <w:rsid w:val="005B4D94"/>
    <w:rsid w:val="005B568A"/>
    <w:rsid w:val="005C273B"/>
    <w:rsid w:val="005C5DE7"/>
    <w:rsid w:val="005F6584"/>
    <w:rsid w:val="006005CF"/>
    <w:rsid w:val="00607B6E"/>
    <w:rsid w:val="00633D07"/>
    <w:rsid w:val="00650B6C"/>
    <w:rsid w:val="0066004D"/>
    <w:rsid w:val="00661F94"/>
    <w:rsid w:val="006665EC"/>
    <w:rsid w:val="00671414"/>
    <w:rsid w:val="00671C7E"/>
    <w:rsid w:val="0067426C"/>
    <w:rsid w:val="00676A54"/>
    <w:rsid w:val="006815CD"/>
    <w:rsid w:val="00692DA2"/>
    <w:rsid w:val="0069710A"/>
    <w:rsid w:val="006A6093"/>
    <w:rsid w:val="006B2AB6"/>
    <w:rsid w:val="006B5757"/>
    <w:rsid w:val="006C33A5"/>
    <w:rsid w:val="006D058C"/>
    <w:rsid w:val="006D2EC7"/>
    <w:rsid w:val="006D2F0D"/>
    <w:rsid w:val="006E30CC"/>
    <w:rsid w:val="006E3816"/>
    <w:rsid w:val="006F215C"/>
    <w:rsid w:val="006F438A"/>
    <w:rsid w:val="00707BC3"/>
    <w:rsid w:val="00710F74"/>
    <w:rsid w:val="00717A60"/>
    <w:rsid w:val="00720127"/>
    <w:rsid w:val="00730F91"/>
    <w:rsid w:val="00732147"/>
    <w:rsid w:val="00734E57"/>
    <w:rsid w:val="007377E8"/>
    <w:rsid w:val="00743458"/>
    <w:rsid w:val="00744D57"/>
    <w:rsid w:val="00751073"/>
    <w:rsid w:val="00763709"/>
    <w:rsid w:val="00766920"/>
    <w:rsid w:val="00766927"/>
    <w:rsid w:val="0077051C"/>
    <w:rsid w:val="007767CD"/>
    <w:rsid w:val="00776E51"/>
    <w:rsid w:val="007779D1"/>
    <w:rsid w:val="00781047"/>
    <w:rsid w:val="00783442"/>
    <w:rsid w:val="007869B2"/>
    <w:rsid w:val="00791758"/>
    <w:rsid w:val="00792991"/>
    <w:rsid w:val="00792A6D"/>
    <w:rsid w:val="007A0E31"/>
    <w:rsid w:val="007A1CF5"/>
    <w:rsid w:val="007B71F8"/>
    <w:rsid w:val="007D1F94"/>
    <w:rsid w:val="007E4797"/>
    <w:rsid w:val="007E70F6"/>
    <w:rsid w:val="007F5132"/>
    <w:rsid w:val="007F6BAC"/>
    <w:rsid w:val="00832F2F"/>
    <w:rsid w:val="00837FC9"/>
    <w:rsid w:val="00840B6E"/>
    <w:rsid w:val="00841427"/>
    <w:rsid w:val="0085115F"/>
    <w:rsid w:val="008547A6"/>
    <w:rsid w:val="00855345"/>
    <w:rsid w:val="0085748D"/>
    <w:rsid w:val="00857F0F"/>
    <w:rsid w:val="0087371E"/>
    <w:rsid w:val="00875544"/>
    <w:rsid w:val="008813FE"/>
    <w:rsid w:val="0088661A"/>
    <w:rsid w:val="00886A41"/>
    <w:rsid w:val="0089069F"/>
    <w:rsid w:val="00891ECC"/>
    <w:rsid w:val="008962BB"/>
    <w:rsid w:val="008A3503"/>
    <w:rsid w:val="008A761D"/>
    <w:rsid w:val="008D18DA"/>
    <w:rsid w:val="008D4010"/>
    <w:rsid w:val="008E1A89"/>
    <w:rsid w:val="008E760D"/>
    <w:rsid w:val="008F64FF"/>
    <w:rsid w:val="00910E73"/>
    <w:rsid w:val="00911DE9"/>
    <w:rsid w:val="009134D2"/>
    <w:rsid w:val="00914389"/>
    <w:rsid w:val="00921CB5"/>
    <w:rsid w:val="00923165"/>
    <w:rsid w:val="0093013A"/>
    <w:rsid w:val="0093359A"/>
    <w:rsid w:val="009412BA"/>
    <w:rsid w:val="009440B5"/>
    <w:rsid w:val="0095437E"/>
    <w:rsid w:val="0097186B"/>
    <w:rsid w:val="00982FD9"/>
    <w:rsid w:val="00984990"/>
    <w:rsid w:val="009914EC"/>
    <w:rsid w:val="00994115"/>
    <w:rsid w:val="00996CB0"/>
    <w:rsid w:val="009B298D"/>
    <w:rsid w:val="009B3377"/>
    <w:rsid w:val="009B74D1"/>
    <w:rsid w:val="009C08A4"/>
    <w:rsid w:val="009C1119"/>
    <w:rsid w:val="009C7458"/>
    <w:rsid w:val="009F53E9"/>
    <w:rsid w:val="009F65B1"/>
    <w:rsid w:val="009F6C21"/>
    <w:rsid w:val="00A24A24"/>
    <w:rsid w:val="00A379BD"/>
    <w:rsid w:val="00A4498F"/>
    <w:rsid w:val="00A51B78"/>
    <w:rsid w:val="00A5210B"/>
    <w:rsid w:val="00A5242B"/>
    <w:rsid w:val="00A525EF"/>
    <w:rsid w:val="00A53547"/>
    <w:rsid w:val="00A63226"/>
    <w:rsid w:val="00A75475"/>
    <w:rsid w:val="00A8270C"/>
    <w:rsid w:val="00A87FA5"/>
    <w:rsid w:val="00A9377E"/>
    <w:rsid w:val="00AA3548"/>
    <w:rsid w:val="00AB01CF"/>
    <w:rsid w:val="00AB0B55"/>
    <w:rsid w:val="00AC07A2"/>
    <w:rsid w:val="00AC1A6D"/>
    <w:rsid w:val="00AD59ED"/>
    <w:rsid w:val="00AD67D2"/>
    <w:rsid w:val="00AE001B"/>
    <w:rsid w:val="00AF1115"/>
    <w:rsid w:val="00AF4FD3"/>
    <w:rsid w:val="00AF5F47"/>
    <w:rsid w:val="00B1774B"/>
    <w:rsid w:val="00B17855"/>
    <w:rsid w:val="00B20BF7"/>
    <w:rsid w:val="00B3768E"/>
    <w:rsid w:val="00B54FDD"/>
    <w:rsid w:val="00B5602C"/>
    <w:rsid w:val="00B57683"/>
    <w:rsid w:val="00B61CFB"/>
    <w:rsid w:val="00B71EAC"/>
    <w:rsid w:val="00B720A2"/>
    <w:rsid w:val="00B732C1"/>
    <w:rsid w:val="00B844C6"/>
    <w:rsid w:val="00B87800"/>
    <w:rsid w:val="00B91D46"/>
    <w:rsid w:val="00B960A9"/>
    <w:rsid w:val="00B97B1A"/>
    <w:rsid w:val="00BA0B47"/>
    <w:rsid w:val="00BC412C"/>
    <w:rsid w:val="00BC5580"/>
    <w:rsid w:val="00BD2CD9"/>
    <w:rsid w:val="00BD4DB4"/>
    <w:rsid w:val="00BE1307"/>
    <w:rsid w:val="00BE5678"/>
    <w:rsid w:val="00BE7131"/>
    <w:rsid w:val="00BF4C71"/>
    <w:rsid w:val="00C04063"/>
    <w:rsid w:val="00C108DB"/>
    <w:rsid w:val="00C1120A"/>
    <w:rsid w:val="00C11AC0"/>
    <w:rsid w:val="00C15DBC"/>
    <w:rsid w:val="00C16896"/>
    <w:rsid w:val="00C172A0"/>
    <w:rsid w:val="00C2471A"/>
    <w:rsid w:val="00C359F0"/>
    <w:rsid w:val="00C36E18"/>
    <w:rsid w:val="00C64157"/>
    <w:rsid w:val="00C811A9"/>
    <w:rsid w:val="00C81E9C"/>
    <w:rsid w:val="00C907B3"/>
    <w:rsid w:val="00C97DDC"/>
    <w:rsid w:val="00CA1157"/>
    <w:rsid w:val="00CB6AD4"/>
    <w:rsid w:val="00CC1D04"/>
    <w:rsid w:val="00CC678D"/>
    <w:rsid w:val="00CE201E"/>
    <w:rsid w:val="00CF0D0B"/>
    <w:rsid w:val="00D03163"/>
    <w:rsid w:val="00D059F0"/>
    <w:rsid w:val="00D078C3"/>
    <w:rsid w:val="00D13356"/>
    <w:rsid w:val="00D250E6"/>
    <w:rsid w:val="00D31449"/>
    <w:rsid w:val="00D33B8E"/>
    <w:rsid w:val="00D36053"/>
    <w:rsid w:val="00D40ED4"/>
    <w:rsid w:val="00D461E3"/>
    <w:rsid w:val="00D60FAD"/>
    <w:rsid w:val="00D61090"/>
    <w:rsid w:val="00D66778"/>
    <w:rsid w:val="00D70202"/>
    <w:rsid w:val="00D92265"/>
    <w:rsid w:val="00D92F45"/>
    <w:rsid w:val="00D93613"/>
    <w:rsid w:val="00D9556E"/>
    <w:rsid w:val="00D95A71"/>
    <w:rsid w:val="00D9758C"/>
    <w:rsid w:val="00DA7366"/>
    <w:rsid w:val="00DB0FF9"/>
    <w:rsid w:val="00DB4AAD"/>
    <w:rsid w:val="00DC1969"/>
    <w:rsid w:val="00DC4806"/>
    <w:rsid w:val="00DD1929"/>
    <w:rsid w:val="00DD33E3"/>
    <w:rsid w:val="00DD38FC"/>
    <w:rsid w:val="00DE28E7"/>
    <w:rsid w:val="00DE3253"/>
    <w:rsid w:val="00DF0662"/>
    <w:rsid w:val="00DF1ACD"/>
    <w:rsid w:val="00DF56E5"/>
    <w:rsid w:val="00E01C26"/>
    <w:rsid w:val="00E10B07"/>
    <w:rsid w:val="00E11030"/>
    <w:rsid w:val="00E1391C"/>
    <w:rsid w:val="00E13B7D"/>
    <w:rsid w:val="00E27E9D"/>
    <w:rsid w:val="00E34F01"/>
    <w:rsid w:val="00E37AA3"/>
    <w:rsid w:val="00E460F1"/>
    <w:rsid w:val="00E54AE8"/>
    <w:rsid w:val="00E61A72"/>
    <w:rsid w:val="00E95CD6"/>
    <w:rsid w:val="00EA364C"/>
    <w:rsid w:val="00EA5983"/>
    <w:rsid w:val="00EC64E2"/>
    <w:rsid w:val="00EC71C8"/>
    <w:rsid w:val="00EC7B14"/>
    <w:rsid w:val="00ED2523"/>
    <w:rsid w:val="00ED7AAC"/>
    <w:rsid w:val="00F004DA"/>
    <w:rsid w:val="00F0452F"/>
    <w:rsid w:val="00F05B94"/>
    <w:rsid w:val="00F06C87"/>
    <w:rsid w:val="00F15ACF"/>
    <w:rsid w:val="00F203EA"/>
    <w:rsid w:val="00F204FC"/>
    <w:rsid w:val="00F25790"/>
    <w:rsid w:val="00F40EFD"/>
    <w:rsid w:val="00F6113E"/>
    <w:rsid w:val="00F61995"/>
    <w:rsid w:val="00F67C49"/>
    <w:rsid w:val="00F77571"/>
    <w:rsid w:val="00FA04CA"/>
    <w:rsid w:val="00FA29DA"/>
    <w:rsid w:val="00FA787D"/>
    <w:rsid w:val="00FB406B"/>
    <w:rsid w:val="00FE16E5"/>
    <w:rsid w:val="00FE294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0805A1-509A-4BA8-9AE8-7EDDC63F1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060F"/>
    <w:rPr>
      <w:rFonts w:eastAsia="Times New Roman"/>
      <w:sz w:val="22"/>
      <w:szCs w:val="24"/>
      <w:lang w:eastAsia="en-US"/>
    </w:rPr>
  </w:style>
  <w:style w:type="paragraph" w:styleId="Heading1">
    <w:name w:val="heading 1"/>
    <w:basedOn w:val="Normal"/>
    <w:next w:val="Normal"/>
    <w:link w:val="Heading1Char"/>
    <w:uiPriority w:val="9"/>
    <w:qFormat/>
    <w:rsid w:val="003D060F"/>
    <w:pPr>
      <w:keepNext/>
      <w:keepLines/>
      <w:spacing w:before="480"/>
      <w:outlineLvl w:val="0"/>
    </w:pPr>
    <w:rPr>
      <w:rFonts w:ascii="Cambria" w:hAnsi="Cambria"/>
      <w:b/>
      <w:bCs/>
      <w:color w:val="365F91"/>
      <w:sz w:val="28"/>
      <w:szCs w:val="28"/>
    </w:rPr>
  </w:style>
  <w:style w:type="paragraph" w:styleId="Heading2">
    <w:name w:val="heading 2"/>
    <w:basedOn w:val="Normal"/>
    <w:next w:val="Normal"/>
    <w:link w:val="Heading2Char"/>
    <w:uiPriority w:val="9"/>
    <w:unhideWhenUsed/>
    <w:qFormat/>
    <w:rsid w:val="003D060F"/>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autoRedefine/>
    <w:uiPriority w:val="9"/>
    <w:qFormat/>
    <w:rsid w:val="005924C8"/>
    <w:pPr>
      <w:outlineLvl w:val="2"/>
    </w:pPr>
    <w:rPr>
      <w:i/>
      <w:snapToGrid w:val="0"/>
      <w:sz w:val="24"/>
      <w:szCs w:val="20"/>
      <w:lang w:val="en-US"/>
    </w:rPr>
  </w:style>
  <w:style w:type="paragraph" w:styleId="Heading4">
    <w:name w:val="heading 4"/>
    <w:basedOn w:val="Normal"/>
    <w:next w:val="Normal"/>
    <w:link w:val="Heading4Char"/>
    <w:uiPriority w:val="9"/>
    <w:unhideWhenUsed/>
    <w:qFormat/>
    <w:rsid w:val="003D060F"/>
    <w:pPr>
      <w:keepNext/>
      <w:keepLines/>
      <w:spacing w:before="200"/>
      <w:outlineLvl w:val="3"/>
    </w:pPr>
    <w:rPr>
      <w:rFonts w:ascii="Cambria" w:hAnsi="Cambria"/>
      <w:b/>
      <w:bCs/>
      <w:i/>
      <w:iCs/>
      <w:color w:val="4F81BD"/>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D060F"/>
    <w:rPr>
      <w:rFonts w:ascii="Cambria" w:eastAsia="Times New Roman" w:hAnsi="Cambria" w:cs="Times New Roman"/>
      <w:b/>
      <w:bCs/>
      <w:color w:val="365F91"/>
      <w:sz w:val="28"/>
      <w:szCs w:val="28"/>
    </w:rPr>
  </w:style>
  <w:style w:type="character" w:customStyle="1" w:styleId="Heading2Char">
    <w:name w:val="Heading 2 Char"/>
    <w:link w:val="Heading2"/>
    <w:uiPriority w:val="9"/>
    <w:rsid w:val="003D060F"/>
    <w:rPr>
      <w:rFonts w:ascii="Cambria" w:eastAsia="Times New Roman" w:hAnsi="Cambria" w:cs="Times New Roman"/>
      <w:b/>
      <w:bCs/>
      <w:color w:val="4F81BD"/>
      <w:sz w:val="26"/>
      <w:szCs w:val="26"/>
    </w:rPr>
  </w:style>
  <w:style w:type="character" w:customStyle="1" w:styleId="Heading3Char">
    <w:name w:val="Heading 3 Char"/>
    <w:link w:val="Heading3"/>
    <w:uiPriority w:val="9"/>
    <w:rsid w:val="005924C8"/>
    <w:rPr>
      <w:rFonts w:eastAsia="Times New Roman" w:cs="Times New Roman"/>
      <w:i/>
      <w:snapToGrid w:val="0"/>
      <w:sz w:val="24"/>
      <w:szCs w:val="20"/>
      <w:lang w:val="en-US"/>
    </w:rPr>
  </w:style>
  <w:style w:type="character" w:customStyle="1" w:styleId="Heading4Char">
    <w:name w:val="Heading 4 Char"/>
    <w:link w:val="Heading4"/>
    <w:uiPriority w:val="9"/>
    <w:rsid w:val="003D060F"/>
    <w:rPr>
      <w:rFonts w:ascii="Cambria" w:eastAsia="Times New Roman" w:hAnsi="Cambria" w:cs="Times New Roman"/>
      <w:b/>
      <w:bCs/>
      <w:i/>
      <w:iCs/>
      <w:color w:val="4F81BD"/>
      <w:szCs w:val="24"/>
    </w:rPr>
  </w:style>
  <w:style w:type="paragraph" w:styleId="Title">
    <w:name w:val="Title"/>
    <w:basedOn w:val="Normal"/>
    <w:next w:val="Normal"/>
    <w:link w:val="TitleChar"/>
    <w:uiPriority w:val="10"/>
    <w:qFormat/>
    <w:rsid w:val="003D060F"/>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link w:val="Title"/>
    <w:uiPriority w:val="10"/>
    <w:rsid w:val="003D060F"/>
    <w:rPr>
      <w:rFonts w:ascii="Cambria" w:eastAsia="Times New Roman" w:hAnsi="Cambria" w:cs="Times New Roman"/>
      <w:color w:val="17365D"/>
      <w:spacing w:val="5"/>
      <w:kern w:val="28"/>
      <w:sz w:val="52"/>
      <w:szCs w:val="52"/>
    </w:rPr>
  </w:style>
  <w:style w:type="paragraph" w:styleId="BalloonText">
    <w:name w:val="Balloon Text"/>
    <w:basedOn w:val="Normal"/>
    <w:link w:val="BalloonTextChar"/>
    <w:uiPriority w:val="99"/>
    <w:semiHidden/>
    <w:unhideWhenUsed/>
    <w:rsid w:val="003D060F"/>
    <w:rPr>
      <w:rFonts w:ascii="Tahoma" w:hAnsi="Tahoma"/>
      <w:sz w:val="16"/>
      <w:szCs w:val="16"/>
    </w:rPr>
  </w:style>
  <w:style w:type="character" w:customStyle="1" w:styleId="BalloonTextChar">
    <w:name w:val="Balloon Text Char"/>
    <w:link w:val="BalloonText"/>
    <w:uiPriority w:val="99"/>
    <w:semiHidden/>
    <w:rsid w:val="003D060F"/>
    <w:rPr>
      <w:rFonts w:ascii="Tahoma" w:eastAsia="Times New Roman" w:hAnsi="Tahoma" w:cs="Tahoma"/>
      <w:sz w:val="16"/>
      <w:szCs w:val="16"/>
    </w:rPr>
  </w:style>
  <w:style w:type="paragraph" w:styleId="Header">
    <w:name w:val="header"/>
    <w:basedOn w:val="Normal"/>
    <w:link w:val="HeaderChar"/>
    <w:uiPriority w:val="99"/>
    <w:unhideWhenUsed/>
    <w:rsid w:val="003D060F"/>
    <w:pPr>
      <w:tabs>
        <w:tab w:val="center" w:pos="4513"/>
        <w:tab w:val="right" w:pos="9026"/>
      </w:tabs>
    </w:pPr>
    <w:rPr>
      <w:sz w:val="20"/>
    </w:rPr>
  </w:style>
  <w:style w:type="character" w:customStyle="1" w:styleId="HeaderChar">
    <w:name w:val="Header Char"/>
    <w:link w:val="Header"/>
    <w:uiPriority w:val="99"/>
    <w:rsid w:val="003D060F"/>
    <w:rPr>
      <w:rFonts w:ascii="Calibri" w:eastAsia="Times New Roman" w:hAnsi="Calibri" w:cs="Times New Roman"/>
      <w:szCs w:val="24"/>
    </w:rPr>
  </w:style>
  <w:style w:type="paragraph" w:styleId="Footer">
    <w:name w:val="footer"/>
    <w:basedOn w:val="Normal"/>
    <w:link w:val="FooterChar"/>
    <w:uiPriority w:val="99"/>
    <w:unhideWhenUsed/>
    <w:rsid w:val="003D060F"/>
    <w:pPr>
      <w:tabs>
        <w:tab w:val="center" w:pos="4513"/>
        <w:tab w:val="right" w:pos="9026"/>
      </w:tabs>
    </w:pPr>
    <w:rPr>
      <w:sz w:val="20"/>
    </w:rPr>
  </w:style>
  <w:style w:type="character" w:customStyle="1" w:styleId="FooterChar">
    <w:name w:val="Footer Char"/>
    <w:link w:val="Footer"/>
    <w:uiPriority w:val="99"/>
    <w:rsid w:val="003D060F"/>
    <w:rPr>
      <w:rFonts w:ascii="Calibri" w:eastAsia="Times New Roman" w:hAnsi="Calibri" w:cs="Times New Roman"/>
      <w:szCs w:val="24"/>
    </w:rPr>
  </w:style>
  <w:style w:type="paragraph" w:styleId="TOCHeading">
    <w:name w:val="TOC Heading"/>
    <w:basedOn w:val="Heading1"/>
    <w:next w:val="Normal"/>
    <w:uiPriority w:val="39"/>
    <w:semiHidden/>
    <w:unhideWhenUsed/>
    <w:qFormat/>
    <w:rsid w:val="003D060F"/>
    <w:pPr>
      <w:spacing w:line="276" w:lineRule="auto"/>
      <w:outlineLvl w:val="9"/>
    </w:pPr>
    <w:rPr>
      <w:lang w:val="en-US"/>
    </w:rPr>
  </w:style>
  <w:style w:type="paragraph" w:styleId="TOC1">
    <w:name w:val="toc 1"/>
    <w:basedOn w:val="Normal"/>
    <w:next w:val="Normal"/>
    <w:autoRedefine/>
    <w:uiPriority w:val="39"/>
    <w:unhideWhenUsed/>
    <w:rsid w:val="003D060F"/>
    <w:pPr>
      <w:spacing w:after="100"/>
    </w:pPr>
  </w:style>
  <w:style w:type="character" w:styleId="Hyperlink">
    <w:name w:val="Hyperlink"/>
    <w:uiPriority w:val="99"/>
    <w:unhideWhenUsed/>
    <w:rsid w:val="003D060F"/>
    <w:rPr>
      <w:color w:val="0000FF"/>
      <w:u w:val="single"/>
    </w:rPr>
  </w:style>
  <w:style w:type="character" w:styleId="CommentReference">
    <w:name w:val="annotation reference"/>
    <w:uiPriority w:val="99"/>
    <w:unhideWhenUsed/>
    <w:rsid w:val="003D060F"/>
    <w:rPr>
      <w:sz w:val="16"/>
      <w:szCs w:val="16"/>
    </w:rPr>
  </w:style>
  <w:style w:type="paragraph" w:styleId="CommentText">
    <w:name w:val="annotation text"/>
    <w:basedOn w:val="Normal"/>
    <w:link w:val="CommentTextChar"/>
    <w:uiPriority w:val="99"/>
    <w:unhideWhenUsed/>
    <w:rsid w:val="003D060F"/>
    <w:rPr>
      <w:sz w:val="20"/>
      <w:szCs w:val="20"/>
    </w:rPr>
  </w:style>
  <w:style w:type="character" w:customStyle="1" w:styleId="CommentTextChar">
    <w:name w:val="Comment Text Char"/>
    <w:link w:val="CommentText"/>
    <w:uiPriority w:val="99"/>
    <w:rsid w:val="003D060F"/>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3D060F"/>
    <w:rPr>
      <w:b/>
      <w:bCs/>
    </w:rPr>
  </w:style>
  <w:style w:type="character" w:customStyle="1" w:styleId="CommentSubjectChar">
    <w:name w:val="Comment Subject Char"/>
    <w:link w:val="CommentSubject"/>
    <w:uiPriority w:val="99"/>
    <w:semiHidden/>
    <w:rsid w:val="003D060F"/>
    <w:rPr>
      <w:rFonts w:ascii="Calibri" w:eastAsia="Times New Roman" w:hAnsi="Calibri" w:cs="Times New Roman"/>
      <w:b/>
      <w:bCs/>
      <w:sz w:val="20"/>
      <w:szCs w:val="20"/>
    </w:rPr>
  </w:style>
  <w:style w:type="paragraph" w:styleId="ListParagraph">
    <w:name w:val="List Paragraph"/>
    <w:basedOn w:val="Normal"/>
    <w:uiPriority w:val="34"/>
    <w:qFormat/>
    <w:rsid w:val="003D060F"/>
    <w:pPr>
      <w:ind w:left="720"/>
      <w:contextualSpacing/>
    </w:pPr>
  </w:style>
  <w:style w:type="paragraph" w:styleId="TOC2">
    <w:name w:val="toc 2"/>
    <w:basedOn w:val="Normal"/>
    <w:next w:val="Normal"/>
    <w:autoRedefine/>
    <w:uiPriority w:val="39"/>
    <w:unhideWhenUsed/>
    <w:rsid w:val="003D060F"/>
    <w:pPr>
      <w:spacing w:after="100"/>
      <w:ind w:left="220"/>
    </w:pPr>
  </w:style>
  <w:style w:type="paragraph" w:styleId="FootnoteText">
    <w:name w:val="footnote text"/>
    <w:basedOn w:val="Normal"/>
    <w:link w:val="FootnoteTextChar"/>
    <w:uiPriority w:val="99"/>
    <w:semiHidden/>
    <w:unhideWhenUsed/>
    <w:rsid w:val="003D060F"/>
    <w:rPr>
      <w:sz w:val="20"/>
      <w:szCs w:val="20"/>
    </w:rPr>
  </w:style>
  <w:style w:type="character" w:customStyle="1" w:styleId="FootnoteTextChar">
    <w:name w:val="Footnote Text Char"/>
    <w:link w:val="FootnoteText"/>
    <w:uiPriority w:val="99"/>
    <w:semiHidden/>
    <w:rsid w:val="003D060F"/>
    <w:rPr>
      <w:rFonts w:ascii="Calibri" w:eastAsia="Times New Roman" w:hAnsi="Calibri" w:cs="Times New Roman"/>
      <w:sz w:val="20"/>
      <w:szCs w:val="20"/>
    </w:rPr>
  </w:style>
  <w:style w:type="character" w:styleId="FootnoteReference">
    <w:name w:val="footnote reference"/>
    <w:uiPriority w:val="99"/>
    <w:semiHidden/>
    <w:unhideWhenUsed/>
    <w:rsid w:val="003D060F"/>
    <w:rPr>
      <w:vertAlign w:val="superscript"/>
    </w:rPr>
  </w:style>
  <w:style w:type="paragraph" w:styleId="TOC3">
    <w:name w:val="toc 3"/>
    <w:basedOn w:val="Normal"/>
    <w:next w:val="Normal"/>
    <w:autoRedefine/>
    <w:uiPriority w:val="39"/>
    <w:unhideWhenUsed/>
    <w:rsid w:val="003D060F"/>
    <w:pPr>
      <w:spacing w:after="100"/>
      <w:ind w:left="440"/>
    </w:pPr>
  </w:style>
  <w:style w:type="paragraph" w:styleId="Caption">
    <w:name w:val="caption"/>
    <w:basedOn w:val="Normal"/>
    <w:next w:val="Normal"/>
    <w:autoRedefine/>
    <w:uiPriority w:val="99"/>
    <w:qFormat/>
    <w:rsid w:val="009412BA"/>
    <w:pPr>
      <w:keepNext/>
      <w:tabs>
        <w:tab w:val="left" w:pos="851"/>
      </w:tabs>
      <w:spacing w:before="360" w:after="120"/>
    </w:pPr>
    <w:rPr>
      <w:b/>
      <w:sz w:val="18"/>
      <w:szCs w:val="16"/>
    </w:rPr>
  </w:style>
  <w:style w:type="character" w:customStyle="1" w:styleId="hps">
    <w:name w:val="hps"/>
    <w:basedOn w:val="DefaultParagraphFont"/>
    <w:rsid w:val="003D060F"/>
  </w:style>
  <w:style w:type="character" w:customStyle="1" w:styleId="shorttext">
    <w:name w:val="short_text"/>
    <w:basedOn w:val="DefaultParagraphFont"/>
    <w:rsid w:val="003D060F"/>
  </w:style>
  <w:style w:type="paragraph" w:customStyle="1" w:styleId="tabletext">
    <w:name w:val="table text"/>
    <w:basedOn w:val="Normal"/>
    <w:autoRedefine/>
    <w:rsid w:val="003D060F"/>
    <w:pPr>
      <w:tabs>
        <w:tab w:val="left" w:pos="3119"/>
      </w:tabs>
      <w:spacing w:before="60" w:after="60" w:line="220" w:lineRule="atLeast"/>
      <w:ind w:left="57" w:right="-108"/>
    </w:pPr>
    <w:rPr>
      <w:rFonts w:eastAsia="MS Mincho" w:cs="Calibri"/>
      <w:sz w:val="18"/>
      <w:szCs w:val="18"/>
      <w:lang w:val="fr-FR"/>
    </w:rPr>
  </w:style>
  <w:style w:type="character" w:customStyle="1" w:styleId="atn">
    <w:name w:val="atn"/>
    <w:basedOn w:val="DefaultParagraphFont"/>
    <w:rsid w:val="003D060F"/>
  </w:style>
  <w:style w:type="character" w:customStyle="1" w:styleId="longtext">
    <w:name w:val="long_text"/>
    <w:basedOn w:val="DefaultParagraphFont"/>
    <w:rsid w:val="003D060F"/>
  </w:style>
  <w:style w:type="paragraph" w:styleId="NoSpacing">
    <w:name w:val="No Spacing"/>
    <w:uiPriority w:val="1"/>
    <w:qFormat/>
    <w:rsid w:val="003D060F"/>
    <w:rPr>
      <w:rFonts w:eastAsia="Times New Roman"/>
      <w:sz w:val="22"/>
      <w:szCs w:val="24"/>
      <w:lang w:eastAsia="en-US"/>
    </w:rPr>
  </w:style>
  <w:style w:type="character" w:customStyle="1" w:styleId="transpan">
    <w:name w:val="transpan"/>
    <w:basedOn w:val="DefaultParagraphFont"/>
    <w:rsid w:val="003D060F"/>
  </w:style>
  <w:style w:type="table" w:styleId="TableGrid">
    <w:name w:val="Table Grid"/>
    <w:basedOn w:val="TableNormal"/>
    <w:uiPriority w:val="59"/>
    <w:rsid w:val="003D060F"/>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Quotedtexts">
    <w:name w:val="Quoted texts"/>
    <w:basedOn w:val="Quote"/>
    <w:link w:val="QuotedtextsChar"/>
    <w:qFormat/>
    <w:rsid w:val="003D060F"/>
    <w:rPr>
      <w:i w:val="0"/>
      <w:iCs w:val="0"/>
    </w:rPr>
  </w:style>
  <w:style w:type="paragraph" w:styleId="Quote">
    <w:name w:val="Quote"/>
    <w:basedOn w:val="Normal"/>
    <w:next w:val="Normal"/>
    <w:link w:val="QuoteChar"/>
    <w:uiPriority w:val="29"/>
    <w:qFormat/>
    <w:rsid w:val="003D060F"/>
    <w:rPr>
      <w:i/>
      <w:iCs/>
      <w:color w:val="000000"/>
      <w:sz w:val="20"/>
    </w:rPr>
  </w:style>
  <w:style w:type="character" w:customStyle="1" w:styleId="QuoteChar">
    <w:name w:val="Quote Char"/>
    <w:link w:val="Quote"/>
    <w:uiPriority w:val="29"/>
    <w:rsid w:val="003D060F"/>
    <w:rPr>
      <w:rFonts w:ascii="Calibri" w:eastAsia="Times New Roman" w:hAnsi="Calibri" w:cs="Times New Roman"/>
      <w:i/>
      <w:iCs/>
      <w:color w:val="000000"/>
      <w:szCs w:val="24"/>
    </w:rPr>
  </w:style>
  <w:style w:type="character" w:customStyle="1" w:styleId="QuotedtextsChar">
    <w:name w:val="Quoted texts Char"/>
    <w:link w:val="Quotedtexts"/>
    <w:rsid w:val="003D060F"/>
    <w:rPr>
      <w:rFonts w:ascii="Calibri" w:eastAsia="Times New Roman" w:hAnsi="Calibri" w:cs="Times New Roman"/>
      <w:i w:val="0"/>
      <w:iCs w:val="0"/>
      <w:color w:val="000000"/>
      <w:szCs w:val="24"/>
    </w:rPr>
  </w:style>
  <w:style w:type="paragraph" w:styleId="Subtitle">
    <w:name w:val="Subtitle"/>
    <w:basedOn w:val="Normal"/>
    <w:next w:val="Normal"/>
    <w:link w:val="SubtitleChar"/>
    <w:uiPriority w:val="11"/>
    <w:qFormat/>
    <w:rsid w:val="003D060F"/>
    <w:pPr>
      <w:numPr>
        <w:ilvl w:val="1"/>
      </w:numPr>
      <w:spacing w:after="200" w:line="276" w:lineRule="auto"/>
    </w:pPr>
    <w:rPr>
      <w:rFonts w:ascii="Cambria" w:hAnsi="Cambria"/>
      <w:i/>
      <w:iCs/>
      <w:color w:val="4F81BD"/>
      <w:spacing w:val="15"/>
      <w:sz w:val="24"/>
    </w:rPr>
  </w:style>
  <w:style w:type="character" w:customStyle="1" w:styleId="SubtitleChar">
    <w:name w:val="Subtitle Char"/>
    <w:link w:val="Subtitle"/>
    <w:uiPriority w:val="11"/>
    <w:rsid w:val="003D060F"/>
    <w:rPr>
      <w:rFonts w:ascii="Cambria" w:eastAsia="Times New Roman" w:hAnsi="Cambria" w:cs="Times New Roman"/>
      <w:i/>
      <w:iCs/>
      <w:color w:val="4F81BD"/>
      <w:spacing w:val="15"/>
      <w:sz w:val="24"/>
      <w:szCs w:val="24"/>
    </w:rPr>
  </w:style>
  <w:style w:type="paragraph" w:styleId="PlainText">
    <w:name w:val="Plain Text"/>
    <w:basedOn w:val="Normal"/>
    <w:link w:val="PlainTextChar"/>
    <w:uiPriority w:val="99"/>
    <w:unhideWhenUsed/>
    <w:rsid w:val="003D060F"/>
    <w:rPr>
      <w:rFonts w:ascii="Consolas" w:eastAsia="Calibri" w:hAnsi="Consolas"/>
      <w:sz w:val="21"/>
      <w:szCs w:val="21"/>
    </w:rPr>
  </w:style>
  <w:style w:type="character" w:customStyle="1" w:styleId="PlainTextChar">
    <w:name w:val="Plain Text Char"/>
    <w:link w:val="PlainText"/>
    <w:uiPriority w:val="99"/>
    <w:rsid w:val="003D060F"/>
    <w:rPr>
      <w:rFonts w:ascii="Consolas" w:hAnsi="Consolas" w:cs="Consolas"/>
      <w:sz w:val="21"/>
      <w:szCs w:val="21"/>
    </w:rPr>
  </w:style>
  <w:style w:type="character" w:styleId="Emphasis">
    <w:name w:val="Emphasis"/>
    <w:uiPriority w:val="20"/>
    <w:qFormat/>
    <w:rsid w:val="003D060F"/>
    <w:rPr>
      <w:i/>
      <w:iCs/>
    </w:rPr>
  </w:style>
  <w:style w:type="character" w:styleId="Strong">
    <w:name w:val="Strong"/>
    <w:uiPriority w:val="22"/>
    <w:qFormat/>
    <w:rsid w:val="003D060F"/>
    <w:rPr>
      <w:b/>
      <w:bCs/>
    </w:rPr>
  </w:style>
  <w:style w:type="paragraph" w:styleId="ListBullet">
    <w:name w:val="List Bullet"/>
    <w:basedOn w:val="Normal"/>
    <w:uiPriority w:val="99"/>
    <w:unhideWhenUsed/>
    <w:rsid w:val="003D060F"/>
    <w:pPr>
      <w:numPr>
        <w:numId w:val="1"/>
      </w:numPr>
      <w:contextualSpacing/>
    </w:pPr>
    <w:rPr>
      <w:lang w:val="en-US"/>
    </w:rPr>
  </w:style>
  <w:style w:type="character" w:customStyle="1" w:styleId="A3">
    <w:name w:val="A3"/>
    <w:uiPriority w:val="99"/>
    <w:rsid w:val="003D060F"/>
    <w:rPr>
      <w:rFonts w:cs="Futura Medium"/>
      <w:color w:val="000000"/>
      <w:sz w:val="36"/>
      <w:szCs w:val="36"/>
    </w:rPr>
  </w:style>
  <w:style w:type="character" w:customStyle="1" w:styleId="A4">
    <w:name w:val="A4"/>
    <w:uiPriority w:val="99"/>
    <w:rsid w:val="003D060F"/>
    <w:rPr>
      <w:rFonts w:ascii="Futura Light" w:hAnsi="Futura Light" w:cs="Futura Light"/>
      <w:color w:val="000000"/>
      <w:sz w:val="28"/>
      <w:szCs w:val="28"/>
    </w:rPr>
  </w:style>
  <w:style w:type="character" w:customStyle="1" w:styleId="apple-converted-space">
    <w:name w:val="apple-converted-space"/>
    <w:basedOn w:val="DefaultParagraphFont"/>
    <w:rsid w:val="003D060F"/>
  </w:style>
  <w:style w:type="paragraph" w:styleId="TableofFigures">
    <w:name w:val="table of figures"/>
    <w:basedOn w:val="Normal"/>
    <w:next w:val="Normal"/>
    <w:uiPriority w:val="99"/>
    <w:unhideWhenUsed/>
    <w:rsid w:val="003D060F"/>
  </w:style>
  <w:style w:type="paragraph" w:customStyle="1" w:styleId="Pa12">
    <w:name w:val="Pa12"/>
    <w:basedOn w:val="Normal"/>
    <w:next w:val="Normal"/>
    <w:uiPriority w:val="99"/>
    <w:rsid w:val="003D060F"/>
    <w:pPr>
      <w:autoSpaceDE w:val="0"/>
      <w:autoSpaceDN w:val="0"/>
      <w:adjustRightInd w:val="0"/>
      <w:spacing w:line="201" w:lineRule="atLeast"/>
    </w:pPr>
    <w:rPr>
      <w:rFonts w:ascii="Times" w:hAnsi="Times" w:cs="Times"/>
      <w:sz w:val="24"/>
      <w:lang w:eastAsia="en-GB"/>
    </w:rPr>
  </w:style>
  <w:style w:type="character" w:customStyle="1" w:styleId="A6">
    <w:name w:val="A6"/>
    <w:uiPriority w:val="99"/>
    <w:rsid w:val="003D060F"/>
    <w:rPr>
      <w:color w:val="000000"/>
    </w:rPr>
  </w:style>
  <w:style w:type="paragraph" w:customStyle="1" w:styleId="Standard">
    <w:name w:val="Standard"/>
    <w:rsid w:val="00FA29DA"/>
    <w:pPr>
      <w:suppressAutoHyphens/>
      <w:autoSpaceDN w:val="0"/>
      <w:textAlignment w:val="baseline"/>
    </w:pPr>
    <w:rPr>
      <w:rFonts w:ascii="Times New Roman" w:eastAsia="SimSun" w:hAnsi="Times New Roman" w:cs="Mangal"/>
      <w:kern w:val="3"/>
      <w:sz w:val="24"/>
      <w:szCs w:val="24"/>
      <w:lang w:eastAsia="zh-CN" w:bidi="hi-IN"/>
    </w:rPr>
  </w:style>
  <w:style w:type="paragraph" w:customStyle="1" w:styleId="BodyText1">
    <w:name w:val="Body Text1"/>
    <w:aliases w:val="OPM"/>
    <w:basedOn w:val="Normal"/>
    <w:qFormat/>
    <w:rsid w:val="00BD2CD9"/>
    <w:pPr>
      <w:spacing w:after="240"/>
      <w:jc w:val="both"/>
    </w:pPr>
    <w:rPr>
      <w:szCs w:val="20"/>
    </w:rPr>
  </w:style>
  <w:style w:type="paragraph" w:styleId="EndnoteText">
    <w:name w:val="endnote text"/>
    <w:basedOn w:val="Normal"/>
    <w:link w:val="EndnoteTextChar"/>
    <w:uiPriority w:val="99"/>
    <w:semiHidden/>
    <w:unhideWhenUsed/>
    <w:rsid w:val="009F6C21"/>
    <w:rPr>
      <w:sz w:val="20"/>
      <w:szCs w:val="20"/>
    </w:rPr>
  </w:style>
  <w:style w:type="character" w:customStyle="1" w:styleId="EndnoteTextChar">
    <w:name w:val="Endnote Text Char"/>
    <w:link w:val="EndnoteText"/>
    <w:uiPriority w:val="99"/>
    <w:semiHidden/>
    <w:rsid w:val="009F6C21"/>
    <w:rPr>
      <w:rFonts w:eastAsia="Times New Roman" w:cs="Times New Roman"/>
      <w:sz w:val="20"/>
      <w:szCs w:val="20"/>
    </w:rPr>
  </w:style>
  <w:style w:type="character" w:styleId="EndnoteReference">
    <w:name w:val="endnote reference"/>
    <w:uiPriority w:val="99"/>
    <w:semiHidden/>
    <w:unhideWhenUsed/>
    <w:rsid w:val="009F6C21"/>
    <w:rPr>
      <w:vertAlign w:val="superscript"/>
    </w:rPr>
  </w:style>
  <w:style w:type="paragraph" w:styleId="Revision">
    <w:name w:val="Revision"/>
    <w:hidden/>
    <w:uiPriority w:val="99"/>
    <w:semiHidden/>
    <w:rsid w:val="00914389"/>
    <w:rPr>
      <w:rFonts w:eastAsia="Times New Roman"/>
      <w:sz w:val="22"/>
      <w:szCs w:val="24"/>
      <w:lang w:eastAsia="en-US"/>
    </w:rPr>
  </w:style>
  <w:style w:type="paragraph" w:styleId="NormalWeb">
    <w:name w:val="Normal (Web)"/>
    <w:basedOn w:val="Normal"/>
    <w:uiPriority w:val="99"/>
    <w:semiHidden/>
    <w:unhideWhenUsed/>
    <w:rsid w:val="009134D2"/>
    <w:pPr>
      <w:spacing w:before="100" w:beforeAutospacing="1" w:after="100" w:afterAutospacing="1"/>
    </w:pPr>
    <w:rPr>
      <w:rFonts w:ascii="Times New Roman" w:hAnsi="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94657">
      <w:bodyDiv w:val="1"/>
      <w:marLeft w:val="0"/>
      <w:marRight w:val="0"/>
      <w:marTop w:val="0"/>
      <w:marBottom w:val="0"/>
      <w:divBdr>
        <w:top w:val="none" w:sz="0" w:space="0" w:color="auto"/>
        <w:left w:val="none" w:sz="0" w:space="0" w:color="auto"/>
        <w:bottom w:val="none" w:sz="0" w:space="0" w:color="auto"/>
        <w:right w:val="none" w:sz="0" w:space="0" w:color="auto"/>
      </w:divBdr>
    </w:div>
    <w:div w:id="221983530">
      <w:bodyDiv w:val="1"/>
      <w:marLeft w:val="0"/>
      <w:marRight w:val="0"/>
      <w:marTop w:val="0"/>
      <w:marBottom w:val="0"/>
      <w:divBdr>
        <w:top w:val="none" w:sz="0" w:space="0" w:color="auto"/>
        <w:left w:val="none" w:sz="0" w:space="0" w:color="auto"/>
        <w:bottom w:val="none" w:sz="0" w:space="0" w:color="auto"/>
        <w:right w:val="none" w:sz="0" w:space="0" w:color="auto"/>
      </w:divBdr>
    </w:div>
    <w:div w:id="269553849">
      <w:bodyDiv w:val="1"/>
      <w:marLeft w:val="0"/>
      <w:marRight w:val="0"/>
      <w:marTop w:val="0"/>
      <w:marBottom w:val="0"/>
      <w:divBdr>
        <w:top w:val="none" w:sz="0" w:space="0" w:color="auto"/>
        <w:left w:val="none" w:sz="0" w:space="0" w:color="auto"/>
        <w:bottom w:val="none" w:sz="0" w:space="0" w:color="auto"/>
        <w:right w:val="none" w:sz="0" w:space="0" w:color="auto"/>
      </w:divBdr>
    </w:div>
    <w:div w:id="294145342">
      <w:bodyDiv w:val="1"/>
      <w:marLeft w:val="0"/>
      <w:marRight w:val="0"/>
      <w:marTop w:val="0"/>
      <w:marBottom w:val="0"/>
      <w:divBdr>
        <w:top w:val="none" w:sz="0" w:space="0" w:color="auto"/>
        <w:left w:val="none" w:sz="0" w:space="0" w:color="auto"/>
        <w:bottom w:val="none" w:sz="0" w:space="0" w:color="auto"/>
        <w:right w:val="none" w:sz="0" w:space="0" w:color="auto"/>
      </w:divBdr>
    </w:div>
    <w:div w:id="337083231">
      <w:bodyDiv w:val="1"/>
      <w:marLeft w:val="0"/>
      <w:marRight w:val="0"/>
      <w:marTop w:val="0"/>
      <w:marBottom w:val="0"/>
      <w:divBdr>
        <w:top w:val="none" w:sz="0" w:space="0" w:color="auto"/>
        <w:left w:val="none" w:sz="0" w:space="0" w:color="auto"/>
        <w:bottom w:val="none" w:sz="0" w:space="0" w:color="auto"/>
        <w:right w:val="none" w:sz="0" w:space="0" w:color="auto"/>
      </w:divBdr>
    </w:div>
    <w:div w:id="481122394">
      <w:bodyDiv w:val="1"/>
      <w:marLeft w:val="0"/>
      <w:marRight w:val="0"/>
      <w:marTop w:val="0"/>
      <w:marBottom w:val="0"/>
      <w:divBdr>
        <w:top w:val="none" w:sz="0" w:space="0" w:color="auto"/>
        <w:left w:val="none" w:sz="0" w:space="0" w:color="auto"/>
        <w:bottom w:val="none" w:sz="0" w:space="0" w:color="auto"/>
        <w:right w:val="none" w:sz="0" w:space="0" w:color="auto"/>
      </w:divBdr>
    </w:div>
    <w:div w:id="552666708">
      <w:bodyDiv w:val="1"/>
      <w:marLeft w:val="0"/>
      <w:marRight w:val="0"/>
      <w:marTop w:val="0"/>
      <w:marBottom w:val="0"/>
      <w:divBdr>
        <w:top w:val="none" w:sz="0" w:space="0" w:color="auto"/>
        <w:left w:val="none" w:sz="0" w:space="0" w:color="auto"/>
        <w:bottom w:val="none" w:sz="0" w:space="0" w:color="auto"/>
        <w:right w:val="none" w:sz="0" w:space="0" w:color="auto"/>
      </w:divBdr>
    </w:div>
    <w:div w:id="722679954">
      <w:bodyDiv w:val="1"/>
      <w:marLeft w:val="0"/>
      <w:marRight w:val="0"/>
      <w:marTop w:val="0"/>
      <w:marBottom w:val="0"/>
      <w:divBdr>
        <w:top w:val="none" w:sz="0" w:space="0" w:color="auto"/>
        <w:left w:val="none" w:sz="0" w:space="0" w:color="auto"/>
        <w:bottom w:val="none" w:sz="0" w:space="0" w:color="auto"/>
        <w:right w:val="none" w:sz="0" w:space="0" w:color="auto"/>
      </w:divBdr>
    </w:div>
    <w:div w:id="774059638">
      <w:bodyDiv w:val="1"/>
      <w:marLeft w:val="0"/>
      <w:marRight w:val="0"/>
      <w:marTop w:val="0"/>
      <w:marBottom w:val="0"/>
      <w:divBdr>
        <w:top w:val="none" w:sz="0" w:space="0" w:color="auto"/>
        <w:left w:val="none" w:sz="0" w:space="0" w:color="auto"/>
        <w:bottom w:val="none" w:sz="0" w:space="0" w:color="auto"/>
        <w:right w:val="none" w:sz="0" w:space="0" w:color="auto"/>
      </w:divBdr>
    </w:div>
    <w:div w:id="877662172">
      <w:bodyDiv w:val="1"/>
      <w:marLeft w:val="0"/>
      <w:marRight w:val="0"/>
      <w:marTop w:val="0"/>
      <w:marBottom w:val="0"/>
      <w:divBdr>
        <w:top w:val="none" w:sz="0" w:space="0" w:color="auto"/>
        <w:left w:val="none" w:sz="0" w:space="0" w:color="auto"/>
        <w:bottom w:val="none" w:sz="0" w:space="0" w:color="auto"/>
        <w:right w:val="none" w:sz="0" w:space="0" w:color="auto"/>
      </w:divBdr>
    </w:div>
    <w:div w:id="994727277">
      <w:bodyDiv w:val="1"/>
      <w:marLeft w:val="0"/>
      <w:marRight w:val="0"/>
      <w:marTop w:val="0"/>
      <w:marBottom w:val="0"/>
      <w:divBdr>
        <w:top w:val="none" w:sz="0" w:space="0" w:color="auto"/>
        <w:left w:val="none" w:sz="0" w:space="0" w:color="auto"/>
        <w:bottom w:val="none" w:sz="0" w:space="0" w:color="auto"/>
        <w:right w:val="none" w:sz="0" w:space="0" w:color="auto"/>
      </w:divBdr>
    </w:div>
    <w:div w:id="1111782104">
      <w:bodyDiv w:val="1"/>
      <w:marLeft w:val="0"/>
      <w:marRight w:val="0"/>
      <w:marTop w:val="0"/>
      <w:marBottom w:val="0"/>
      <w:divBdr>
        <w:top w:val="none" w:sz="0" w:space="0" w:color="auto"/>
        <w:left w:val="none" w:sz="0" w:space="0" w:color="auto"/>
        <w:bottom w:val="none" w:sz="0" w:space="0" w:color="auto"/>
        <w:right w:val="none" w:sz="0" w:space="0" w:color="auto"/>
      </w:divBdr>
    </w:div>
    <w:div w:id="1224802516">
      <w:bodyDiv w:val="1"/>
      <w:marLeft w:val="0"/>
      <w:marRight w:val="0"/>
      <w:marTop w:val="0"/>
      <w:marBottom w:val="0"/>
      <w:divBdr>
        <w:top w:val="none" w:sz="0" w:space="0" w:color="auto"/>
        <w:left w:val="none" w:sz="0" w:space="0" w:color="auto"/>
        <w:bottom w:val="none" w:sz="0" w:space="0" w:color="auto"/>
        <w:right w:val="none" w:sz="0" w:space="0" w:color="auto"/>
      </w:divBdr>
    </w:div>
    <w:div w:id="1273130727">
      <w:bodyDiv w:val="1"/>
      <w:marLeft w:val="0"/>
      <w:marRight w:val="0"/>
      <w:marTop w:val="0"/>
      <w:marBottom w:val="0"/>
      <w:divBdr>
        <w:top w:val="none" w:sz="0" w:space="0" w:color="auto"/>
        <w:left w:val="none" w:sz="0" w:space="0" w:color="auto"/>
        <w:bottom w:val="none" w:sz="0" w:space="0" w:color="auto"/>
        <w:right w:val="none" w:sz="0" w:space="0" w:color="auto"/>
      </w:divBdr>
    </w:div>
    <w:div w:id="1281303021">
      <w:bodyDiv w:val="1"/>
      <w:marLeft w:val="0"/>
      <w:marRight w:val="0"/>
      <w:marTop w:val="0"/>
      <w:marBottom w:val="0"/>
      <w:divBdr>
        <w:top w:val="none" w:sz="0" w:space="0" w:color="auto"/>
        <w:left w:val="none" w:sz="0" w:space="0" w:color="auto"/>
        <w:bottom w:val="none" w:sz="0" w:space="0" w:color="auto"/>
        <w:right w:val="none" w:sz="0" w:space="0" w:color="auto"/>
      </w:divBdr>
    </w:div>
    <w:div w:id="1331562483">
      <w:bodyDiv w:val="1"/>
      <w:marLeft w:val="0"/>
      <w:marRight w:val="0"/>
      <w:marTop w:val="0"/>
      <w:marBottom w:val="0"/>
      <w:divBdr>
        <w:top w:val="none" w:sz="0" w:space="0" w:color="auto"/>
        <w:left w:val="none" w:sz="0" w:space="0" w:color="auto"/>
        <w:bottom w:val="none" w:sz="0" w:space="0" w:color="auto"/>
        <w:right w:val="none" w:sz="0" w:space="0" w:color="auto"/>
      </w:divBdr>
    </w:div>
    <w:div w:id="1408918117">
      <w:bodyDiv w:val="1"/>
      <w:marLeft w:val="0"/>
      <w:marRight w:val="0"/>
      <w:marTop w:val="0"/>
      <w:marBottom w:val="0"/>
      <w:divBdr>
        <w:top w:val="none" w:sz="0" w:space="0" w:color="auto"/>
        <w:left w:val="none" w:sz="0" w:space="0" w:color="auto"/>
        <w:bottom w:val="none" w:sz="0" w:space="0" w:color="auto"/>
        <w:right w:val="none" w:sz="0" w:space="0" w:color="auto"/>
      </w:divBdr>
    </w:div>
    <w:div w:id="1514952730">
      <w:bodyDiv w:val="1"/>
      <w:marLeft w:val="0"/>
      <w:marRight w:val="0"/>
      <w:marTop w:val="0"/>
      <w:marBottom w:val="0"/>
      <w:divBdr>
        <w:top w:val="none" w:sz="0" w:space="0" w:color="auto"/>
        <w:left w:val="none" w:sz="0" w:space="0" w:color="auto"/>
        <w:bottom w:val="none" w:sz="0" w:space="0" w:color="auto"/>
        <w:right w:val="none" w:sz="0" w:space="0" w:color="auto"/>
      </w:divBdr>
    </w:div>
    <w:div w:id="1689985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witter@qmu.ac.uk"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hyperlink" Target="http://www.oanda.com/currency/historical-rates/" TargetMode="External"/><Relationship Id="rId4" Type="http://schemas.openxmlformats.org/officeDocument/2006/relationships/settings" Target="settings.xml"/><Relationship Id="rId9" Type="http://schemas.openxmlformats.org/officeDocument/2006/relationships/hyperlink" Target="http://www.rebuildconsortium.com/media/1193/hwisreportslfinal.pdf" TargetMode="Externa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ilboud_adm\AppData\Local\Microsoft\Windows\Temporary%20Internet%20Files\Content.IE5\EH6BS29Q\Benin%20fig%202_for%20article.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ilboud_local\Desktop\Paper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'fig2'!$A$3</c:f>
              <c:strCache>
                <c:ptCount val="1"/>
                <c:pt idx="0">
                  <c:v>Deliv/midwife/week</c:v>
                </c:pt>
              </c:strCache>
            </c:strRef>
          </c:tx>
          <c:invertIfNegative val="1"/>
          <c:cat>
            <c:multiLvlStrRef>
              <c:f>'fig2'!$B$1:$BD$2</c:f>
              <c:multiLvlStrCache>
                <c:ptCount val="55"/>
                <c:lvl>
                  <c:pt idx="0">
                    <c:v>2005</c:v>
                  </c:pt>
                  <c:pt idx="1">
                    <c:v>2006</c:v>
                  </c:pt>
                  <c:pt idx="2">
                    <c:v>2007</c:v>
                  </c:pt>
                  <c:pt idx="3">
                    <c:v>2008</c:v>
                  </c:pt>
                  <c:pt idx="4">
                    <c:v>2009</c:v>
                  </c:pt>
                  <c:pt idx="5">
                    <c:v>2010</c:v>
                  </c:pt>
                  <c:pt idx="6">
                    <c:v>2011</c:v>
                  </c:pt>
                  <c:pt idx="8">
                    <c:v>2005</c:v>
                  </c:pt>
                  <c:pt idx="9">
                    <c:v>2006</c:v>
                  </c:pt>
                  <c:pt idx="10">
                    <c:v>2007</c:v>
                  </c:pt>
                  <c:pt idx="11">
                    <c:v>2008</c:v>
                  </c:pt>
                  <c:pt idx="12">
                    <c:v>2009</c:v>
                  </c:pt>
                  <c:pt idx="13">
                    <c:v>2010</c:v>
                  </c:pt>
                  <c:pt idx="14">
                    <c:v>2011</c:v>
                  </c:pt>
                  <c:pt idx="16">
                    <c:v>2005</c:v>
                  </c:pt>
                  <c:pt idx="17">
                    <c:v>2006</c:v>
                  </c:pt>
                  <c:pt idx="18">
                    <c:v>2007</c:v>
                  </c:pt>
                  <c:pt idx="19">
                    <c:v>2008</c:v>
                  </c:pt>
                  <c:pt idx="20">
                    <c:v>2009</c:v>
                  </c:pt>
                  <c:pt idx="21">
                    <c:v>2010</c:v>
                  </c:pt>
                  <c:pt idx="22">
                    <c:v>2011</c:v>
                  </c:pt>
                  <c:pt idx="24">
                    <c:v>2005</c:v>
                  </c:pt>
                  <c:pt idx="25">
                    <c:v>2006</c:v>
                  </c:pt>
                  <c:pt idx="26">
                    <c:v>2007</c:v>
                  </c:pt>
                  <c:pt idx="27">
                    <c:v>2008</c:v>
                  </c:pt>
                  <c:pt idx="28">
                    <c:v>2009</c:v>
                  </c:pt>
                  <c:pt idx="29">
                    <c:v>2010</c:v>
                  </c:pt>
                  <c:pt idx="30">
                    <c:v>2011</c:v>
                  </c:pt>
                  <c:pt idx="32">
                    <c:v>2005</c:v>
                  </c:pt>
                  <c:pt idx="33">
                    <c:v>2006</c:v>
                  </c:pt>
                  <c:pt idx="34">
                    <c:v>2007</c:v>
                  </c:pt>
                  <c:pt idx="35">
                    <c:v>2008</c:v>
                  </c:pt>
                  <c:pt idx="36">
                    <c:v>2009</c:v>
                  </c:pt>
                  <c:pt idx="37">
                    <c:v>2010</c:v>
                  </c:pt>
                  <c:pt idx="38">
                    <c:v>2011</c:v>
                  </c:pt>
                  <c:pt idx="40">
                    <c:v>2005</c:v>
                  </c:pt>
                  <c:pt idx="41">
                    <c:v>2006</c:v>
                  </c:pt>
                  <c:pt idx="42">
                    <c:v>2007</c:v>
                  </c:pt>
                  <c:pt idx="43">
                    <c:v>2008</c:v>
                  </c:pt>
                  <c:pt idx="44">
                    <c:v>2009</c:v>
                  </c:pt>
                  <c:pt idx="45">
                    <c:v>2010</c:v>
                  </c:pt>
                  <c:pt idx="46">
                    <c:v>2011</c:v>
                  </c:pt>
                  <c:pt idx="48">
                    <c:v>2005</c:v>
                  </c:pt>
                  <c:pt idx="49">
                    <c:v>2006</c:v>
                  </c:pt>
                  <c:pt idx="50">
                    <c:v>2007</c:v>
                  </c:pt>
                  <c:pt idx="51">
                    <c:v>2008</c:v>
                  </c:pt>
                  <c:pt idx="52">
                    <c:v>2009</c:v>
                  </c:pt>
                  <c:pt idx="53">
                    <c:v>2010</c:v>
                  </c:pt>
                  <c:pt idx="54">
                    <c:v>2011</c:v>
                  </c:pt>
                </c:lvl>
                <c:lvl>
                  <c:pt idx="0">
                    <c:v>HcD</c:v>
                  </c:pt>
                  <c:pt idx="8">
                    <c:v>HcC</c:v>
                  </c:pt>
                  <c:pt idx="16">
                    <c:v>CHDB</c:v>
                  </c:pt>
                  <c:pt idx="24">
                    <c:v>HZcF</c:v>
                  </c:pt>
                  <c:pt idx="32">
                    <c:v>HZaA</c:v>
                  </c:pt>
                  <c:pt idx="40">
                    <c:v>HZE</c:v>
                  </c:pt>
                  <c:pt idx="48">
                    <c:v>HzH</c:v>
                  </c:pt>
                </c:lvl>
              </c:multiLvlStrCache>
            </c:multiLvlStrRef>
          </c:cat>
          <c:val>
            <c:numRef>
              <c:f>'fig2'!$B$3:$BD$3</c:f>
              <c:numCache>
                <c:formatCode>General</c:formatCode>
                <c:ptCount val="55"/>
                <c:pt idx="0">
                  <c:v>0</c:v>
                </c:pt>
                <c:pt idx="1">
                  <c:v>1.7756410256410255</c:v>
                </c:pt>
                <c:pt idx="2">
                  <c:v>2.4423076923076925</c:v>
                </c:pt>
                <c:pt idx="3">
                  <c:v>2.6602564102564106</c:v>
                </c:pt>
                <c:pt idx="4">
                  <c:v>3.4102564102564106</c:v>
                </c:pt>
                <c:pt idx="5">
                  <c:v>4.9807692307692308</c:v>
                </c:pt>
                <c:pt idx="6">
                  <c:v>5.634615384615385</c:v>
                </c:pt>
                <c:pt idx="8">
                  <c:v>1.3076923076923077</c:v>
                </c:pt>
                <c:pt idx="9">
                  <c:v>1.2</c:v>
                </c:pt>
                <c:pt idx="10">
                  <c:v>1.5076923076923079</c:v>
                </c:pt>
                <c:pt idx="11">
                  <c:v>2.0076923076923077</c:v>
                </c:pt>
                <c:pt idx="12">
                  <c:v>2.5653846153846156</c:v>
                </c:pt>
                <c:pt idx="13">
                  <c:v>3.1692307692307695</c:v>
                </c:pt>
                <c:pt idx="14">
                  <c:v>2.9269230769230767</c:v>
                </c:pt>
                <c:pt idx="16">
                  <c:v>4.3812217194570131</c:v>
                </c:pt>
                <c:pt idx="17">
                  <c:v>3.7341628959276019</c:v>
                </c:pt>
                <c:pt idx="18">
                  <c:v>3.6719457013574659</c:v>
                </c:pt>
                <c:pt idx="19">
                  <c:v>3.9773755656108594</c:v>
                </c:pt>
                <c:pt idx="20">
                  <c:v>3.3665158371040724</c:v>
                </c:pt>
                <c:pt idx="21">
                  <c:v>4.136877828054299</c:v>
                </c:pt>
                <c:pt idx="22">
                  <c:v>5.1589743589743584</c:v>
                </c:pt>
                <c:pt idx="24">
                  <c:v>2.9198717948717952</c:v>
                </c:pt>
                <c:pt idx="25">
                  <c:v>2.9313186813186811</c:v>
                </c:pt>
                <c:pt idx="26">
                  <c:v>3.0432692307692308</c:v>
                </c:pt>
                <c:pt idx="27">
                  <c:v>3.2136752136752138</c:v>
                </c:pt>
                <c:pt idx="28">
                  <c:v>3.6645299145299144</c:v>
                </c:pt>
                <c:pt idx="29">
                  <c:v>3.1442307692307692</c:v>
                </c:pt>
                <c:pt idx="30">
                  <c:v>3.0711538461538459</c:v>
                </c:pt>
                <c:pt idx="32">
                  <c:v>0</c:v>
                </c:pt>
                <c:pt idx="33">
                  <c:v>0</c:v>
                </c:pt>
                <c:pt idx="34">
                  <c:v>9.9615384615384617</c:v>
                </c:pt>
                <c:pt idx="35">
                  <c:v>0</c:v>
                </c:pt>
                <c:pt idx="36">
                  <c:v>8.3076923076923084</c:v>
                </c:pt>
                <c:pt idx="37">
                  <c:v>4.5961538461538458</c:v>
                </c:pt>
                <c:pt idx="38">
                  <c:v>6.9102564102564097</c:v>
                </c:pt>
                <c:pt idx="40">
                  <c:v>3.5153846153846158</c:v>
                </c:pt>
                <c:pt idx="41">
                  <c:v>3.4961538461538462</c:v>
                </c:pt>
                <c:pt idx="42">
                  <c:v>3.4653846153846151</c:v>
                </c:pt>
                <c:pt idx="43">
                  <c:v>4.1875</c:v>
                </c:pt>
                <c:pt idx="44">
                  <c:v>5.365384615384615</c:v>
                </c:pt>
                <c:pt idx="45">
                  <c:v>6.2820512820512828</c:v>
                </c:pt>
                <c:pt idx="46">
                  <c:v>6.916666666666667</c:v>
                </c:pt>
                <c:pt idx="48">
                  <c:v>1.3406593406593406</c:v>
                </c:pt>
                <c:pt idx="49">
                  <c:v>1.6648351648351647</c:v>
                </c:pt>
                <c:pt idx="50">
                  <c:v>1.2609890109890109</c:v>
                </c:pt>
                <c:pt idx="51">
                  <c:v>1.5032051282051282</c:v>
                </c:pt>
                <c:pt idx="52">
                  <c:v>1.4615384615384615</c:v>
                </c:pt>
                <c:pt idx="53">
                  <c:v>1.6071428571428572</c:v>
                </c:pt>
                <c:pt idx="54">
                  <c:v>2.1263736263736264</c:v>
                </c:pt>
              </c:numCache>
            </c:numRef>
          </c:val>
          <c:extLst>
            <c:ext xmlns:c16="http://schemas.microsoft.com/office/drawing/2014/chart" uri="{C3380CC4-5D6E-409C-BE32-E72D297353CC}">
              <c16:uniqueId val="{00000000-8466-4467-83FF-DC7E9CBF2B84}"/>
            </c:ext>
          </c:extLst>
        </c:ser>
        <c:ser>
          <c:idx val="1"/>
          <c:order val="1"/>
          <c:tx>
            <c:strRef>
              <c:f>'fig2'!$A$4</c:f>
              <c:strCache>
                <c:ptCount val="1"/>
                <c:pt idx="0">
                  <c:v>CS/doctor/week</c:v>
                </c:pt>
              </c:strCache>
            </c:strRef>
          </c:tx>
          <c:invertIfNegative val="1"/>
          <c:cat>
            <c:multiLvlStrRef>
              <c:f>'fig2'!$B$1:$BD$2</c:f>
              <c:multiLvlStrCache>
                <c:ptCount val="55"/>
                <c:lvl>
                  <c:pt idx="0">
                    <c:v>2005</c:v>
                  </c:pt>
                  <c:pt idx="1">
                    <c:v>2006</c:v>
                  </c:pt>
                  <c:pt idx="2">
                    <c:v>2007</c:v>
                  </c:pt>
                  <c:pt idx="3">
                    <c:v>2008</c:v>
                  </c:pt>
                  <c:pt idx="4">
                    <c:v>2009</c:v>
                  </c:pt>
                  <c:pt idx="5">
                    <c:v>2010</c:v>
                  </c:pt>
                  <c:pt idx="6">
                    <c:v>2011</c:v>
                  </c:pt>
                  <c:pt idx="8">
                    <c:v>2005</c:v>
                  </c:pt>
                  <c:pt idx="9">
                    <c:v>2006</c:v>
                  </c:pt>
                  <c:pt idx="10">
                    <c:v>2007</c:v>
                  </c:pt>
                  <c:pt idx="11">
                    <c:v>2008</c:v>
                  </c:pt>
                  <c:pt idx="12">
                    <c:v>2009</c:v>
                  </c:pt>
                  <c:pt idx="13">
                    <c:v>2010</c:v>
                  </c:pt>
                  <c:pt idx="14">
                    <c:v>2011</c:v>
                  </c:pt>
                  <c:pt idx="16">
                    <c:v>2005</c:v>
                  </c:pt>
                  <c:pt idx="17">
                    <c:v>2006</c:v>
                  </c:pt>
                  <c:pt idx="18">
                    <c:v>2007</c:v>
                  </c:pt>
                  <c:pt idx="19">
                    <c:v>2008</c:v>
                  </c:pt>
                  <c:pt idx="20">
                    <c:v>2009</c:v>
                  </c:pt>
                  <c:pt idx="21">
                    <c:v>2010</c:v>
                  </c:pt>
                  <c:pt idx="22">
                    <c:v>2011</c:v>
                  </c:pt>
                  <c:pt idx="24">
                    <c:v>2005</c:v>
                  </c:pt>
                  <c:pt idx="25">
                    <c:v>2006</c:v>
                  </c:pt>
                  <c:pt idx="26">
                    <c:v>2007</c:v>
                  </c:pt>
                  <c:pt idx="27">
                    <c:v>2008</c:v>
                  </c:pt>
                  <c:pt idx="28">
                    <c:v>2009</c:v>
                  </c:pt>
                  <c:pt idx="29">
                    <c:v>2010</c:v>
                  </c:pt>
                  <c:pt idx="30">
                    <c:v>2011</c:v>
                  </c:pt>
                  <c:pt idx="32">
                    <c:v>2005</c:v>
                  </c:pt>
                  <c:pt idx="33">
                    <c:v>2006</c:v>
                  </c:pt>
                  <c:pt idx="34">
                    <c:v>2007</c:v>
                  </c:pt>
                  <c:pt idx="35">
                    <c:v>2008</c:v>
                  </c:pt>
                  <c:pt idx="36">
                    <c:v>2009</c:v>
                  </c:pt>
                  <c:pt idx="37">
                    <c:v>2010</c:v>
                  </c:pt>
                  <c:pt idx="38">
                    <c:v>2011</c:v>
                  </c:pt>
                  <c:pt idx="40">
                    <c:v>2005</c:v>
                  </c:pt>
                  <c:pt idx="41">
                    <c:v>2006</c:v>
                  </c:pt>
                  <c:pt idx="42">
                    <c:v>2007</c:v>
                  </c:pt>
                  <c:pt idx="43">
                    <c:v>2008</c:v>
                  </c:pt>
                  <c:pt idx="44">
                    <c:v>2009</c:v>
                  </c:pt>
                  <c:pt idx="45">
                    <c:v>2010</c:v>
                  </c:pt>
                  <c:pt idx="46">
                    <c:v>2011</c:v>
                  </c:pt>
                  <c:pt idx="48">
                    <c:v>2005</c:v>
                  </c:pt>
                  <c:pt idx="49">
                    <c:v>2006</c:v>
                  </c:pt>
                  <c:pt idx="50">
                    <c:v>2007</c:v>
                  </c:pt>
                  <c:pt idx="51">
                    <c:v>2008</c:v>
                  </c:pt>
                  <c:pt idx="52">
                    <c:v>2009</c:v>
                  </c:pt>
                  <c:pt idx="53">
                    <c:v>2010</c:v>
                  </c:pt>
                  <c:pt idx="54">
                    <c:v>2011</c:v>
                  </c:pt>
                </c:lvl>
                <c:lvl>
                  <c:pt idx="0">
                    <c:v>HcD</c:v>
                  </c:pt>
                  <c:pt idx="8">
                    <c:v>HcC</c:v>
                  </c:pt>
                  <c:pt idx="16">
                    <c:v>CHDB</c:v>
                  </c:pt>
                  <c:pt idx="24">
                    <c:v>HZcF</c:v>
                  </c:pt>
                  <c:pt idx="32">
                    <c:v>HZaA</c:v>
                  </c:pt>
                  <c:pt idx="40">
                    <c:v>HZE</c:v>
                  </c:pt>
                  <c:pt idx="48">
                    <c:v>HzH</c:v>
                  </c:pt>
                </c:lvl>
              </c:multiLvlStrCache>
            </c:multiLvlStrRef>
          </c:cat>
          <c:val>
            <c:numRef>
              <c:f>'fig2'!$B$4:$BD$4</c:f>
              <c:numCache>
                <c:formatCode>General</c:formatCode>
                <c:ptCount val="55"/>
                <c:pt idx="0">
                  <c:v>0.69230769230769229</c:v>
                </c:pt>
                <c:pt idx="1">
                  <c:v>0.44230769230769229</c:v>
                </c:pt>
                <c:pt idx="2">
                  <c:v>2.1346153846153846</c:v>
                </c:pt>
                <c:pt idx="3">
                  <c:v>2.7115384615384617</c:v>
                </c:pt>
                <c:pt idx="4">
                  <c:v>3.2692307692307692</c:v>
                </c:pt>
                <c:pt idx="5">
                  <c:v>8.0576923076923084</c:v>
                </c:pt>
                <c:pt idx="6">
                  <c:v>10.173076923076923</c:v>
                </c:pt>
                <c:pt idx="8">
                  <c:v>0.625</c:v>
                </c:pt>
                <c:pt idx="9">
                  <c:v>0.80288461538461542</c:v>
                </c:pt>
                <c:pt idx="10">
                  <c:v>0.70192307692307687</c:v>
                </c:pt>
                <c:pt idx="11">
                  <c:v>0.99519230769230771</c:v>
                </c:pt>
                <c:pt idx="12">
                  <c:v>1.3605769230769231</c:v>
                </c:pt>
                <c:pt idx="13">
                  <c:v>1.6201923076923077</c:v>
                </c:pt>
                <c:pt idx="14">
                  <c:v>2.3141025641025639</c:v>
                </c:pt>
                <c:pt idx="16">
                  <c:v>5.9923076923076923</c:v>
                </c:pt>
                <c:pt idx="17">
                  <c:v>3.7038461538461536</c:v>
                </c:pt>
                <c:pt idx="18">
                  <c:v>4.2769230769230768</c:v>
                </c:pt>
                <c:pt idx="19">
                  <c:v>4.4115384615384619</c:v>
                </c:pt>
                <c:pt idx="20">
                  <c:v>3.476923076923077</c:v>
                </c:pt>
                <c:pt idx="21">
                  <c:v>3.7005494505494503</c:v>
                </c:pt>
                <c:pt idx="22">
                  <c:v>4.634615384615385</c:v>
                </c:pt>
                <c:pt idx="24">
                  <c:v>1.4567307692307692</c:v>
                </c:pt>
                <c:pt idx="25">
                  <c:v>1.5625</c:v>
                </c:pt>
                <c:pt idx="26">
                  <c:v>1.6807692307692308</c:v>
                </c:pt>
                <c:pt idx="27">
                  <c:v>0.82905982905982911</c:v>
                </c:pt>
                <c:pt idx="28">
                  <c:v>1.4583333333333333</c:v>
                </c:pt>
                <c:pt idx="29">
                  <c:v>1.6961538461538461</c:v>
                </c:pt>
                <c:pt idx="30">
                  <c:v>1.3351648351648353</c:v>
                </c:pt>
                <c:pt idx="32">
                  <c:v>0.58846153846153848</c:v>
                </c:pt>
                <c:pt idx="33">
                  <c:v>1.0692307692307692</c:v>
                </c:pt>
                <c:pt idx="34">
                  <c:v>0.8141025641025641</c:v>
                </c:pt>
                <c:pt idx="35">
                  <c:v>1.3108974358974359</c:v>
                </c:pt>
                <c:pt idx="36">
                  <c:v>1.6987179487179487</c:v>
                </c:pt>
                <c:pt idx="37">
                  <c:v>1.5109890109890109</c:v>
                </c:pt>
                <c:pt idx="38">
                  <c:v>1.7115384615384615</c:v>
                </c:pt>
                <c:pt idx="40">
                  <c:v>1.4326923076923077</c:v>
                </c:pt>
                <c:pt idx="41">
                  <c:v>2.8076923076923075</c:v>
                </c:pt>
                <c:pt idx="42">
                  <c:v>2.2307692307692308</c:v>
                </c:pt>
                <c:pt idx="43">
                  <c:v>2.0576923076923075</c:v>
                </c:pt>
                <c:pt idx="44">
                  <c:v>2.7115384615384617</c:v>
                </c:pt>
                <c:pt idx="45">
                  <c:v>2.4038461538461537</c:v>
                </c:pt>
                <c:pt idx="46">
                  <c:v>2.4903846153846154</c:v>
                </c:pt>
                <c:pt idx="48">
                  <c:v>0.82051282051282048</c:v>
                </c:pt>
                <c:pt idx="49">
                  <c:v>1.7019230769230769</c:v>
                </c:pt>
                <c:pt idx="50">
                  <c:v>1.3269230769230769</c:v>
                </c:pt>
                <c:pt idx="51">
                  <c:v>1</c:v>
                </c:pt>
                <c:pt idx="52">
                  <c:v>0.5807692307692307</c:v>
                </c:pt>
                <c:pt idx="53">
                  <c:v>1.3192307692307692</c:v>
                </c:pt>
                <c:pt idx="54">
                  <c:v>1.2788461538461537</c:v>
                </c:pt>
              </c:numCache>
            </c:numRef>
          </c:val>
          <c:extLst>
            <c:ext xmlns:c16="http://schemas.microsoft.com/office/drawing/2014/chart" uri="{C3380CC4-5D6E-409C-BE32-E72D297353CC}">
              <c16:uniqueId val="{00000001-8466-4467-83FF-DC7E9CBF2B84}"/>
            </c:ext>
          </c:extLst>
        </c:ser>
        <c:dLbls>
          <c:showLegendKey val="0"/>
          <c:showVal val="0"/>
          <c:showCatName val="0"/>
          <c:showSerName val="0"/>
          <c:showPercent val="0"/>
          <c:showBubbleSize val="0"/>
        </c:dLbls>
        <c:gapWidth val="150"/>
        <c:shape val="box"/>
        <c:axId val="67344640"/>
        <c:axId val="67346432"/>
        <c:axId val="0"/>
      </c:bar3DChart>
      <c:catAx>
        <c:axId val="67344640"/>
        <c:scaling>
          <c:orientation val="minMax"/>
        </c:scaling>
        <c:delete val="1"/>
        <c:axPos val="b"/>
        <c:numFmt formatCode="General" sourceLinked="0"/>
        <c:majorTickMark val="none"/>
        <c:minorTickMark val="cross"/>
        <c:tickLblPos val="nextTo"/>
        <c:crossAx val="67346432"/>
        <c:crosses val="autoZero"/>
        <c:auto val="1"/>
        <c:lblAlgn val="ctr"/>
        <c:lblOffset val="100"/>
        <c:noMultiLvlLbl val="1"/>
      </c:catAx>
      <c:valAx>
        <c:axId val="67346432"/>
        <c:scaling>
          <c:orientation val="minMax"/>
        </c:scaling>
        <c:delete val="1"/>
        <c:axPos val="l"/>
        <c:majorGridlines/>
        <c:numFmt formatCode="General" sourceLinked="1"/>
        <c:majorTickMark val="none"/>
        <c:minorTickMark val="cross"/>
        <c:tickLblPos val="nextTo"/>
        <c:crossAx val="67344640"/>
        <c:crosses val="autoZero"/>
        <c:crossBetween val="between"/>
      </c:valAx>
    </c:plotArea>
    <c:legend>
      <c:legendPos val="r"/>
      <c:overlay val="1"/>
    </c:legend>
    <c:plotVisOnly val="1"/>
    <c:dispBlanksAs val="gap"/>
    <c:showDLblsOverMax val="1"/>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Sheet3!$A$2</c:f>
              <c:strCache>
                <c:ptCount val="1"/>
                <c:pt idx="0">
                  <c:v>Burkina</c:v>
                </c:pt>
              </c:strCache>
            </c:strRef>
          </c:tx>
          <c:invertIfNegative val="0"/>
          <c:cat>
            <c:strRef>
              <c:f>Sheet3!$B$1:$J$1</c:f>
              <c:strCache>
                <c:ptCount val="9"/>
                <c:pt idx="0">
                  <c:v>Salary</c:v>
                </c:pt>
                <c:pt idx="1">
                  <c:v>Allowances</c:v>
                </c:pt>
                <c:pt idx="2">
                  <c:v>Working Conditions</c:v>
                </c:pt>
                <c:pt idx="3">
                  <c:v>Training opportunities</c:v>
                </c:pt>
                <c:pt idx="4">
                  <c:v>Social status</c:v>
                </c:pt>
                <c:pt idx="5">
                  <c:v>Pension rights</c:v>
                </c:pt>
                <c:pt idx="6">
                  <c:v>Vocation (to serve the community)</c:v>
                </c:pt>
                <c:pt idx="7">
                  <c:v>No better options available</c:v>
                </c:pt>
                <c:pt idx="8">
                  <c:v>Re-direct patients in private clinics</c:v>
                </c:pt>
              </c:strCache>
            </c:strRef>
          </c:cat>
          <c:val>
            <c:numRef>
              <c:f>Sheet3!$B$2:$J$2</c:f>
              <c:numCache>
                <c:formatCode>General</c:formatCode>
                <c:ptCount val="9"/>
                <c:pt idx="0">
                  <c:v>8.75</c:v>
                </c:pt>
                <c:pt idx="1">
                  <c:v>5.64</c:v>
                </c:pt>
                <c:pt idx="2">
                  <c:v>4.46</c:v>
                </c:pt>
                <c:pt idx="3">
                  <c:v>6.11</c:v>
                </c:pt>
                <c:pt idx="4">
                  <c:v>8.08</c:v>
                </c:pt>
                <c:pt idx="5">
                  <c:v>7.91</c:v>
                </c:pt>
                <c:pt idx="6">
                  <c:v>9.36</c:v>
                </c:pt>
                <c:pt idx="7">
                  <c:v>6.36</c:v>
                </c:pt>
              </c:numCache>
            </c:numRef>
          </c:val>
          <c:extLst>
            <c:ext xmlns:c16="http://schemas.microsoft.com/office/drawing/2014/chart" uri="{C3380CC4-5D6E-409C-BE32-E72D297353CC}">
              <c16:uniqueId val="{00000000-36EF-40C7-8C57-4941A7188886}"/>
            </c:ext>
          </c:extLst>
        </c:ser>
        <c:ser>
          <c:idx val="1"/>
          <c:order val="1"/>
          <c:tx>
            <c:strRef>
              <c:f>Sheet3!$A$3</c:f>
              <c:strCache>
                <c:ptCount val="1"/>
                <c:pt idx="0">
                  <c:v>Benin</c:v>
                </c:pt>
              </c:strCache>
            </c:strRef>
          </c:tx>
          <c:invertIfNegative val="0"/>
          <c:cat>
            <c:strRef>
              <c:f>Sheet3!$B$1:$J$1</c:f>
              <c:strCache>
                <c:ptCount val="9"/>
                <c:pt idx="0">
                  <c:v>Salary</c:v>
                </c:pt>
                <c:pt idx="1">
                  <c:v>Allowances</c:v>
                </c:pt>
                <c:pt idx="2">
                  <c:v>Working Conditions</c:v>
                </c:pt>
                <c:pt idx="3">
                  <c:v>Training opportunities</c:v>
                </c:pt>
                <c:pt idx="4">
                  <c:v>Social status</c:v>
                </c:pt>
                <c:pt idx="5">
                  <c:v>Pension rights</c:v>
                </c:pt>
                <c:pt idx="6">
                  <c:v>Vocation (to serve the community)</c:v>
                </c:pt>
                <c:pt idx="7">
                  <c:v>No better options available</c:v>
                </c:pt>
                <c:pt idx="8">
                  <c:v>Re-direct patients in private clinics</c:v>
                </c:pt>
              </c:strCache>
            </c:strRef>
          </c:cat>
          <c:val>
            <c:numRef>
              <c:f>Sheet3!$B$3:$J$3</c:f>
              <c:numCache>
                <c:formatCode>General</c:formatCode>
                <c:ptCount val="9"/>
                <c:pt idx="0">
                  <c:v>6.88</c:v>
                </c:pt>
                <c:pt idx="1">
                  <c:v>5.31</c:v>
                </c:pt>
                <c:pt idx="2">
                  <c:v>4.95</c:v>
                </c:pt>
                <c:pt idx="3">
                  <c:v>4.5999999999999996</c:v>
                </c:pt>
                <c:pt idx="4">
                  <c:v>5.48</c:v>
                </c:pt>
                <c:pt idx="5">
                  <c:v>5.16</c:v>
                </c:pt>
                <c:pt idx="6">
                  <c:v>7.08</c:v>
                </c:pt>
                <c:pt idx="7">
                  <c:v>3.94</c:v>
                </c:pt>
                <c:pt idx="8">
                  <c:v>1.6</c:v>
                </c:pt>
              </c:numCache>
            </c:numRef>
          </c:val>
          <c:extLst>
            <c:ext xmlns:c16="http://schemas.microsoft.com/office/drawing/2014/chart" uri="{C3380CC4-5D6E-409C-BE32-E72D297353CC}">
              <c16:uniqueId val="{00000001-36EF-40C7-8C57-4941A7188886}"/>
            </c:ext>
          </c:extLst>
        </c:ser>
        <c:ser>
          <c:idx val="2"/>
          <c:order val="2"/>
          <c:tx>
            <c:strRef>
              <c:f>Sheet3!$A$4</c:f>
              <c:strCache>
                <c:ptCount val="1"/>
                <c:pt idx="0">
                  <c:v>Mali</c:v>
                </c:pt>
              </c:strCache>
            </c:strRef>
          </c:tx>
          <c:invertIfNegative val="0"/>
          <c:cat>
            <c:strRef>
              <c:f>Sheet3!$B$1:$J$1</c:f>
              <c:strCache>
                <c:ptCount val="9"/>
                <c:pt idx="0">
                  <c:v>Salary</c:v>
                </c:pt>
                <c:pt idx="1">
                  <c:v>Allowances</c:v>
                </c:pt>
                <c:pt idx="2">
                  <c:v>Working Conditions</c:v>
                </c:pt>
                <c:pt idx="3">
                  <c:v>Training opportunities</c:v>
                </c:pt>
                <c:pt idx="4">
                  <c:v>Social status</c:v>
                </c:pt>
                <c:pt idx="5">
                  <c:v>Pension rights</c:v>
                </c:pt>
                <c:pt idx="6">
                  <c:v>Vocation (to serve the community)</c:v>
                </c:pt>
                <c:pt idx="7">
                  <c:v>No better options available</c:v>
                </c:pt>
                <c:pt idx="8">
                  <c:v>Re-direct patients in private clinics</c:v>
                </c:pt>
              </c:strCache>
            </c:strRef>
          </c:cat>
          <c:val>
            <c:numRef>
              <c:f>Sheet3!$B$4:$J$4</c:f>
              <c:numCache>
                <c:formatCode>General</c:formatCode>
                <c:ptCount val="9"/>
                <c:pt idx="0">
                  <c:v>7.88</c:v>
                </c:pt>
                <c:pt idx="1">
                  <c:v>5</c:v>
                </c:pt>
                <c:pt idx="2">
                  <c:v>5.22</c:v>
                </c:pt>
                <c:pt idx="3">
                  <c:v>5.77</c:v>
                </c:pt>
                <c:pt idx="4">
                  <c:v>6.55</c:v>
                </c:pt>
                <c:pt idx="5">
                  <c:v>6.77</c:v>
                </c:pt>
                <c:pt idx="6">
                  <c:v>7.22</c:v>
                </c:pt>
                <c:pt idx="7">
                  <c:v>3</c:v>
                </c:pt>
                <c:pt idx="8">
                  <c:v>1.77</c:v>
                </c:pt>
              </c:numCache>
            </c:numRef>
          </c:val>
          <c:extLst>
            <c:ext xmlns:c16="http://schemas.microsoft.com/office/drawing/2014/chart" uri="{C3380CC4-5D6E-409C-BE32-E72D297353CC}">
              <c16:uniqueId val="{00000002-36EF-40C7-8C57-4941A7188886}"/>
            </c:ext>
          </c:extLst>
        </c:ser>
        <c:ser>
          <c:idx val="3"/>
          <c:order val="3"/>
          <c:tx>
            <c:strRef>
              <c:f>Sheet3!$A$5</c:f>
              <c:strCache>
                <c:ptCount val="1"/>
                <c:pt idx="0">
                  <c:v>Morocco</c:v>
                </c:pt>
              </c:strCache>
            </c:strRef>
          </c:tx>
          <c:invertIfNegative val="0"/>
          <c:cat>
            <c:strRef>
              <c:f>Sheet3!$B$1:$J$1</c:f>
              <c:strCache>
                <c:ptCount val="9"/>
                <c:pt idx="0">
                  <c:v>Salary</c:v>
                </c:pt>
                <c:pt idx="1">
                  <c:v>Allowances</c:v>
                </c:pt>
                <c:pt idx="2">
                  <c:v>Working Conditions</c:v>
                </c:pt>
                <c:pt idx="3">
                  <c:v>Training opportunities</c:v>
                </c:pt>
                <c:pt idx="4">
                  <c:v>Social status</c:v>
                </c:pt>
                <c:pt idx="5">
                  <c:v>Pension rights</c:v>
                </c:pt>
                <c:pt idx="6">
                  <c:v>Vocation (to serve the community)</c:v>
                </c:pt>
                <c:pt idx="7">
                  <c:v>No better options available</c:v>
                </c:pt>
                <c:pt idx="8">
                  <c:v>Re-direct patients in private clinics</c:v>
                </c:pt>
              </c:strCache>
            </c:strRef>
          </c:cat>
          <c:val>
            <c:numRef>
              <c:f>Sheet3!$B$5:$J$5</c:f>
              <c:numCache>
                <c:formatCode>General</c:formatCode>
                <c:ptCount val="9"/>
                <c:pt idx="0">
                  <c:v>9.43</c:v>
                </c:pt>
                <c:pt idx="1">
                  <c:v>5.21</c:v>
                </c:pt>
                <c:pt idx="2">
                  <c:v>5.64</c:v>
                </c:pt>
                <c:pt idx="3">
                  <c:v>6.57</c:v>
                </c:pt>
                <c:pt idx="4">
                  <c:v>8.57</c:v>
                </c:pt>
                <c:pt idx="5">
                  <c:v>7.64</c:v>
                </c:pt>
                <c:pt idx="6">
                  <c:v>8.64</c:v>
                </c:pt>
                <c:pt idx="7">
                  <c:v>6.86</c:v>
                </c:pt>
                <c:pt idx="8">
                  <c:v>3.14</c:v>
                </c:pt>
              </c:numCache>
            </c:numRef>
          </c:val>
          <c:extLst>
            <c:ext xmlns:c16="http://schemas.microsoft.com/office/drawing/2014/chart" uri="{C3380CC4-5D6E-409C-BE32-E72D297353CC}">
              <c16:uniqueId val="{00000003-36EF-40C7-8C57-4941A7188886}"/>
            </c:ext>
          </c:extLst>
        </c:ser>
        <c:ser>
          <c:idx val="4"/>
          <c:order val="4"/>
          <c:tx>
            <c:strRef>
              <c:f>Sheet3!$A$6</c:f>
              <c:strCache>
                <c:ptCount val="1"/>
                <c:pt idx="0">
                  <c:v>Average</c:v>
                </c:pt>
              </c:strCache>
            </c:strRef>
          </c:tx>
          <c:invertIfNegative val="0"/>
          <c:cat>
            <c:strRef>
              <c:f>Sheet3!$B$1:$J$1</c:f>
              <c:strCache>
                <c:ptCount val="9"/>
                <c:pt idx="0">
                  <c:v>Salary</c:v>
                </c:pt>
                <c:pt idx="1">
                  <c:v>Allowances</c:v>
                </c:pt>
                <c:pt idx="2">
                  <c:v>Working Conditions</c:v>
                </c:pt>
                <c:pt idx="3">
                  <c:v>Training opportunities</c:v>
                </c:pt>
                <c:pt idx="4">
                  <c:v>Social status</c:v>
                </c:pt>
                <c:pt idx="5">
                  <c:v>Pension rights</c:v>
                </c:pt>
                <c:pt idx="6">
                  <c:v>Vocation (to serve the community)</c:v>
                </c:pt>
                <c:pt idx="7">
                  <c:v>No better options available</c:v>
                </c:pt>
                <c:pt idx="8">
                  <c:v>Re-direct patients in private clinics</c:v>
                </c:pt>
              </c:strCache>
            </c:strRef>
          </c:cat>
          <c:val>
            <c:numRef>
              <c:f>Sheet3!$B$6:$J$6</c:f>
              <c:numCache>
                <c:formatCode>General</c:formatCode>
                <c:ptCount val="9"/>
                <c:pt idx="0">
                  <c:v>8.24</c:v>
                </c:pt>
                <c:pt idx="1">
                  <c:v>5.17</c:v>
                </c:pt>
                <c:pt idx="2">
                  <c:v>5.07</c:v>
                </c:pt>
                <c:pt idx="3">
                  <c:v>5.76</c:v>
                </c:pt>
                <c:pt idx="4">
                  <c:v>7.17</c:v>
                </c:pt>
                <c:pt idx="5">
                  <c:v>6.87</c:v>
                </c:pt>
                <c:pt idx="6">
                  <c:v>8.08</c:v>
                </c:pt>
                <c:pt idx="7">
                  <c:v>5.04</c:v>
                </c:pt>
                <c:pt idx="8">
                  <c:v>2.17</c:v>
                </c:pt>
              </c:numCache>
            </c:numRef>
          </c:val>
          <c:extLst>
            <c:ext xmlns:c16="http://schemas.microsoft.com/office/drawing/2014/chart" uri="{C3380CC4-5D6E-409C-BE32-E72D297353CC}">
              <c16:uniqueId val="{00000004-36EF-40C7-8C57-4941A7188886}"/>
            </c:ext>
          </c:extLst>
        </c:ser>
        <c:dLbls>
          <c:showLegendKey val="0"/>
          <c:showVal val="0"/>
          <c:showCatName val="0"/>
          <c:showSerName val="0"/>
          <c:showPercent val="0"/>
          <c:showBubbleSize val="0"/>
        </c:dLbls>
        <c:gapWidth val="150"/>
        <c:axId val="74979968"/>
        <c:axId val="74981760"/>
      </c:barChart>
      <c:catAx>
        <c:axId val="74979968"/>
        <c:scaling>
          <c:orientation val="minMax"/>
        </c:scaling>
        <c:delete val="0"/>
        <c:axPos val="b"/>
        <c:numFmt formatCode="General" sourceLinked="0"/>
        <c:majorTickMark val="out"/>
        <c:minorTickMark val="none"/>
        <c:tickLblPos val="nextTo"/>
        <c:crossAx val="74981760"/>
        <c:crosses val="autoZero"/>
        <c:auto val="1"/>
        <c:lblAlgn val="ctr"/>
        <c:lblOffset val="100"/>
        <c:noMultiLvlLbl val="0"/>
      </c:catAx>
      <c:valAx>
        <c:axId val="74981760"/>
        <c:scaling>
          <c:orientation val="minMax"/>
        </c:scaling>
        <c:delete val="0"/>
        <c:axPos val="l"/>
        <c:majorGridlines/>
        <c:numFmt formatCode="General" sourceLinked="1"/>
        <c:majorTickMark val="out"/>
        <c:minorTickMark val="none"/>
        <c:tickLblPos val="nextTo"/>
        <c:crossAx val="7497996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Sheet4!$I$2</c:f>
              <c:strCache>
                <c:ptCount val="1"/>
                <c:pt idx="0">
                  <c:v>Morocco</c:v>
                </c:pt>
              </c:strCache>
            </c:strRef>
          </c:tx>
          <c:invertIfNegative val="0"/>
          <c:cat>
            <c:strRef>
              <c:f>Sheet4!$H$3:$H$11</c:f>
              <c:strCache>
                <c:ptCount val="9"/>
                <c:pt idx="0">
                  <c:v>Increased assisted deliveries</c:v>
                </c:pt>
                <c:pt idx="1">
                  <c:v>Policy beneficial for poor</c:v>
                </c:pt>
                <c:pt idx="2">
                  <c:v>Unavailability of staff</c:v>
                </c:pt>
                <c:pt idx="3">
                  <c:v>Improved availability of drugs</c:v>
                </c:pt>
                <c:pt idx="4">
                  <c:v>Improved quality of care</c:v>
                </c:pt>
                <c:pt idx="5">
                  <c:v>Increased workload</c:v>
                </c:pt>
                <c:pt idx="6">
                  <c:v>No change on staff revenues</c:v>
                </c:pt>
                <c:pt idx="7">
                  <c:v>Increased satisfaction</c:v>
                </c:pt>
                <c:pt idx="8">
                  <c:v>Improved working conditions</c:v>
                </c:pt>
              </c:strCache>
            </c:strRef>
          </c:cat>
          <c:val>
            <c:numRef>
              <c:f>Sheet4!$I$3:$I$11</c:f>
              <c:numCache>
                <c:formatCode>General</c:formatCode>
                <c:ptCount val="9"/>
                <c:pt idx="0">
                  <c:v>73</c:v>
                </c:pt>
                <c:pt idx="1">
                  <c:v>73</c:v>
                </c:pt>
                <c:pt idx="2">
                  <c:v>82</c:v>
                </c:pt>
                <c:pt idx="3">
                  <c:v>58</c:v>
                </c:pt>
                <c:pt idx="4">
                  <c:v>36</c:v>
                </c:pt>
                <c:pt idx="5">
                  <c:v>68</c:v>
                </c:pt>
                <c:pt idx="6">
                  <c:v>78</c:v>
                </c:pt>
                <c:pt idx="7">
                  <c:v>11</c:v>
                </c:pt>
                <c:pt idx="8">
                  <c:v>6</c:v>
                </c:pt>
              </c:numCache>
            </c:numRef>
          </c:val>
          <c:extLst>
            <c:ext xmlns:c16="http://schemas.microsoft.com/office/drawing/2014/chart" uri="{C3380CC4-5D6E-409C-BE32-E72D297353CC}">
              <c16:uniqueId val="{00000000-1EC0-487F-A11E-83B57F2C5A16}"/>
            </c:ext>
          </c:extLst>
        </c:ser>
        <c:ser>
          <c:idx val="1"/>
          <c:order val="1"/>
          <c:tx>
            <c:strRef>
              <c:f>Sheet4!$J$2</c:f>
              <c:strCache>
                <c:ptCount val="1"/>
                <c:pt idx="0">
                  <c:v>Burkina Faso</c:v>
                </c:pt>
              </c:strCache>
            </c:strRef>
          </c:tx>
          <c:invertIfNegative val="0"/>
          <c:cat>
            <c:strRef>
              <c:f>Sheet4!$H$3:$H$11</c:f>
              <c:strCache>
                <c:ptCount val="9"/>
                <c:pt idx="0">
                  <c:v>Increased assisted deliveries</c:v>
                </c:pt>
                <c:pt idx="1">
                  <c:v>Policy beneficial for poor</c:v>
                </c:pt>
                <c:pt idx="2">
                  <c:v>Unavailability of staff</c:v>
                </c:pt>
                <c:pt idx="3">
                  <c:v>Improved availability of drugs</c:v>
                </c:pt>
                <c:pt idx="4">
                  <c:v>Improved quality of care</c:v>
                </c:pt>
                <c:pt idx="5">
                  <c:v>Increased workload</c:v>
                </c:pt>
                <c:pt idx="6">
                  <c:v>No change on staff revenues</c:v>
                </c:pt>
                <c:pt idx="7">
                  <c:v>Increased satisfaction</c:v>
                </c:pt>
                <c:pt idx="8">
                  <c:v>Improved working conditions</c:v>
                </c:pt>
              </c:strCache>
            </c:strRef>
          </c:cat>
          <c:val>
            <c:numRef>
              <c:f>Sheet4!$J$3:$J$11</c:f>
              <c:numCache>
                <c:formatCode>General</c:formatCode>
                <c:ptCount val="9"/>
                <c:pt idx="0">
                  <c:v>97</c:v>
                </c:pt>
                <c:pt idx="1">
                  <c:v>100</c:v>
                </c:pt>
                <c:pt idx="2">
                  <c:v>57</c:v>
                </c:pt>
                <c:pt idx="3">
                  <c:v>62</c:v>
                </c:pt>
                <c:pt idx="4">
                  <c:v>76</c:v>
                </c:pt>
                <c:pt idx="5">
                  <c:v>83</c:v>
                </c:pt>
                <c:pt idx="6">
                  <c:v>88</c:v>
                </c:pt>
                <c:pt idx="7">
                  <c:v>69</c:v>
                </c:pt>
                <c:pt idx="8">
                  <c:v>55</c:v>
                </c:pt>
              </c:numCache>
            </c:numRef>
          </c:val>
          <c:extLst>
            <c:ext xmlns:c16="http://schemas.microsoft.com/office/drawing/2014/chart" uri="{C3380CC4-5D6E-409C-BE32-E72D297353CC}">
              <c16:uniqueId val="{00000001-1EC0-487F-A11E-83B57F2C5A16}"/>
            </c:ext>
          </c:extLst>
        </c:ser>
        <c:ser>
          <c:idx val="2"/>
          <c:order val="2"/>
          <c:tx>
            <c:strRef>
              <c:f>Sheet4!$K$2</c:f>
              <c:strCache>
                <c:ptCount val="1"/>
                <c:pt idx="0">
                  <c:v>Benin</c:v>
                </c:pt>
              </c:strCache>
            </c:strRef>
          </c:tx>
          <c:invertIfNegative val="0"/>
          <c:cat>
            <c:strRef>
              <c:f>Sheet4!$H$3:$H$11</c:f>
              <c:strCache>
                <c:ptCount val="9"/>
                <c:pt idx="0">
                  <c:v>Increased assisted deliveries</c:v>
                </c:pt>
                <c:pt idx="1">
                  <c:v>Policy beneficial for poor</c:v>
                </c:pt>
                <c:pt idx="2">
                  <c:v>Unavailability of staff</c:v>
                </c:pt>
                <c:pt idx="3">
                  <c:v>Improved availability of drugs</c:v>
                </c:pt>
                <c:pt idx="4">
                  <c:v>Improved quality of care</c:v>
                </c:pt>
                <c:pt idx="5">
                  <c:v>Increased workload</c:v>
                </c:pt>
                <c:pt idx="6">
                  <c:v>No change on staff revenues</c:v>
                </c:pt>
                <c:pt idx="7">
                  <c:v>Increased satisfaction</c:v>
                </c:pt>
                <c:pt idx="8">
                  <c:v>Improved working conditions</c:v>
                </c:pt>
              </c:strCache>
            </c:strRef>
          </c:cat>
          <c:val>
            <c:numRef>
              <c:f>Sheet4!$K$3:$K$11</c:f>
              <c:numCache>
                <c:formatCode>General</c:formatCode>
                <c:ptCount val="9"/>
                <c:pt idx="0">
                  <c:v>56</c:v>
                </c:pt>
                <c:pt idx="1">
                  <c:v>98</c:v>
                </c:pt>
                <c:pt idx="2">
                  <c:v>67</c:v>
                </c:pt>
                <c:pt idx="3">
                  <c:v>52</c:v>
                </c:pt>
                <c:pt idx="4">
                  <c:v>52</c:v>
                </c:pt>
                <c:pt idx="5">
                  <c:v>77</c:v>
                </c:pt>
                <c:pt idx="6">
                  <c:v>88</c:v>
                </c:pt>
                <c:pt idx="7">
                  <c:v>33</c:v>
                </c:pt>
                <c:pt idx="8">
                  <c:v>19</c:v>
                </c:pt>
              </c:numCache>
            </c:numRef>
          </c:val>
          <c:extLst>
            <c:ext xmlns:c16="http://schemas.microsoft.com/office/drawing/2014/chart" uri="{C3380CC4-5D6E-409C-BE32-E72D297353CC}">
              <c16:uniqueId val="{00000002-1EC0-487F-A11E-83B57F2C5A16}"/>
            </c:ext>
          </c:extLst>
        </c:ser>
        <c:ser>
          <c:idx val="3"/>
          <c:order val="3"/>
          <c:tx>
            <c:strRef>
              <c:f>Sheet4!$L$2</c:f>
              <c:strCache>
                <c:ptCount val="1"/>
                <c:pt idx="0">
                  <c:v>Mali</c:v>
                </c:pt>
              </c:strCache>
            </c:strRef>
          </c:tx>
          <c:invertIfNegative val="0"/>
          <c:cat>
            <c:strRef>
              <c:f>Sheet4!$H$3:$H$11</c:f>
              <c:strCache>
                <c:ptCount val="9"/>
                <c:pt idx="0">
                  <c:v>Increased assisted deliveries</c:v>
                </c:pt>
                <c:pt idx="1">
                  <c:v>Policy beneficial for poor</c:v>
                </c:pt>
                <c:pt idx="2">
                  <c:v>Unavailability of staff</c:v>
                </c:pt>
                <c:pt idx="3">
                  <c:v>Improved availability of drugs</c:v>
                </c:pt>
                <c:pt idx="4">
                  <c:v>Improved quality of care</c:v>
                </c:pt>
                <c:pt idx="5">
                  <c:v>Increased workload</c:v>
                </c:pt>
                <c:pt idx="6">
                  <c:v>No change on staff revenues</c:v>
                </c:pt>
                <c:pt idx="7">
                  <c:v>Increased satisfaction</c:v>
                </c:pt>
                <c:pt idx="8">
                  <c:v>Improved working conditions</c:v>
                </c:pt>
              </c:strCache>
            </c:strRef>
          </c:cat>
          <c:val>
            <c:numRef>
              <c:f>Sheet4!$L$3:$L$11</c:f>
              <c:numCache>
                <c:formatCode>General</c:formatCode>
                <c:ptCount val="9"/>
                <c:pt idx="0">
                  <c:v>65</c:v>
                </c:pt>
                <c:pt idx="1">
                  <c:v>91</c:v>
                </c:pt>
                <c:pt idx="2">
                  <c:v>19</c:v>
                </c:pt>
                <c:pt idx="3">
                  <c:v>63</c:v>
                </c:pt>
                <c:pt idx="4">
                  <c:v>81</c:v>
                </c:pt>
                <c:pt idx="5">
                  <c:v>59</c:v>
                </c:pt>
                <c:pt idx="6">
                  <c:v>68</c:v>
                </c:pt>
                <c:pt idx="7">
                  <c:v>66</c:v>
                </c:pt>
                <c:pt idx="8">
                  <c:v>41</c:v>
                </c:pt>
              </c:numCache>
            </c:numRef>
          </c:val>
          <c:extLst>
            <c:ext xmlns:c16="http://schemas.microsoft.com/office/drawing/2014/chart" uri="{C3380CC4-5D6E-409C-BE32-E72D297353CC}">
              <c16:uniqueId val="{00000003-1EC0-487F-A11E-83B57F2C5A16}"/>
            </c:ext>
          </c:extLst>
        </c:ser>
        <c:dLbls>
          <c:showLegendKey val="0"/>
          <c:showVal val="0"/>
          <c:showCatName val="0"/>
          <c:showSerName val="0"/>
          <c:showPercent val="0"/>
          <c:showBubbleSize val="0"/>
        </c:dLbls>
        <c:gapWidth val="150"/>
        <c:axId val="74995968"/>
        <c:axId val="75001856"/>
      </c:barChart>
      <c:catAx>
        <c:axId val="74995968"/>
        <c:scaling>
          <c:orientation val="minMax"/>
        </c:scaling>
        <c:delete val="0"/>
        <c:axPos val="l"/>
        <c:numFmt formatCode="General" sourceLinked="0"/>
        <c:majorTickMark val="none"/>
        <c:minorTickMark val="none"/>
        <c:tickLblPos val="nextTo"/>
        <c:crossAx val="75001856"/>
        <c:crosses val="autoZero"/>
        <c:auto val="1"/>
        <c:lblAlgn val="ctr"/>
        <c:lblOffset val="100"/>
        <c:noMultiLvlLbl val="0"/>
      </c:catAx>
      <c:valAx>
        <c:axId val="75001856"/>
        <c:scaling>
          <c:orientation val="minMax"/>
        </c:scaling>
        <c:delete val="0"/>
        <c:axPos val="b"/>
        <c:majorGridlines/>
        <c:numFmt formatCode="General" sourceLinked="1"/>
        <c:majorTickMark val="out"/>
        <c:minorTickMark val="none"/>
        <c:tickLblPos val="nextTo"/>
        <c:crossAx val="74995968"/>
        <c:crosses val="autoZero"/>
        <c:crossBetween val="between"/>
      </c:valAx>
    </c:plotArea>
    <c:legend>
      <c:legendPos val="b"/>
      <c:layout>
        <c:manualLayout>
          <c:xMode val="edge"/>
          <c:yMode val="edge"/>
          <c:x val="0.35831442329551327"/>
          <c:y val="0.89876875415793711"/>
          <c:w val="0.54583813834294337"/>
          <c:h val="7.6010564883677051E-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C8F675-BC37-4EB2-AE4C-14314654E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FDA5DAC3</Template>
  <TotalTime>0</TotalTime>
  <Pages>39</Pages>
  <Words>12982</Words>
  <Characters>74001</Characters>
  <Application>Microsoft Office Word</Application>
  <DocSecurity>4</DocSecurity>
  <Lines>616</Lines>
  <Paragraphs>173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vt:lpstr>
      <vt:lpstr/>
    </vt:vector>
  </TitlesOfParts>
  <Company>University of Aberdeen</Company>
  <LinksUpToDate>false</LinksUpToDate>
  <CharactersWithSpaces>86810</CharactersWithSpaces>
  <SharedDoc>false</SharedDoc>
  <HLinks>
    <vt:vector size="6" baseType="variant">
      <vt:variant>
        <vt:i4>6160441</vt:i4>
      </vt:variant>
      <vt:variant>
        <vt:i4>0</vt:i4>
      </vt:variant>
      <vt:variant>
        <vt:i4>0</vt:i4>
      </vt:variant>
      <vt:variant>
        <vt:i4>5</vt:i4>
      </vt:variant>
      <vt:variant>
        <vt:lpwstr>mailto:switter@qmu.ac.uk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sophie witter</dc:creator>
  <cp:lastModifiedBy>bburgess</cp:lastModifiedBy>
  <cp:revision>2</cp:revision>
  <dcterms:created xsi:type="dcterms:W3CDTF">2018-07-31T12:49:00Z</dcterms:created>
  <dcterms:modified xsi:type="dcterms:W3CDTF">2018-07-31T12:49:00Z</dcterms:modified>
</cp:coreProperties>
</file>