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2867" w:rsidRDefault="003B2867" w:rsidP="003B2867">
      <w:r w:rsidRPr="00775821">
        <w:rPr>
          <w:b/>
        </w:rPr>
        <w:t>Title:</w:t>
      </w:r>
      <w:r>
        <w:t xml:space="preserve"> Patient interpretations of the term ‘stiffness’ prior to and following total knee arthroplasty</w:t>
      </w:r>
    </w:p>
    <w:p w:rsidR="003B2867" w:rsidRPr="00775821" w:rsidRDefault="003B2867" w:rsidP="003B2867">
      <w:r w:rsidRPr="00775821">
        <w:rPr>
          <w:b/>
        </w:rPr>
        <w:t>Authors:</w:t>
      </w:r>
      <w:r w:rsidRPr="00775821">
        <w:t xml:space="preserve"> Judith Lane, Hamish Simpson, Colin Howie, Fiona MacMillan</w:t>
      </w:r>
    </w:p>
    <w:p w:rsidR="003B2867" w:rsidRDefault="003B2867" w:rsidP="003B2867">
      <w:r w:rsidRPr="00775821">
        <w:rPr>
          <w:b/>
        </w:rPr>
        <w:t>Purpose:</w:t>
      </w:r>
      <w:r>
        <w:t xml:space="preserve"> to gain further understanding of what patients mean when they say that their joint feels ‘stif</w:t>
      </w:r>
      <w:r w:rsidR="002035C7">
        <w:t>f</w:t>
      </w:r>
      <w:r w:rsidR="00901E12">
        <w:t>’ both prior to and following total knee arthroplasty.</w:t>
      </w:r>
    </w:p>
    <w:p w:rsidR="003B2867" w:rsidRDefault="003B2867" w:rsidP="003B2867">
      <w:r w:rsidRPr="00775821">
        <w:rPr>
          <w:b/>
        </w:rPr>
        <w:t>Relevance:</w:t>
      </w:r>
      <w:r>
        <w:t xml:space="preserve"> </w:t>
      </w:r>
      <w:r w:rsidR="00B51EE4">
        <w:t>Pain, function and j</w:t>
      </w:r>
      <w:r>
        <w:t xml:space="preserve">oint stiffness </w:t>
      </w:r>
      <w:r w:rsidR="00B51EE4">
        <w:t>are</w:t>
      </w:r>
      <w:r>
        <w:t xml:space="preserve"> recommended as </w:t>
      </w:r>
      <w:r w:rsidR="00B51EE4">
        <w:t>core</w:t>
      </w:r>
      <w:r>
        <w:t xml:space="preserve"> outcome </w:t>
      </w:r>
      <w:r w:rsidR="00901E12">
        <w:t>measure</w:t>
      </w:r>
      <w:r w:rsidR="00B51EE4">
        <w:t>s</w:t>
      </w:r>
      <w:r w:rsidR="00901E12">
        <w:t xml:space="preserve"> following joint</w:t>
      </w:r>
      <w:r w:rsidR="00B51EE4">
        <w:t xml:space="preserve"> replacement surgery although f</w:t>
      </w:r>
      <w:r w:rsidR="00901E12">
        <w:t>ew studies</w:t>
      </w:r>
      <w:r w:rsidR="00B51EE4">
        <w:t xml:space="preserve"> </w:t>
      </w:r>
      <w:r w:rsidR="00901E12">
        <w:t>have include</w:t>
      </w:r>
      <w:r w:rsidR="00B51EE4">
        <w:t xml:space="preserve">d </w:t>
      </w:r>
      <w:proofErr w:type="gramStart"/>
      <w:r w:rsidR="00B51EE4">
        <w:t>stiffness .</w:t>
      </w:r>
      <w:proofErr w:type="gramEnd"/>
      <w:r w:rsidR="00B51EE4">
        <w:t xml:space="preserve"> </w:t>
      </w:r>
      <w:r w:rsidR="00901E12">
        <w:t xml:space="preserve"> One study in patients with rheumatoid arthritis showed that the interpretation of the word ‘stiffness’ was varied. If groups with osteoarthritis and TKA were to demonstrate</w:t>
      </w:r>
      <w:r w:rsidR="00B51EE4">
        <w:t xml:space="preserve"> a</w:t>
      </w:r>
      <w:r w:rsidR="00901E12">
        <w:t xml:space="preserve"> </w:t>
      </w:r>
      <w:proofErr w:type="gramStart"/>
      <w:r w:rsidR="00901E12">
        <w:t xml:space="preserve">similar </w:t>
      </w:r>
      <w:r w:rsidR="00B51EE4">
        <w:t xml:space="preserve"> </w:t>
      </w:r>
      <w:r w:rsidR="00901E12">
        <w:t>variability</w:t>
      </w:r>
      <w:proofErr w:type="gramEnd"/>
      <w:r w:rsidR="00901E12">
        <w:t xml:space="preserve">, doubt could be cast upon the robustness of currently used measures of stiffness. </w:t>
      </w:r>
    </w:p>
    <w:p w:rsidR="003B2867" w:rsidRDefault="003B2867" w:rsidP="003B2867">
      <w:r w:rsidRPr="00775821">
        <w:rPr>
          <w:b/>
        </w:rPr>
        <w:t>Participants:</w:t>
      </w:r>
      <w:r>
        <w:t xml:space="preserve"> </w:t>
      </w:r>
      <w:r w:rsidR="002035C7">
        <w:t>Patients (n = 40) who were due to undergo TKA for osteoarthritis within 6 weeks were recruited from a pre-admission clinic. TKA patients</w:t>
      </w:r>
      <w:r w:rsidR="00B544B8">
        <w:t xml:space="preserve"> </w:t>
      </w:r>
      <w:r w:rsidR="002035C7">
        <w:t>(n = 76</w:t>
      </w:r>
      <w:proofErr w:type="gramStart"/>
      <w:r w:rsidR="002035C7">
        <w:t>)  were</w:t>
      </w:r>
      <w:proofErr w:type="gramEnd"/>
      <w:r w:rsidR="002035C7">
        <w:t xml:space="preserve"> recruited from a group who had undergone primary TKA for osteoarthritis in the previous 10-14 months. </w:t>
      </w:r>
    </w:p>
    <w:p w:rsidR="003B2867" w:rsidRDefault="003B2867" w:rsidP="003B2867">
      <w:r w:rsidRPr="00775821">
        <w:rPr>
          <w:b/>
        </w:rPr>
        <w:t>Methods:</w:t>
      </w:r>
      <w:r>
        <w:t xml:space="preserve"> </w:t>
      </w:r>
      <w:r w:rsidR="002035C7">
        <w:t xml:space="preserve">Participants rated their level of perceived stiffness </w:t>
      </w:r>
      <w:r w:rsidR="000D1E7D">
        <w:t xml:space="preserve">from 0 -100 </w:t>
      </w:r>
      <w:r w:rsidR="002035C7">
        <w:t xml:space="preserve">using a visual analogue scale. They were also asked to select words that they felt best described their stiffness from a list of 21. The stiffness </w:t>
      </w:r>
      <w:r w:rsidR="00901E12">
        <w:t>descriptors included</w:t>
      </w:r>
      <w:r w:rsidR="002035C7">
        <w:t xml:space="preserve"> words that were related to pain, difficulty with movement and sensation. </w:t>
      </w:r>
    </w:p>
    <w:p w:rsidR="003B2867" w:rsidRDefault="003B2867" w:rsidP="003B2867">
      <w:r w:rsidRPr="00775821">
        <w:rPr>
          <w:b/>
        </w:rPr>
        <w:t>Analysis:</w:t>
      </w:r>
      <w:r>
        <w:rPr>
          <w:b/>
        </w:rPr>
        <w:t xml:space="preserve"> </w:t>
      </w:r>
      <w:r>
        <w:t xml:space="preserve">  </w:t>
      </w:r>
      <w:r w:rsidR="00B544B8">
        <w:t xml:space="preserve">VAS stiffness was not </w:t>
      </w:r>
      <w:r w:rsidR="000D1E7D">
        <w:t>normally</w:t>
      </w:r>
      <w:r w:rsidR="00B544B8">
        <w:t xml:space="preserve"> distributed and therefore </w:t>
      </w:r>
      <w:r w:rsidR="000D1E7D">
        <w:t xml:space="preserve">Mann-Whitney U tests </w:t>
      </w:r>
      <w:r w:rsidR="00B544B8">
        <w:t>were used to detect inter-group differences</w:t>
      </w:r>
      <w:r w:rsidR="000D1E7D">
        <w:t xml:space="preserve"> in self reported level of stiffness, number of words used</w:t>
      </w:r>
      <w:r w:rsidR="00B544B8">
        <w:t xml:space="preserve">. </w:t>
      </w:r>
      <w:r w:rsidR="000D1E7D">
        <w:t xml:space="preserve">Chi-square tests were used to explore difference between the groups in the type of words used to describe stiffness. </w:t>
      </w:r>
    </w:p>
    <w:p w:rsidR="000D1E7D" w:rsidRDefault="003B2867" w:rsidP="003B2867">
      <w:r w:rsidRPr="00775821">
        <w:rPr>
          <w:b/>
        </w:rPr>
        <w:t>Results:</w:t>
      </w:r>
      <w:r>
        <w:t xml:space="preserve">   </w:t>
      </w:r>
      <w:r w:rsidR="00B544B8">
        <w:t>The OA gro</w:t>
      </w:r>
      <w:r w:rsidR="000D1E7D">
        <w:t>u</w:t>
      </w:r>
      <w:r w:rsidR="00B544B8">
        <w:t xml:space="preserve">p had a </w:t>
      </w:r>
      <w:r w:rsidR="000D1E7D">
        <w:t xml:space="preserve">higher </w:t>
      </w:r>
      <w:r w:rsidR="00B544B8">
        <w:t>median VAS stiffness score of 60.0 compared to 40.0 in the TKA group. These differences were significant (p &lt; 0.001).</w:t>
      </w:r>
      <w:r w:rsidR="000D1E7D">
        <w:t xml:space="preserve"> The median number of words used to describe stiffness was 4.0 in the OA group compared to 1.0 in the TKA. </w:t>
      </w:r>
      <w:r w:rsidR="00B768FD">
        <w:t xml:space="preserve">Overall 49% of participants used words from the pain category to describe stiffness. </w:t>
      </w:r>
      <w:r w:rsidR="000D1E7D">
        <w:t>A significantly greater proportion (χ</w:t>
      </w:r>
      <w:r w:rsidR="000D1E7D" w:rsidRPr="00901E12">
        <w:rPr>
          <w:vertAlign w:val="superscript"/>
        </w:rPr>
        <w:t xml:space="preserve">2 </w:t>
      </w:r>
      <w:r w:rsidR="000D1E7D">
        <w:t>= 19.65, p &lt; 0.001) of partici</w:t>
      </w:r>
      <w:r w:rsidR="00901E12">
        <w:t xml:space="preserve">pants in the OA group (78%) </w:t>
      </w:r>
      <w:r w:rsidR="00B51EE4">
        <w:t>included words</w:t>
      </w:r>
      <w:r w:rsidR="000D1E7D">
        <w:t xml:space="preserve"> from the pain category to describe their stiffness compared to the TKA group (34%). </w:t>
      </w:r>
      <w:r w:rsidR="00B51EE4">
        <w:t>A similar proportion of participants in the OA group (7</w:t>
      </w:r>
      <w:r w:rsidR="000D1E7D">
        <w:t>5%</w:t>
      </w:r>
      <w:r w:rsidR="00B51EE4">
        <w:t>) included</w:t>
      </w:r>
      <w:r w:rsidR="00901E12">
        <w:t xml:space="preserve"> </w:t>
      </w:r>
      <w:r w:rsidR="000D1E7D">
        <w:t>word</w:t>
      </w:r>
      <w:r w:rsidR="00901E12">
        <w:t>s</w:t>
      </w:r>
      <w:r w:rsidR="000D1E7D">
        <w:t xml:space="preserve"> from the difficulty with movement category compared to</w:t>
      </w:r>
      <w:r w:rsidR="00901E12">
        <w:t xml:space="preserve"> </w:t>
      </w:r>
      <w:r w:rsidR="000D1E7D">
        <w:t xml:space="preserve">the </w:t>
      </w:r>
      <w:r w:rsidR="00B51EE4">
        <w:t>TKA</w:t>
      </w:r>
      <w:r w:rsidR="000D1E7D">
        <w:t xml:space="preserve"> group</w:t>
      </w:r>
      <w:r w:rsidR="00B51EE4">
        <w:t xml:space="preserve"> (65%)</w:t>
      </w:r>
      <w:r w:rsidR="000D1E7D">
        <w:t>.</w:t>
      </w:r>
      <w:r w:rsidR="00B51EE4">
        <w:t xml:space="preserve"> </w:t>
      </w:r>
      <w:r w:rsidR="000D1E7D">
        <w:t xml:space="preserve"> A significantly higher proportion (χ2 = 42.88, p &lt; 0.001) of participants in the OA group (60%) than the TKA group (5%)</w:t>
      </w:r>
      <w:r w:rsidR="000D1E7D" w:rsidRPr="000D1E7D">
        <w:t xml:space="preserve"> </w:t>
      </w:r>
      <w:r w:rsidR="000D1E7D">
        <w:t>used words from the sensation category.</w:t>
      </w:r>
      <w:r w:rsidR="00D42B14">
        <w:t xml:space="preserve"> The most common combination of words in the OA group was pain + </w:t>
      </w:r>
      <w:proofErr w:type="spellStart"/>
      <w:r w:rsidR="00D42B14">
        <w:t>stiffness+sensation</w:t>
      </w:r>
      <w:proofErr w:type="spellEnd"/>
      <w:r w:rsidR="00D42B14">
        <w:t xml:space="preserve"> (43%) whereas the largest proportion of TKA patients (41%</w:t>
      </w:r>
      <w:proofErr w:type="gramStart"/>
      <w:r w:rsidR="00D42B14">
        <w:t>)  used</w:t>
      </w:r>
      <w:proofErr w:type="gramEnd"/>
      <w:r w:rsidR="00D42B14">
        <w:t xml:space="preserve"> the difficulty with movement category only.</w:t>
      </w:r>
    </w:p>
    <w:p w:rsidR="003B2867" w:rsidRDefault="003B2867" w:rsidP="003B2867">
      <w:r w:rsidRPr="00775821">
        <w:rPr>
          <w:b/>
        </w:rPr>
        <w:t>Conclusions:</w:t>
      </w:r>
      <w:r>
        <w:t xml:space="preserve"> </w:t>
      </w:r>
      <w:r w:rsidR="00B768FD">
        <w:t xml:space="preserve">All participants were likely to use </w:t>
      </w:r>
      <w:r w:rsidR="007E44BB">
        <w:t xml:space="preserve">a range of words to describe stiffness but the OA group were more likely to use pain or </w:t>
      </w:r>
      <w:r w:rsidR="00B51EE4">
        <w:t>sensation related</w:t>
      </w:r>
      <w:r w:rsidR="007E44BB">
        <w:t xml:space="preserve"> words than the TKA group.</w:t>
      </w:r>
    </w:p>
    <w:p w:rsidR="003B2867" w:rsidRDefault="003B2867" w:rsidP="003B2867">
      <w:r w:rsidRPr="00775821">
        <w:rPr>
          <w:b/>
        </w:rPr>
        <w:t>Implications:</w:t>
      </w:r>
      <w:r>
        <w:t xml:space="preserve"> </w:t>
      </w:r>
      <w:r w:rsidR="00B51EE4">
        <w:t xml:space="preserve">When a patient reports stiffness either prior to and following TKA, care should be taken to explore with the patient what they mean. Many patients confused sensations of pain with sensations of stiffness and this could have implications for provision of adequate pain relief. Further work is necessary to ensure the validity of patient reported measures of stiffness. </w:t>
      </w:r>
    </w:p>
    <w:p w:rsidR="003B2867" w:rsidRDefault="003B2867" w:rsidP="003B2867">
      <w:r w:rsidRPr="00775821">
        <w:rPr>
          <w:b/>
        </w:rPr>
        <w:t>Keywords</w:t>
      </w:r>
      <w:r>
        <w:t xml:space="preserve">: TKA, osteoarthritis, stiffness, </w:t>
      </w:r>
    </w:p>
    <w:p w:rsidR="003B2867" w:rsidRDefault="003B2867" w:rsidP="003B2867">
      <w:r w:rsidRPr="00775821">
        <w:rPr>
          <w:b/>
        </w:rPr>
        <w:lastRenderedPageBreak/>
        <w:t>Funding acknowledgements:</w:t>
      </w:r>
      <w:r>
        <w:t xml:space="preserve"> no funding was received in support of this study.</w:t>
      </w:r>
    </w:p>
    <w:p w:rsidR="003B2867" w:rsidRDefault="003B2867" w:rsidP="003B2867"/>
    <w:p w:rsidR="000D1E7D" w:rsidRDefault="000D1E7D"/>
    <w:sectPr w:rsidR="000D1E7D" w:rsidSect="008D3B39">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rsids>
    <w:rsidRoot w:val="003B2867"/>
    <w:rsid w:val="000061A0"/>
    <w:rsid w:val="00006F05"/>
    <w:rsid w:val="00012B3F"/>
    <w:rsid w:val="000D0C9C"/>
    <w:rsid w:val="000D1E7D"/>
    <w:rsid w:val="00141EE4"/>
    <w:rsid w:val="00172BE5"/>
    <w:rsid w:val="002035C7"/>
    <w:rsid w:val="0026784E"/>
    <w:rsid w:val="0029595F"/>
    <w:rsid w:val="0030413B"/>
    <w:rsid w:val="0034663C"/>
    <w:rsid w:val="003A4897"/>
    <w:rsid w:val="003B2867"/>
    <w:rsid w:val="003B745C"/>
    <w:rsid w:val="003F624E"/>
    <w:rsid w:val="0040104E"/>
    <w:rsid w:val="004210FC"/>
    <w:rsid w:val="00425A77"/>
    <w:rsid w:val="004A3575"/>
    <w:rsid w:val="005852BA"/>
    <w:rsid w:val="005A5FC4"/>
    <w:rsid w:val="005D49D5"/>
    <w:rsid w:val="005F58A1"/>
    <w:rsid w:val="0065430F"/>
    <w:rsid w:val="006A7F19"/>
    <w:rsid w:val="006B32F8"/>
    <w:rsid w:val="006D6C79"/>
    <w:rsid w:val="006F3B3C"/>
    <w:rsid w:val="007555EB"/>
    <w:rsid w:val="007C71C1"/>
    <w:rsid w:val="007E44BB"/>
    <w:rsid w:val="008174FC"/>
    <w:rsid w:val="00827ED9"/>
    <w:rsid w:val="00833561"/>
    <w:rsid w:val="0087400D"/>
    <w:rsid w:val="008D3B39"/>
    <w:rsid w:val="008D6116"/>
    <w:rsid w:val="00901E12"/>
    <w:rsid w:val="009F5169"/>
    <w:rsid w:val="00A76ED6"/>
    <w:rsid w:val="00AE6164"/>
    <w:rsid w:val="00B51EE4"/>
    <w:rsid w:val="00B544B8"/>
    <w:rsid w:val="00B56E0C"/>
    <w:rsid w:val="00B57B49"/>
    <w:rsid w:val="00B66EE9"/>
    <w:rsid w:val="00B768FD"/>
    <w:rsid w:val="00B948E7"/>
    <w:rsid w:val="00BB4B17"/>
    <w:rsid w:val="00BC1DD5"/>
    <w:rsid w:val="00BC527A"/>
    <w:rsid w:val="00BD3959"/>
    <w:rsid w:val="00C930C9"/>
    <w:rsid w:val="00CC0E9F"/>
    <w:rsid w:val="00D42B14"/>
    <w:rsid w:val="00D4483C"/>
    <w:rsid w:val="00D53715"/>
    <w:rsid w:val="00DA5662"/>
    <w:rsid w:val="00DC2EB3"/>
    <w:rsid w:val="00E02DF9"/>
    <w:rsid w:val="00E17657"/>
    <w:rsid w:val="00E41203"/>
    <w:rsid w:val="00E522FF"/>
    <w:rsid w:val="00E56EE2"/>
    <w:rsid w:val="00E734D4"/>
    <w:rsid w:val="00ED5DE2"/>
    <w:rsid w:val="00F05FB9"/>
    <w:rsid w:val="00F70D25"/>
    <w:rsid w:val="00F9107B"/>
    <w:rsid w:val="00F9706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286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141</TotalTime>
  <Pages>2</Pages>
  <Words>508</Words>
  <Characters>2898</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Queen Margaret University</Company>
  <LinksUpToDate>false</LinksUpToDate>
  <CharactersWithSpaces>3400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jlane</dc:creator>
  <cp:keywords/>
  <dc:description/>
  <cp:lastModifiedBy>RDP Service</cp:lastModifiedBy>
  <cp:revision>4</cp:revision>
  <dcterms:created xsi:type="dcterms:W3CDTF">2010-08-31T14:53:00Z</dcterms:created>
  <dcterms:modified xsi:type="dcterms:W3CDTF">2010-09-13T14:14:00Z</dcterms:modified>
</cp:coreProperties>
</file>