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0C8E" w:rsidRPr="00F54A20" w:rsidRDefault="00FE7BCF" w:rsidP="00FE7BCF">
      <w:pPr>
        <w:spacing w:before="240" w:line="480" w:lineRule="auto"/>
        <w:jc w:val="both"/>
        <w:rPr>
          <w:rFonts w:ascii="Arial" w:hAnsi="Arial" w:cs="Arial"/>
          <w:b/>
          <w:bCs/>
          <w:sz w:val="24"/>
          <w:szCs w:val="24"/>
          <w:u w:val="single"/>
        </w:rPr>
      </w:pPr>
      <w:bookmarkStart w:id="0" w:name="_GoBack"/>
      <w:bookmarkEnd w:id="0"/>
      <w:r w:rsidRPr="00FE7BCF">
        <w:rPr>
          <w:rFonts w:ascii="Arial" w:hAnsi="Arial" w:cs="Arial"/>
          <w:b/>
          <w:bCs/>
          <w:sz w:val="24"/>
          <w:szCs w:val="24"/>
        </w:rPr>
        <w:t>Title</w:t>
      </w:r>
      <w:r w:rsidRPr="00FE7BCF">
        <w:rPr>
          <w:rFonts w:ascii="Arial" w:hAnsi="Arial" w:cs="Arial"/>
          <w:sz w:val="24"/>
          <w:szCs w:val="24"/>
        </w:rPr>
        <w:t>:</w:t>
      </w:r>
      <w:r w:rsidRPr="00FE7BCF">
        <w:rPr>
          <w:rFonts w:ascii="Arial" w:hAnsi="Arial" w:cs="Arial"/>
          <w:b/>
          <w:bCs/>
          <w:sz w:val="24"/>
          <w:szCs w:val="24"/>
        </w:rPr>
        <w:t xml:space="preserve"> </w:t>
      </w:r>
      <w:r w:rsidRPr="00FE7BCF">
        <w:rPr>
          <w:rFonts w:ascii="Arial" w:hAnsi="Arial" w:cs="Arial"/>
          <w:sz w:val="24"/>
          <w:szCs w:val="24"/>
        </w:rPr>
        <w:t>Access and use of clinical services and disease modifying therapies by people with progressive Multiple Sclerosis in the United Kingdom.</w:t>
      </w:r>
    </w:p>
    <w:p w:rsidR="00700C8E" w:rsidRPr="00F54A20" w:rsidRDefault="00FE7BCF" w:rsidP="00FE7BCF">
      <w:pPr>
        <w:spacing w:line="480" w:lineRule="auto"/>
        <w:jc w:val="both"/>
        <w:rPr>
          <w:rFonts w:ascii="Arial" w:hAnsi="Arial" w:cs="Arial"/>
          <w:sz w:val="24"/>
          <w:szCs w:val="24"/>
        </w:rPr>
      </w:pPr>
      <w:r w:rsidRPr="00FE7BCF">
        <w:rPr>
          <w:rFonts w:ascii="Arial" w:hAnsi="Arial" w:cs="Arial"/>
          <w:b/>
          <w:bCs/>
          <w:sz w:val="24"/>
          <w:szCs w:val="24"/>
        </w:rPr>
        <w:t>Authors</w:t>
      </w:r>
      <w:r w:rsidRPr="00FE7BCF">
        <w:rPr>
          <w:rFonts w:ascii="Arial" w:hAnsi="Arial" w:cs="Arial"/>
          <w:sz w:val="24"/>
          <w:szCs w:val="24"/>
        </w:rPr>
        <w:t xml:space="preserve"> </w:t>
      </w:r>
      <w:r w:rsidRPr="00FE7BCF">
        <w:rPr>
          <w:rFonts w:ascii="Arial" w:hAnsi="Arial" w:cs="Arial"/>
          <w:b/>
          <w:bCs/>
          <w:sz w:val="24"/>
          <w:szCs w:val="24"/>
        </w:rPr>
        <w:t>and affiliations:</w:t>
      </w:r>
    </w:p>
    <w:p w:rsidR="00700C8E" w:rsidRPr="00F54A20" w:rsidRDefault="00FE7BCF" w:rsidP="00FE7BCF">
      <w:pPr>
        <w:spacing w:line="360" w:lineRule="auto"/>
        <w:jc w:val="both"/>
        <w:rPr>
          <w:rFonts w:ascii="Arial" w:hAnsi="Arial" w:cs="Arial"/>
          <w:sz w:val="24"/>
          <w:szCs w:val="24"/>
        </w:rPr>
      </w:pPr>
      <w:r w:rsidRPr="00FE7BCF">
        <w:rPr>
          <w:rFonts w:ascii="Arial" w:hAnsi="Arial" w:cs="Arial"/>
          <w:sz w:val="24"/>
          <w:szCs w:val="24"/>
        </w:rPr>
        <w:t>Evan Campbell MRes</w:t>
      </w:r>
      <w:r w:rsidRPr="00FE7BCF">
        <w:rPr>
          <w:rFonts w:ascii="Arial" w:hAnsi="Arial" w:cs="Arial"/>
          <w:sz w:val="24"/>
          <w:szCs w:val="24"/>
          <w:vertAlign w:val="superscript"/>
        </w:rPr>
        <w:t>a</w:t>
      </w:r>
      <w:r w:rsidRPr="00FE7BCF">
        <w:rPr>
          <w:rFonts w:ascii="Arial" w:hAnsi="Arial" w:cs="Arial"/>
          <w:sz w:val="24"/>
          <w:szCs w:val="24"/>
        </w:rPr>
        <w:t>, e.campbell.4@research.gla.ac.uk</w:t>
      </w:r>
    </w:p>
    <w:p w:rsidR="00700C8E" w:rsidRPr="00F54A20" w:rsidRDefault="00FE7BCF" w:rsidP="00FE7BCF">
      <w:pPr>
        <w:spacing w:line="360" w:lineRule="auto"/>
        <w:jc w:val="both"/>
        <w:rPr>
          <w:rFonts w:ascii="Arial" w:hAnsi="Arial" w:cs="Arial"/>
          <w:sz w:val="24"/>
          <w:szCs w:val="24"/>
        </w:rPr>
      </w:pPr>
      <w:r w:rsidRPr="00FE7BCF">
        <w:rPr>
          <w:rFonts w:ascii="Arial" w:hAnsi="Arial" w:cs="Arial"/>
          <w:sz w:val="24"/>
          <w:szCs w:val="24"/>
        </w:rPr>
        <w:t>Elaine Coulter PhD</w:t>
      </w:r>
      <w:r w:rsidRPr="00FE7BCF">
        <w:rPr>
          <w:rFonts w:ascii="Arial" w:hAnsi="Arial" w:cs="Arial"/>
          <w:sz w:val="24"/>
          <w:szCs w:val="24"/>
          <w:vertAlign w:val="superscript"/>
        </w:rPr>
        <w:t xml:space="preserve">b </w:t>
      </w:r>
      <w:r w:rsidRPr="00FE7BCF">
        <w:rPr>
          <w:rFonts w:ascii="Arial" w:hAnsi="Arial" w:cs="Arial"/>
          <w:sz w:val="24"/>
          <w:szCs w:val="24"/>
        </w:rPr>
        <w:t>, ECoulter@qmu.ac.uk</w:t>
      </w:r>
    </w:p>
    <w:p w:rsidR="00700C8E" w:rsidRPr="00F54A20" w:rsidRDefault="00FE7BCF" w:rsidP="00FE7BCF">
      <w:pPr>
        <w:spacing w:line="360" w:lineRule="auto"/>
        <w:jc w:val="both"/>
        <w:rPr>
          <w:rFonts w:ascii="Arial" w:hAnsi="Arial" w:cs="Arial"/>
          <w:sz w:val="24"/>
          <w:szCs w:val="24"/>
        </w:rPr>
      </w:pPr>
      <w:r w:rsidRPr="00FE7BCF">
        <w:rPr>
          <w:rFonts w:ascii="Arial" w:hAnsi="Arial" w:cs="Arial"/>
          <w:sz w:val="24"/>
          <w:szCs w:val="24"/>
        </w:rPr>
        <w:t>Paul Mattison MD</w:t>
      </w:r>
      <w:r w:rsidRPr="00FE7BCF">
        <w:rPr>
          <w:rFonts w:ascii="Arial" w:hAnsi="Arial" w:cs="Arial"/>
          <w:sz w:val="24"/>
          <w:szCs w:val="24"/>
          <w:vertAlign w:val="superscript"/>
        </w:rPr>
        <w:t>c</w:t>
      </w:r>
      <w:r w:rsidRPr="00FE7BCF">
        <w:rPr>
          <w:rFonts w:ascii="Arial" w:hAnsi="Arial" w:cs="Arial"/>
          <w:sz w:val="24"/>
          <w:szCs w:val="24"/>
        </w:rPr>
        <w:t>, EFC_7@hotmail.com</w:t>
      </w:r>
    </w:p>
    <w:p w:rsidR="00700C8E" w:rsidRPr="00F54A20" w:rsidRDefault="00FE7BCF" w:rsidP="00FE7BCF">
      <w:pPr>
        <w:spacing w:line="360" w:lineRule="auto"/>
        <w:jc w:val="both"/>
        <w:rPr>
          <w:rFonts w:ascii="Arial" w:hAnsi="Arial" w:cs="Arial"/>
          <w:sz w:val="24"/>
          <w:szCs w:val="24"/>
        </w:rPr>
      </w:pPr>
      <w:r w:rsidRPr="00FE7BCF">
        <w:rPr>
          <w:rFonts w:ascii="Arial" w:hAnsi="Arial" w:cs="Arial"/>
          <w:sz w:val="24"/>
          <w:szCs w:val="24"/>
        </w:rPr>
        <w:t>Angus McFadyen PhD</w:t>
      </w:r>
      <w:r w:rsidRPr="00FE7BCF">
        <w:rPr>
          <w:rFonts w:ascii="Arial" w:hAnsi="Arial" w:cs="Arial"/>
          <w:sz w:val="24"/>
          <w:szCs w:val="24"/>
          <w:vertAlign w:val="superscript"/>
        </w:rPr>
        <w:t xml:space="preserve">d </w:t>
      </w:r>
      <w:r w:rsidRPr="00FE7BCF">
        <w:rPr>
          <w:rFonts w:ascii="Arial" w:hAnsi="Arial" w:cs="Arial"/>
          <w:sz w:val="24"/>
          <w:szCs w:val="24"/>
        </w:rPr>
        <w:t>, akm@akm-stats.com</w:t>
      </w:r>
    </w:p>
    <w:p w:rsidR="00700C8E" w:rsidRPr="00F54A20" w:rsidRDefault="00FE7BCF" w:rsidP="00FE7BCF">
      <w:pPr>
        <w:spacing w:line="360" w:lineRule="auto"/>
        <w:jc w:val="both"/>
        <w:rPr>
          <w:rFonts w:ascii="Arial" w:hAnsi="Arial" w:cs="Arial"/>
          <w:sz w:val="24"/>
          <w:szCs w:val="24"/>
        </w:rPr>
      </w:pPr>
      <w:r w:rsidRPr="00FE7BCF">
        <w:rPr>
          <w:rFonts w:ascii="Arial" w:hAnsi="Arial" w:cs="Arial"/>
          <w:sz w:val="24"/>
          <w:szCs w:val="24"/>
        </w:rPr>
        <w:t>Linda Miller MPhil</w:t>
      </w:r>
      <w:r w:rsidRPr="00FE7BCF">
        <w:rPr>
          <w:rFonts w:ascii="Arial" w:hAnsi="Arial" w:cs="Arial"/>
          <w:sz w:val="24"/>
          <w:szCs w:val="24"/>
          <w:vertAlign w:val="superscript"/>
        </w:rPr>
        <w:t xml:space="preserve">c, d </w:t>
      </w:r>
      <w:r w:rsidRPr="00FE7BCF">
        <w:rPr>
          <w:rFonts w:ascii="Arial" w:hAnsi="Arial" w:cs="Arial"/>
          <w:sz w:val="24"/>
          <w:szCs w:val="24"/>
        </w:rPr>
        <w:t>, linda.miller@gcu.ac.uk</w:t>
      </w:r>
    </w:p>
    <w:p w:rsidR="00700C8E" w:rsidRPr="00A934F0" w:rsidRDefault="00FE7BCF" w:rsidP="00FE7BCF">
      <w:pPr>
        <w:spacing w:line="360" w:lineRule="auto"/>
        <w:jc w:val="both"/>
        <w:rPr>
          <w:rFonts w:ascii="Arial" w:hAnsi="Arial" w:cs="Arial"/>
          <w:sz w:val="24"/>
          <w:szCs w:val="24"/>
        </w:rPr>
      </w:pPr>
      <w:r w:rsidRPr="00FE7BCF">
        <w:rPr>
          <w:rFonts w:ascii="Arial" w:hAnsi="Arial" w:cs="Arial"/>
          <w:sz w:val="24"/>
          <w:szCs w:val="24"/>
        </w:rPr>
        <w:t>Lorna Paul PhD</w:t>
      </w:r>
      <w:r w:rsidRPr="00FE7BCF">
        <w:rPr>
          <w:rFonts w:ascii="Arial" w:hAnsi="Arial" w:cs="Arial"/>
          <w:sz w:val="24"/>
          <w:szCs w:val="24"/>
          <w:vertAlign w:val="superscript"/>
        </w:rPr>
        <w:t>e</w:t>
      </w:r>
      <w:r w:rsidRPr="00FE7BCF">
        <w:rPr>
          <w:rFonts w:ascii="Arial" w:hAnsi="Arial" w:cs="Arial"/>
          <w:sz w:val="24"/>
          <w:szCs w:val="24"/>
        </w:rPr>
        <w:t>, Lorna.Paul@gcu.ac.uk</w:t>
      </w:r>
    </w:p>
    <w:p w:rsidR="00700C8E" w:rsidRPr="00F54A20" w:rsidRDefault="00FE7BCF" w:rsidP="00FE7BCF">
      <w:pPr>
        <w:spacing w:line="360" w:lineRule="auto"/>
        <w:jc w:val="both"/>
        <w:rPr>
          <w:rFonts w:ascii="Arial" w:hAnsi="Arial" w:cs="Arial"/>
          <w:sz w:val="24"/>
          <w:szCs w:val="24"/>
        </w:rPr>
      </w:pPr>
      <w:r w:rsidRPr="00FE7BCF">
        <w:rPr>
          <w:rFonts w:ascii="Arial" w:hAnsi="Arial" w:cs="Arial"/>
          <w:sz w:val="24"/>
          <w:szCs w:val="24"/>
          <w:vertAlign w:val="superscript"/>
        </w:rPr>
        <w:t>a</w:t>
      </w:r>
      <w:r w:rsidRPr="00FE7BCF">
        <w:rPr>
          <w:rFonts w:ascii="Arial" w:hAnsi="Arial" w:cs="Arial"/>
          <w:sz w:val="24"/>
          <w:szCs w:val="24"/>
        </w:rPr>
        <w:t>School of Medicine, The University of Glasgow, Glasgow, Scotland</w:t>
      </w:r>
    </w:p>
    <w:p w:rsidR="00700C8E" w:rsidRPr="00700C8E" w:rsidRDefault="00FE7BCF" w:rsidP="00FE7BCF">
      <w:pPr>
        <w:spacing w:line="360" w:lineRule="auto"/>
        <w:jc w:val="both"/>
        <w:rPr>
          <w:rFonts w:ascii="Arial" w:hAnsi="Arial" w:cs="Arial"/>
          <w:sz w:val="24"/>
          <w:szCs w:val="24"/>
        </w:rPr>
      </w:pPr>
      <w:r w:rsidRPr="00FE7BCF">
        <w:rPr>
          <w:rFonts w:ascii="Arial" w:hAnsi="Arial" w:cs="Arial"/>
          <w:sz w:val="24"/>
          <w:szCs w:val="24"/>
          <w:vertAlign w:val="superscript"/>
        </w:rPr>
        <w:t>b</w:t>
      </w:r>
      <w:r w:rsidRPr="00FE7BCF">
        <w:rPr>
          <w:rFonts w:ascii="Arial" w:hAnsi="Arial" w:cs="Arial"/>
          <w:sz w:val="24"/>
          <w:szCs w:val="24"/>
        </w:rPr>
        <w:t>School of Health Sciences, Queen Margaret University, Musselburgh, Scotland</w:t>
      </w:r>
    </w:p>
    <w:p w:rsidR="00700C8E" w:rsidRPr="00700C8E" w:rsidRDefault="00FE7BCF" w:rsidP="00FE7BCF">
      <w:pPr>
        <w:spacing w:line="360" w:lineRule="auto"/>
        <w:jc w:val="both"/>
        <w:rPr>
          <w:rStyle w:val="Strong"/>
          <w:rFonts w:ascii="Arial" w:hAnsi="Arial" w:cs="Arial"/>
          <w:b w:val="0"/>
          <w:bCs w:val="0"/>
          <w:sz w:val="24"/>
          <w:szCs w:val="24"/>
        </w:rPr>
      </w:pPr>
      <w:r w:rsidRPr="00FE7BCF">
        <w:rPr>
          <w:rStyle w:val="Strong"/>
          <w:rFonts w:ascii="Arial" w:hAnsi="Arial" w:cs="Arial"/>
          <w:b w:val="0"/>
          <w:bCs w:val="0"/>
          <w:sz w:val="24"/>
          <w:szCs w:val="24"/>
          <w:vertAlign w:val="superscript"/>
        </w:rPr>
        <w:t>c</w:t>
      </w:r>
      <w:r w:rsidRPr="00FE7BCF">
        <w:rPr>
          <w:rStyle w:val="Strong"/>
          <w:rFonts w:ascii="Arial" w:hAnsi="Arial" w:cs="Arial"/>
          <w:b w:val="0"/>
          <w:bCs w:val="0"/>
          <w:sz w:val="24"/>
          <w:szCs w:val="24"/>
        </w:rPr>
        <w:t>Multiple Sclerosis Service, NHS Ayrshire &amp; Arran, Irvine, Scotland</w:t>
      </w:r>
    </w:p>
    <w:p w:rsidR="00700C8E" w:rsidRPr="00F54A20" w:rsidRDefault="00FE7BCF" w:rsidP="00FE7BCF">
      <w:pPr>
        <w:spacing w:line="360" w:lineRule="auto"/>
        <w:jc w:val="both"/>
        <w:rPr>
          <w:rStyle w:val="Strong"/>
          <w:rFonts w:ascii="Arial" w:hAnsi="Arial" w:cs="Arial"/>
          <w:b w:val="0"/>
          <w:bCs w:val="0"/>
          <w:sz w:val="24"/>
          <w:szCs w:val="24"/>
        </w:rPr>
      </w:pPr>
      <w:r w:rsidRPr="00FE7BCF">
        <w:rPr>
          <w:rStyle w:val="Strong"/>
          <w:rFonts w:ascii="Arial" w:hAnsi="Arial" w:cs="Arial"/>
          <w:sz w:val="24"/>
          <w:szCs w:val="24"/>
          <w:vertAlign w:val="superscript"/>
        </w:rPr>
        <w:t>d</w:t>
      </w:r>
      <w:r w:rsidRPr="00FE7BCF">
        <w:rPr>
          <w:rFonts w:ascii="Arial" w:hAnsi="Arial" w:cs="Arial"/>
          <w:sz w:val="24"/>
          <w:szCs w:val="24"/>
        </w:rPr>
        <w:t>akm-stats</w:t>
      </w:r>
      <w:r w:rsidRPr="00FE7BCF">
        <w:rPr>
          <w:rStyle w:val="Strong"/>
          <w:rFonts w:ascii="Arial" w:hAnsi="Arial" w:cs="Arial"/>
          <w:sz w:val="24"/>
          <w:szCs w:val="24"/>
        </w:rPr>
        <w:t xml:space="preserve">, </w:t>
      </w:r>
      <w:hyperlink r:id="rId7">
        <w:r w:rsidRPr="00FE7BCF">
          <w:rPr>
            <w:rStyle w:val="Hyperlink"/>
            <w:rFonts w:ascii="Arial" w:hAnsi="Arial" w:cs="Arial"/>
            <w:sz w:val="24"/>
            <w:szCs w:val="24"/>
          </w:rPr>
          <w:t>www.akm-stats.com</w:t>
        </w:r>
      </w:hyperlink>
      <w:r w:rsidRPr="00FE7BCF">
        <w:rPr>
          <w:rStyle w:val="Strong"/>
          <w:rFonts w:ascii="Arial" w:hAnsi="Arial" w:cs="Arial"/>
          <w:b w:val="0"/>
          <w:bCs w:val="0"/>
          <w:sz w:val="24"/>
          <w:szCs w:val="24"/>
        </w:rPr>
        <w:t>, Glasgow, Scotland</w:t>
      </w:r>
    </w:p>
    <w:p w:rsidR="00700C8E" w:rsidRDefault="00FE7BCF" w:rsidP="00FE7BCF">
      <w:pPr>
        <w:spacing w:after="0" w:line="360" w:lineRule="auto"/>
        <w:jc w:val="both"/>
        <w:rPr>
          <w:rFonts w:ascii="Arial" w:hAnsi="Arial" w:cs="Arial"/>
          <w:sz w:val="24"/>
          <w:szCs w:val="24"/>
          <w:lang w:eastAsia="en-GB"/>
        </w:rPr>
      </w:pPr>
      <w:r w:rsidRPr="00FE7BCF">
        <w:rPr>
          <w:rFonts w:ascii="Arial" w:hAnsi="Arial" w:cs="Arial"/>
          <w:sz w:val="24"/>
          <w:szCs w:val="24"/>
          <w:vertAlign w:val="superscript"/>
          <w:lang w:eastAsia="en-GB"/>
        </w:rPr>
        <w:t>e</w:t>
      </w:r>
      <w:r w:rsidRPr="00FE7BCF">
        <w:rPr>
          <w:rFonts w:ascii="Arial" w:hAnsi="Arial" w:cs="Arial"/>
          <w:sz w:val="24"/>
          <w:szCs w:val="24"/>
          <w:lang w:eastAsia="en-GB"/>
        </w:rPr>
        <w:t>School of Health and Life Sciences, Glasgow Caledonian University, Glasgow, Scotland</w:t>
      </w:r>
    </w:p>
    <w:p w:rsidR="00380A0B" w:rsidRPr="00380A0B" w:rsidRDefault="00380A0B" w:rsidP="00380A0B">
      <w:pPr>
        <w:spacing w:after="0" w:line="360" w:lineRule="auto"/>
        <w:jc w:val="both"/>
        <w:rPr>
          <w:rFonts w:ascii="Arial" w:hAnsi="Arial" w:cs="Arial"/>
          <w:sz w:val="24"/>
          <w:szCs w:val="24"/>
          <w:lang w:eastAsia="en-GB"/>
        </w:rPr>
      </w:pPr>
    </w:p>
    <w:p w:rsidR="00700C8E" w:rsidRPr="00F54A20" w:rsidRDefault="00FE7BCF" w:rsidP="00FE7BCF">
      <w:pPr>
        <w:spacing w:line="480" w:lineRule="auto"/>
        <w:jc w:val="both"/>
        <w:rPr>
          <w:rFonts w:ascii="Arial" w:hAnsi="Arial" w:cs="Arial"/>
          <w:sz w:val="24"/>
          <w:szCs w:val="24"/>
        </w:rPr>
      </w:pPr>
      <w:r w:rsidRPr="00FE7BCF">
        <w:rPr>
          <w:rFonts w:ascii="Arial" w:hAnsi="Arial" w:cs="Arial"/>
          <w:b/>
          <w:bCs/>
          <w:sz w:val="24"/>
          <w:szCs w:val="24"/>
        </w:rPr>
        <w:t>Order of Authors:</w:t>
      </w:r>
      <w:r w:rsidRPr="00FE7BCF">
        <w:rPr>
          <w:rFonts w:ascii="Arial" w:hAnsi="Arial" w:cs="Arial"/>
          <w:sz w:val="24"/>
          <w:szCs w:val="24"/>
        </w:rPr>
        <w:t xml:space="preserve"> Evan Campbell, MRes; Elaine Coulter, PhD; Paul Mattison, M.D.; Angus McFadyen, PhD; Linda Miller, MPhil; Lorna Paul, PhD</w:t>
      </w:r>
    </w:p>
    <w:p w:rsidR="00380A0B" w:rsidRDefault="00FE7BCF" w:rsidP="00FE7BCF">
      <w:pPr>
        <w:spacing w:line="480" w:lineRule="auto"/>
        <w:jc w:val="both"/>
        <w:rPr>
          <w:rStyle w:val="Strong"/>
          <w:rFonts w:ascii="Arial" w:hAnsi="Arial" w:cs="Arial"/>
          <w:b w:val="0"/>
          <w:bCs w:val="0"/>
          <w:sz w:val="24"/>
          <w:szCs w:val="24"/>
        </w:rPr>
      </w:pPr>
      <w:r w:rsidRPr="00FE7BCF">
        <w:rPr>
          <w:rFonts w:ascii="Arial" w:hAnsi="Arial" w:cs="Arial"/>
          <w:b/>
          <w:bCs/>
          <w:sz w:val="24"/>
          <w:szCs w:val="24"/>
        </w:rPr>
        <w:t>Corresponding author full address:</w:t>
      </w:r>
      <w:r w:rsidRPr="00FE7BCF">
        <w:rPr>
          <w:rFonts w:ascii="Arial" w:hAnsi="Arial" w:cs="Arial"/>
          <w:sz w:val="24"/>
          <w:szCs w:val="24"/>
        </w:rPr>
        <w:t xml:space="preserve"> </w:t>
      </w:r>
      <w:r w:rsidRPr="00FE7BCF">
        <w:rPr>
          <w:rStyle w:val="Strong"/>
          <w:rFonts w:ascii="Arial" w:hAnsi="Arial" w:cs="Arial"/>
          <w:sz w:val="24"/>
          <w:szCs w:val="24"/>
        </w:rPr>
        <w:t xml:space="preserve">Evan Campbell MRes, </w:t>
      </w:r>
      <w:r w:rsidRPr="00FE7BCF">
        <w:rPr>
          <w:rFonts w:ascii="Arial" w:hAnsi="Arial" w:cs="Arial"/>
          <w:sz w:val="24"/>
          <w:szCs w:val="24"/>
          <w:lang w:eastAsia="en-GB"/>
        </w:rPr>
        <w:t xml:space="preserve">Nursing &amp; Health Care School, School of Medicine, College of Medical, Veterinary &amp; Life Sciences University of Glasgow, 59 Oakfield Avenue, Glasgow, </w:t>
      </w:r>
      <w:r w:rsidRPr="00FE7BCF">
        <w:rPr>
          <w:rFonts w:ascii="Arial" w:hAnsi="Arial" w:cs="Arial"/>
          <w:noProof/>
          <w:sz w:val="24"/>
          <w:szCs w:val="24"/>
        </w:rPr>
        <w:t xml:space="preserve">G12 8LL, </w:t>
      </w:r>
      <w:r w:rsidRPr="00FE7BCF">
        <w:rPr>
          <w:rFonts w:ascii="Arial" w:hAnsi="Arial" w:cs="Arial"/>
          <w:sz w:val="24"/>
          <w:szCs w:val="24"/>
          <w:lang w:eastAsia="en-GB"/>
        </w:rPr>
        <w:t xml:space="preserve">0141 330 7154, </w:t>
      </w:r>
      <w:hyperlink r:id="rId8">
        <w:r w:rsidRPr="00FE7BCF">
          <w:rPr>
            <w:rStyle w:val="Hyperlink"/>
            <w:rFonts w:ascii="Arial" w:hAnsi="Arial" w:cs="Arial"/>
            <w:sz w:val="24"/>
            <w:szCs w:val="24"/>
            <w:lang w:eastAsia="en-GB"/>
          </w:rPr>
          <w:t>e.campbell.4@research.gla.ac.uk</w:t>
        </w:r>
      </w:hyperlink>
    </w:p>
    <w:p w:rsidR="005754C8" w:rsidRPr="005754C8" w:rsidRDefault="00FE7BCF" w:rsidP="00FE7BCF">
      <w:pPr>
        <w:spacing w:line="480" w:lineRule="auto"/>
        <w:jc w:val="both"/>
        <w:rPr>
          <w:rFonts w:ascii="Arial" w:hAnsi="Arial" w:cs="Arial"/>
          <w:sz w:val="24"/>
          <w:szCs w:val="24"/>
        </w:rPr>
      </w:pPr>
      <w:r w:rsidRPr="00FE7BCF">
        <w:rPr>
          <w:rFonts w:ascii="Arial" w:hAnsi="Arial" w:cs="Arial"/>
          <w:b/>
          <w:bCs/>
          <w:sz w:val="24"/>
          <w:szCs w:val="24"/>
        </w:rPr>
        <w:lastRenderedPageBreak/>
        <w:t>Keywords:</w:t>
      </w:r>
      <w:r w:rsidRPr="00FE7BCF">
        <w:rPr>
          <w:rFonts w:ascii="Arial" w:hAnsi="Arial" w:cs="Arial"/>
          <w:sz w:val="24"/>
          <w:szCs w:val="24"/>
        </w:rPr>
        <w:t xml:space="preserve"> Multiple Sclerosis; Multiple Sclerosis, Chronic Progressive; Rehabilitation; Health Services Access</w:t>
      </w:r>
      <w:r w:rsidR="0028116B">
        <w:br w:type="page"/>
      </w:r>
    </w:p>
    <w:p w:rsidR="0028116B" w:rsidRPr="00380A0B" w:rsidRDefault="00FE7BCF" w:rsidP="00FE7BCF">
      <w:pPr>
        <w:spacing w:line="480" w:lineRule="auto"/>
        <w:rPr>
          <w:rFonts w:asciiTheme="minorBidi" w:hAnsiTheme="minorBidi"/>
          <w:b/>
          <w:bCs/>
          <w:sz w:val="24"/>
          <w:szCs w:val="24"/>
        </w:rPr>
      </w:pPr>
      <w:r w:rsidRPr="00FE7BCF">
        <w:rPr>
          <w:rFonts w:asciiTheme="minorBidi" w:hAnsiTheme="minorBidi"/>
          <w:b/>
          <w:bCs/>
          <w:sz w:val="24"/>
          <w:szCs w:val="24"/>
        </w:rPr>
        <w:lastRenderedPageBreak/>
        <w:t>Practice points</w:t>
      </w:r>
    </w:p>
    <w:p w:rsidR="0028116B" w:rsidRPr="00380A0B" w:rsidRDefault="00FE7BCF" w:rsidP="00FE7BCF">
      <w:pPr>
        <w:spacing w:line="480" w:lineRule="auto"/>
        <w:rPr>
          <w:rFonts w:asciiTheme="minorBidi" w:hAnsiTheme="minorBidi"/>
          <w:sz w:val="24"/>
          <w:szCs w:val="24"/>
        </w:rPr>
      </w:pPr>
      <w:r w:rsidRPr="00FE7BCF">
        <w:rPr>
          <w:rFonts w:asciiTheme="minorBidi" w:hAnsiTheme="minorBidi"/>
          <w:sz w:val="24"/>
          <w:szCs w:val="24"/>
        </w:rPr>
        <w:t>1. Level of access to MS Specialists by people with progressive MS in the UK was high at 95%.</w:t>
      </w:r>
    </w:p>
    <w:p w:rsidR="0028116B" w:rsidRPr="00380A0B" w:rsidRDefault="00FE7BCF" w:rsidP="00FE7BCF">
      <w:pPr>
        <w:spacing w:line="480" w:lineRule="auto"/>
        <w:rPr>
          <w:rFonts w:asciiTheme="minorBidi" w:hAnsiTheme="minorBidi"/>
          <w:sz w:val="24"/>
          <w:szCs w:val="24"/>
        </w:rPr>
      </w:pPr>
      <w:r w:rsidRPr="00FE7BCF">
        <w:rPr>
          <w:rFonts w:asciiTheme="minorBidi" w:hAnsiTheme="minorBidi"/>
          <w:sz w:val="24"/>
          <w:szCs w:val="24"/>
        </w:rPr>
        <w:t xml:space="preserve">2. The most utilised practitioners by participants for their MS were MS specialist Doctor/Nurses, General Practitioners and Physiotherapists. </w:t>
      </w:r>
    </w:p>
    <w:p w:rsidR="0028116B" w:rsidRPr="00380A0B" w:rsidRDefault="00FE7BCF" w:rsidP="00FE7BCF">
      <w:pPr>
        <w:spacing w:line="480" w:lineRule="auto"/>
        <w:rPr>
          <w:rFonts w:asciiTheme="minorBidi" w:hAnsiTheme="minorBidi"/>
          <w:sz w:val="24"/>
          <w:szCs w:val="24"/>
        </w:rPr>
      </w:pPr>
      <w:r w:rsidRPr="00FE7BCF">
        <w:rPr>
          <w:rFonts w:asciiTheme="minorBidi" w:hAnsiTheme="minorBidi"/>
          <w:sz w:val="24"/>
          <w:szCs w:val="24"/>
        </w:rPr>
        <w:t>3. Level of access to a regular clinical review was 74%, however, 37% received their review less than annually falling short of the recommended guidelines.</w:t>
      </w:r>
      <w:r w:rsidR="0028116B" w:rsidRPr="00FE7BCF">
        <w:rPr>
          <w:rFonts w:ascii="Arial" w:hAnsi="Arial" w:cs="Arial"/>
          <w:b/>
          <w:bCs/>
          <w:sz w:val="24"/>
          <w:szCs w:val="24"/>
        </w:rPr>
        <w:br w:type="page"/>
      </w:r>
    </w:p>
    <w:p w:rsidR="00A97A2A" w:rsidRPr="00F538D7" w:rsidRDefault="00FE7BCF" w:rsidP="00FE7BCF">
      <w:pPr>
        <w:spacing w:line="480" w:lineRule="auto"/>
        <w:jc w:val="both"/>
        <w:rPr>
          <w:rFonts w:ascii="Arial" w:hAnsi="Arial" w:cs="Arial"/>
          <w:b/>
          <w:bCs/>
          <w:sz w:val="24"/>
          <w:szCs w:val="24"/>
        </w:rPr>
      </w:pPr>
      <w:r w:rsidRPr="00FE7BCF">
        <w:rPr>
          <w:rFonts w:ascii="Arial" w:hAnsi="Arial" w:cs="Arial"/>
          <w:b/>
          <w:bCs/>
          <w:sz w:val="24"/>
          <w:szCs w:val="24"/>
        </w:rPr>
        <w:t>Abstract</w:t>
      </w:r>
    </w:p>
    <w:p w:rsidR="00C1771B" w:rsidRPr="00C1771B" w:rsidRDefault="00FE7BCF" w:rsidP="00FE7BCF">
      <w:pPr>
        <w:spacing w:line="480" w:lineRule="auto"/>
        <w:jc w:val="both"/>
        <w:rPr>
          <w:rFonts w:ascii="Arial" w:hAnsi="Arial" w:cs="Arial"/>
          <w:sz w:val="24"/>
          <w:szCs w:val="24"/>
        </w:rPr>
      </w:pPr>
      <w:r w:rsidRPr="00FE7BCF">
        <w:rPr>
          <w:rFonts w:ascii="Arial" w:hAnsi="Arial" w:cs="Arial"/>
          <w:b/>
          <w:bCs/>
          <w:sz w:val="24"/>
          <w:szCs w:val="24"/>
        </w:rPr>
        <w:t xml:space="preserve">Background: </w:t>
      </w:r>
      <w:r w:rsidRPr="00FE7BCF">
        <w:rPr>
          <w:rFonts w:ascii="Arial" w:hAnsi="Arial" w:cs="Arial"/>
          <w:sz w:val="24"/>
          <w:szCs w:val="24"/>
        </w:rPr>
        <w:t>According to current UK guidelines everyone with progressive MS should have access to an MS Specialist but levels of access and use of clinical services is unknown.</w:t>
      </w:r>
    </w:p>
    <w:p w:rsidR="00A97A2A" w:rsidRPr="00F538D7" w:rsidRDefault="00FE7BCF" w:rsidP="00FE7BCF">
      <w:pPr>
        <w:spacing w:line="480" w:lineRule="auto"/>
        <w:jc w:val="both"/>
        <w:rPr>
          <w:rFonts w:ascii="Arial" w:hAnsi="Arial" w:cs="Arial"/>
          <w:sz w:val="24"/>
          <w:szCs w:val="24"/>
        </w:rPr>
      </w:pPr>
      <w:r w:rsidRPr="00FE7BCF">
        <w:rPr>
          <w:rFonts w:ascii="Arial" w:hAnsi="Arial" w:cs="Arial"/>
          <w:b/>
          <w:bCs/>
          <w:sz w:val="24"/>
          <w:szCs w:val="24"/>
        </w:rPr>
        <w:t>Objective</w:t>
      </w:r>
      <w:r w:rsidRPr="00FE7BCF">
        <w:rPr>
          <w:rFonts w:ascii="Arial" w:hAnsi="Arial" w:cs="Arial"/>
          <w:sz w:val="24"/>
          <w:szCs w:val="24"/>
        </w:rPr>
        <w:t>: To investigate access to MS Specialists, use of clinical services and Disease Modifying Therapies (DMT) by people with progressive MS in the United Kingdom.</w:t>
      </w:r>
    </w:p>
    <w:p w:rsidR="00A97A2A" w:rsidRPr="00F538D7" w:rsidRDefault="00FE7BCF" w:rsidP="00FE7BCF">
      <w:pPr>
        <w:spacing w:line="480" w:lineRule="auto"/>
        <w:jc w:val="both"/>
        <w:rPr>
          <w:rFonts w:ascii="Arial" w:hAnsi="Arial" w:cs="Arial"/>
          <w:sz w:val="24"/>
          <w:szCs w:val="24"/>
        </w:rPr>
      </w:pPr>
      <w:r w:rsidRPr="00FE7BCF">
        <w:rPr>
          <w:rFonts w:ascii="Arial" w:hAnsi="Arial" w:cs="Arial"/>
          <w:b/>
          <w:bCs/>
          <w:sz w:val="24"/>
          <w:szCs w:val="24"/>
        </w:rPr>
        <w:t>Methods</w:t>
      </w:r>
      <w:r w:rsidRPr="00FE7BCF">
        <w:rPr>
          <w:rFonts w:ascii="Arial" w:hAnsi="Arial" w:cs="Arial"/>
          <w:sz w:val="24"/>
          <w:szCs w:val="24"/>
        </w:rPr>
        <w:t>: A UK wide, online survey was conducted via the UK MS Register.  Inclusion criteria: age over 18 years, primary or secondary progressive MS and a member of the UK MS Register.  Participants were asked about access to MS Specialists; recent clinical service use; receipt of regular review and current and previous DMT use.  Participant demographics; quality of life and disease impact measures were supplied from the UK MS Register.</w:t>
      </w:r>
    </w:p>
    <w:p w:rsidR="00517DFA" w:rsidRPr="00F538D7" w:rsidRDefault="00FE7BCF" w:rsidP="00FE7BCF">
      <w:pPr>
        <w:spacing w:line="480" w:lineRule="auto"/>
        <w:jc w:val="both"/>
        <w:rPr>
          <w:rFonts w:ascii="Arial" w:hAnsi="Arial" w:cs="Arial"/>
          <w:sz w:val="24"/>
          <w:szCs w:val="24"/>
        </w:rPr>
      </w:pPr>
      <w:r w:rsidRPr="00FE7BCF">
        <w:rPr>
          <w:rFonts w:ascii="Arial" w:hAnsi="Arial" w:cs="Arial"/>
          <w:b/>
          <w:bCs/>
          <w:sz w:val="24"/>
          <w:szCs w:val="24"/>
        </w:rPr>
        <w:t>Results</w:t>
      </w:r>
      <w:r w:rsidRPr="00FE7BCF">
        <w:rPr>
          <w:rFonts w:ascii="Arial" w:hAnsi="Arial" w:cs="Arial"/>
          <w:sz w:val="24"/>
          <w:szCs w:val="24"/>
        </w:rPr>
        <w:t xml:space="preserve">: In total 1298 participants responded: 5% were currently taking DMT; 23% had previously taken DMT; and 95% reported access to an MS Specialist.  Most utilised services were: MS Doctor/Nurse (50%), General Practitioner (45%), and Physiotherapist (40%). Seventy-four percent received a regular review although 37% received theirs less than annually.  </w:t>
      </w:r>
      <w:r w:rsidRPr="00FE7BCF">
        <w:rPr>
          <w:rFonts w:asciiTheme="minorBidi" w:hAnsiTheme="minorBidi"/>
          <w:sz w:val="24"/>
          <w:szCs w:val="24"/>
        </w:rPr>
        <w:t xml:space="preserve">Current DMT use was associated with better quality of life but past DMT use was associated with poorer quality of life and higher impact of disease.  </w:t>
      </w:r>
    </w:p>
    <w:p w:rsidR="00453EE4" w:rsidRDefault="00FE7BCF" w:rsidP="00FE7BCF">
      <w:pPr>
        <w:spacing w:line="480" w:lineRule="auto"/>
        <w:jc w:val="both"/>
        <w:rPr>
          <w:rFonts w:ascii="Arial" w:hAnsi="Arial" w:cs="Arial"/>
          <w:sz w:val="24"/>
          <w:szCs w:val="24"/>
        </w:rPr>
      </w:pPr>
      <w:r w:rsidRPr="00FE7BCF">
        <w:rPr>
          <w:rFonts w:ascii="Arial" w:hAnsi="Arial" w:cs="Arial"/>
          <w:b/>
          <w:bCs/>
          <w:sz w:val="24"/>
          <w:szCs w:val="24"/>
        </w:rPr>
        <w:t>Conclusion</w:t>
      </w:r>
      <w:r w:rsidRPr="00FE7BCF">
        <w:rPr>
          <w:rFonts w:ascii="Arial" w:hAnsi="Arial" w:cs="Arial"/>
          <w:sz w:val="24"/>
          <w:szCs w:val="24"/>
        </w:rPr>
        <w:t xml:space="preserve">: Access to, and use of, MS Specialists was high.  However a gap in service provision was highlighted in both receiving and frequency of regular reviews. </w:t>
      </w:r>
    </w:p>
    <w:p w:rsidR="006B763C" w:rsidRDefault="006B763C" w:rsidP="0028116B">
      <w:pPr>
        <w:spacing w:before="240" w:after="0" w:line="480" w:lineRule="auto"/>
        <w:jc w:val="both"/>
        <w:rPr>
          <w:rFonts w:ascii="Arial" w:hAnsi="Arial" w:cs="Arial"/>
          <w:b/>
          <w:bCs/>
          <w:sz w:val="24"/>
          <w:szCs w:val="24"/>
        </w:rPr>
      </w:pPr>
    </w:p>
    <w:p w:rsidR="00A97A2A" w:rsidRPr="00A97A2A" w:rsidRDefault="00FE7BCF" w:rsidP="00FE7BCF">
      <w:pPr>
        <w:spacing w:before="240" w:after="0" w:line="480" w:lineRule="auto"/>
        <w:jc w:val="both"/>
        <w:rPr>
          <w:rFonts w:ascii="Arial" w:hAnsi="Arial" w:cs="Arial"/>
          <w:b/>
          <w:bCs/>
          <w:sz w:val="24"/>
          <w:szCs w:val="24"/>
        </w:rPr>
      </w:pPr>
      <w:r w:rsidRPr="00FE7BCF">
        <w:rPr>
          <w:rFonts w:ascii="Arial" w:hAnsi="Arial" w:cs="Arial"/>
          <w:b/>
          <w:bCs/>
          <w:sz w:val="24"/>
          <w:szCs w:val="24"/>
        </w:rPr>
        <w:t>Introduction</w:t>
      </w:r>
    </w:p>
    <w:p w:rsidR="00A97A2A" w:rsidRPr="00F538D7" w:rsidRDefault="00A97A2A" w:rsidP="003B3E59">
      <w:pPr>
        <w:spacing w:before="240" w:after="0" w:line="480" w:lineRule="auto"/>
        <w:jc w:val="both"/>
        <w:rPr>
          <w:rFonts w:ascii="Arial" w:hAnsi="Arial" w:cs="Arial"/>
          <w:sz w:val="24"/>
          <w:szCs w:val="24"/>
        </w:rPr>
      </w:pPr>
      <w:r w:rsidRPr="00F538D7">
        <w:rPr>
          <w:rFonts w:ascii="Arial" w:hAnsi="Arial" w:cs="Arial"/>
          <w:sz w:val="24"/>
          <w:szCs w:val="24"/>
        </w:rPr>
        <w:t>Multiple Sclerosis (MS) is a chronic inflammatory autoimmune demyelinating disease of the central nervous system resulting in axonal and grey matter loss</w:t>
      </w:r>
      <w:r>
        <w:rPr>
          <w:rFonts w:ascii="Arial" w:hAnsi="Arial" w:cs="Arial"/>
          <w:sz w:val="24"/>
          <w:szCs w:val="24"/>
        </w:rPr>
        <w:t xml:space="preserve">. </w:t>
      </w:r>
      <w:r w:rsidRPr="00F538D7">
        <w:rPr>
          <w:rFonts w:ascii="Arial" w:hAnsi="Arial" w:cs="Arial"/>
          <w:sz w:val="24"/>
          <w:szCs w:val="24"/>
        </w:rPr>
        <w:t>It is estimated that there are 130,000 people living with MS in the United Kingdom (UK).</w:t>
      </w:r>
      <w:r w:rsidR="00806740" w:rsidRPr="00FE7BCF">
        <w:fldChar w:fldCharType="begin">
          <w:fldData xml:space="preserve">PEVuZE5vdGU+PENpdGU+PEF1dGhvcj5NYWNrZW56aWU8L0F1dGhvcj48WWVhcj4yMDE0PC9ZZWFy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</w:fldData>
        </w:fldChar>
      </w:r>
      <w:r w:rsidR="003309E6">
        <w:rPr>
          <w:rFonts w:ascii="Arial" w:hAnsi="Arial" w:cs="Arial"/>
          <w:sz w:val="24"/>
          <w:szCs w:val="24"/>
        </w:rPr>
        <w:instrText xml:space="preserve"> ADDIN EN.CITE </w:instrText>
      </w:r>
      <w:r w:rsidR="003309E6">
        <w:rPr>
          <w:rFonts w:ascii="Arial" w:hAnsi="Arial" w:cs="Arial"/>
          <w:sz w:val="24"/>
          <w:szCs w:val="24"/>
        </w:rPr>
        <w:fldChar w:fldCharType="begin">
          <w:fldData xml:space="preserve">PEVuZE5vdGU+PENpdGU+PEF1dGhvcj5NYWNrZW56aWU8L0F1dGhvcj48WWVhcj4yMDE0PC9ZZWFy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</w:fldData>
        </w:fldChar>
      </w:r>
      <w:r w:rsidR="003309E6">
        <w:rPr>
          <w:rFonts w:ascii="Arial" w:hAnsi="Arial" w:cs="Arial"/>
          <w:sz w:val="24"/>
          <w:szCs w:val="24"/>
        </w:rPr>
        <w:instrText xml:space="preserve"> ADDIN EN.CITE.DATA </w:instrText>
      </w:r>
      <w:r w:rsidR="003309E6">
        <w:rPr>
          <w:rFonts w:ascii="Arial" w:hAnsi="Arial" w:cs="Arial"/>
          <w:sz w:val="24"/>
          <w:szCs w:val="24"/>
        </w:rPr>
      </w:r>
      <w:r w:rsidR="003309E6">
        <w:rPr>
          <w:rFonts w:ascii="Arial" w:hAnsi="Arial" w:cs="Arial"/>
          <w:sz w:val="24"/>
          <w:szCs w:val="24"/>
        </w:rPr>
        <w:fldChar w:fldCharType="end"/>
      </w:r>
      <w:r w:rsidR="00806740" w:rsidRPr="00FE7BCF">
        <w:rPr>
          <w:rFonts w:ascii="Arial" w:hAnsi="Arial" w:cs="Arial"/>
          <w:sz w:val="24"/>
          <w:szCs w:val="24"/>
        </w:rPr>
      </w:r>
      <w:r w:rsidR="00806740" w:rsidRPr="00FE7BCF">
        <w:rPr>
          <w:rFonts w:ascii="Arial" w:hAnsi="Arial" w:cs="Arial"/>
          <w:sz w:val="24"/>
          <w:szCs w:val="24"/>
        </w:rPr>
        <w:fldChar w:fldCharType="separate"/>
      </w:r>
      <w:r w:rsidR="003309E6" w:rsidRPr="003309E6">
        <w:rPr>
          <w:rFonts w:ascii="Arial" w:hAnsi="Arial" w:cs="Arial"/>
          <w:noProof/>
          <w:sz w:val="24"/>
          <w:szCs w:val="24"/>
          <w:vertAlign w:val="superscript"/>
        </w:rPr>
        <w:t>1</w:t>
      </w:r>
      <w:r w:rsidR="00806740" w:rsidRPr="00FE7BCF">
        <w:fldChar w:fldCharType="end"/>
      </w:r>
      <w:r>
        <w:rPr>
          <w:rFonts w:ascii="Arial" w:hAnsi="Arial" w:cs="Arial"/>
          <w:sz w:val="24"/>
          <w:szCs w:val="24"/>
        </w:rPr>
        <w:t xml:space="preserve"> </w:t>
      </w:r>
      <w:r w:rsidR="003309E6">
        <w:rPr>
          <w:rFonts w:ascii="Arial" w:hAnsi="Arial" w:cs="Arial"/>
          <w:sz w:val="24"/>
          <w:szCs w:val="24"/>
        </w:rPr>
        <w:t>A</w:t>
      </w:r>
      <w:r w:rsidRPr="00F538D7">
        <w:rPr>
          <w:rFonts w:ascii="Arial" w:hAnsi="Arial" w:cs="Arial"/>
          <w:sz w:val="24"/>
          <w:szCs w:val="24"/>
        </w:rPr>
        <w:t xml:space="preserve">t time of diagnosis, approximately 15% of people with MS are diagnosed with Primary Progressive MS (PPMS), 80% with Relapsing Remitting MS (RRMS) and 5% with Progressive Relapsing MS; </w:t>
      </w:r>
      <w:r>
        <w:rPr>
          <w:rFonts w:ascii="Arial" w:hAnsi="Arial" w:cs="Arial"/>
          <w:sz w:val="24"/>
          <w:szCs w:val="24"/>
        </w:rPr>
        <w:t>and</w:t>
      </w:r>
      <w:r w:rsidRPr="00F538D7">
        <w:rPr>
          <w:rFonts w:ascii="Arial" w:hAnsi="Arial" w:cs="Arial"/>
          <w:sz w:val="24"/>
          <w:szCs w:val="24"/>
        </w:rPr>
        <w:t xml:space="preserve"> approximately 80% of those with RRMS will go on to develop Secondary Progressive MS (SPMS).</w:t>
      </w:r>
      <w:r w:rsidR="00806740" w:rsidRPr="00FE7BCF">
        <w:fldChar w:fldCharType="begin"/>
      </w:r>
      <w:r w:rsidR="003309E6">
        <w:rPr>
          <w:rFonts w:ascii="Arial" w:hAnsi="Arial" w:cs="Arial"/>
          <w:sz w:val="24"/>
          <w:szCs w:val="24"/>
        </w:rPr>
        <w:instrText xml:space="preserve"> ADDIN EN.CITE &lt;EndNote&gt;&lt;Cite&gt;&lt;Author&gt;Miller&lt;/Author&gt;&lt;Year&gt;2007&lt;/Year&gt;&lt;RecNum&gt;2533&lt;/RecNum&gt;&lt;DisplayText&gt;&lt;style face="superscript"&gt;2&lt;/style&gt;&lt;/DisplayText&gt;&lt;record&gt;&lt;rec-number&gt;2533&lt;/rec-number&gt;&lt;foreign-keys&gt;&lt;key app="EN" db-id="svvxrasv79vrsmef9s8pzvv1rpretzr0etsp" timestamp="1461593929"&gt;2533&lt;/key&gt;&lt;/foreign-keys&gt;&lt;ref-type name="Journal Article"&gt;17&lt;/ref-type&gt;&lt;contributors&gt;&lt;authors&gt;&lt;author&gt;Miller, D. H.&lt;/author&gt;&lt;author&gt;Leary, S. M.&lt;/author&gt;&lt;/authors&gt;&lt;/contributors&gt;&lt;auth-address&gt;Department of Neuroinflammation, Institute of Neurology, University College London, London, UK. d.miller@ion.ucl.ac.uk&lt;/auth-address&gt;&lt;titles&gt;&lt;title&gt;Primary-progressive multiple sclerosis&lt;/title&gt;&lt;secondary-title&gt;Lancet Neurol&lt;/secondary-title&gt;&lt;/titles&gt;&lt;periodical&gt;&lt;full-title&gt;Lancet Neurol&lt;/full-title&gt;&lt;/periodical&gt;&lt;pages&gt;903-12&lt;/pages&gt;&lt;volume&gt;6&lt;/volume&gt;&lt;number&gt;10&lt;/number&gt;&lt;keywords&gt;&lt;keyword&gt;Brain/pathology&lt;/keyword&gt;&lt;keyword&gt;Diagnosis, Differential&lt;/keyword&gt;&lt;keyword&gt;Humans&lt;/keyword&gt;&lt;keyword&gt;Magnetic Resonance Imaging&lt;/keyword&gt;&lt;keyword&gt;Multiple Sclerosis, Chronic Progressive/*diagnosis/*drug&lt;/keyword&gt;&lt;keyword&gt;therapy/genetics/physiopathology&lt;/keyword&gt;&lt;/keywords&gt;&lt;dates&gt;&lt;year&gt;2007&lt;/year&gt;&lt;pub-dates&gt;&lt;date&gt;Oct&lt;/date&gt;&lt;/pub-dates&gt;&lt;/dates&gt;&lt;isbn&gt;1474-4422 (Print)&amp;#xD;1474-4422 (Linking)&lt;/isbn&gt;&lt;accession-num&gt;17884680&lt;/accession-num&gt;&lt;urls&gt;&lt;related-urls&gt;&lt;url&gt;http://www.ncbi.nlm.nih.gov/pubmed/17884680&lt;/url&gt;&lt;/related-urls&gt;&lt;/urls&gt;&lt;electronic-resource-num&gt;10.1016/S1474-4422(07)70243-0&lt;/electronic-resource-num&gt;&lt;/record&gt;&lt;/Cite&gt;&lt;/EndNote&gt;</w:instrText>
      </w:r>
      <w:r w:rsidR="00806740" w:rsidRPr="00FE7BCF">
        <w:rPr>
          <w:rFonts w:ascii="Arial" w:hAnsi="Arial" w:cs="Arial"/>
          <w:sz w:val="24"/>
          <w:szCs w:val="24"/>
        </w:rPr>
        <w:fldChar w:fldCharType="separate"/>
      </w:r>
      <w:r w:rsidR="003309E6" w:rsidRPr="003309E6">
        <w:rPr>
          <w:rFonts w:ascii="Arial" w:hAnsi="Arial" w:cs="Arial"/>
          <w:noProof/>
          <w:sz w:val="24"/>
          <w:szCs w:val="24"/>
          <w:vertAlign w:val="superscript"/>
        </w:rPr>
        <w:t>2</w:t>
      </w:r>
      <w:r w:rsidR="00806740" w:rsidRPr="00FE7BCF">
        <w:fldChar w:fldCharType="end"/>
      </w:r>
    </w:p>
    <w:p w:rsidR="00A97A2A" w:rsidRPr="00F538D7" w:rsidRDefault="00A97A2A" w:rsidP="003B3E59">
      <w:pPr>
        <w:autoSpaceDE w:val="0"/>
        <w:autoSpaceDN w:val="0"/>
        <w:adjustRightInd w:val="0"/>
        <w:spacing w:before="240" w:after="0" w:line="480" w:lineRule="auto"/>
        <w:jc w:val="both"/>
        <w:rPr>
          <w:rFonts w:ascii="Arial" w:hAnsi="Arial" w:cs="Arial"/>
          <w:sz w:val="24"/>
          <w:szCs w:val="24"/>
        </w:rPr>
      </w:pPr>
      <w:r w:rsidRPr="00F538D7">
        <w:rPr>
          <w:rFonts w:ascii="Arial" w:hAnsi="Arial" w:cs="Arial"/>
          <w:sz w:val="24"/>
          <w:szCs w:val="24"/>
        </w:rPr>
        <w:t>Disease Modifying Therapies (DMT) are currently available to those who have RRMS</w:t>
      </w:r>
      <w:r>
        <w:rPr>
          <w:rFonts w:ascii="Arial" w:hAnsi="Arial" w:cs="Arial"/>
          <w:sz w:val="24"/>
          <w:szCs w:val="24"/>
        </w:rPr>
        <w:t>,</w:t>
      </w:r>
      <w:r w:rsidRPr="00F538D7">
        <w:rPr>
          <w:rFonts w:ascii="Arial" w:hAnsi="Arial" w:cs="Arial"/>
          <w:sz w:val="24"/>
          <w:szCs w:val="24"/>
        </w:rPr>
        <w:t xml:space="preserve"> or are still experiencing relaps</w:t>
      </w:r>
      <w:r>
        <w:rPr>
          <w:rFonts w:ascii="Arial" w:hAnsi="Arial" w:cs="Arial"/>
          <w:sz w:val="24"/>
          <w:szCs w:val="24"/>
        </w:rPr>
        <w:t xml:space="preserve">es in the early stages of SPMS. Disease modifying therapies </w:t>
      </w:r>
      <w:r w:rsidRPr="00F538D7">
        <w:rPr>
          <w:rFonts w:ascii="Arial" w:hAnsi="Arial" w:cs="Arial"/>
          <w:sz w:val="24"/>
          <w:szCs w:val="24"/>
        </w:rPr>
        <w:t>have been found to delay the transition from RRMS to SPMS</w:t>
      </w:r>
      <w:r>
        <w:rPr>
          <w:rFonts w:ascii="Arial" w:hAnsi="Arial" w:cs="Arial"/>
          <w:sz w:val="24"/>
          <w:szCs w:val="24"/>
        </w:rPr>
        <w:t>.</w:t>
      </w:r>
      <w:r w:rsidR="00806740" w:rsidRPr="00FE7BCF">
        <w:fldChar w:fldCharType="begin"/>
      </w:r>
      <w:r w:rsidR="003B3E59">
        <w:rPr>
          <w:rFonts w:ascii="Arial" w:hAnsi="Arial" w:cs="Arial"/>
          <w:sz w:val="24"/>
          <w:szCs w:val="24"/>
        </w:rPr>
        <w:instrText xml:space="preserve"> ADDIN EN.CITE &lt;EndNote&gt;&lt;Cite&gt;&lt;Author&gt;Montalban&lt;/Author&gt;&lt;Year&gt;2015&lt;/Year&gt;&lt;RecNum&gt;2551&lt;/RecNum&gt;&lt;DisplayText&gt;&lt;style face="superscript"&gt;3&lt;/style&gt;&lt;/DisplayText&gt;&lt;record&gt;&lt;rec-number&gt;2551&lt;/rec-number&gt;&lt;foreign-keys&gt;&lt;key app="EN" db-id="svvxrasv79vrsmef9s8pzvv1rpretzr0etsp" timestamp="1468332408"&gt;2551&lt;/key&gt;&lt;/foreign-keys&gt;&lt;ref-type name="Journal Article"&gt;17&lt;/ref-type&gt;&lt;contributors&gt;&lt;authors&gt;&lt;author&gt;Montalban, X.&lt;/author&gt;&lt;author&gt;Hemmer, B.&lt;/author&gt;&lt;author&gt;Rammohan, K.&lt;/author&gt;&lt;author&gt;Giovannoni, G.&lt;/author&gt;&lt;author&gt;De seze, J.&lt;/author&gt;&lt;author&gt;Bar-Or, A.&lt;/author&gt;&lt;author&gt;Sauter, A.&lt;/author&gt;&lt;author&gt;Masterman, D.&lt;/author&gt;&lt;author&gt;Fontoura, P.&lt;/author&gt;&lt;author&gt;Garren, H.&lt;/author&gt;&lt;author&gt;Chin, P.&lt;/author&gt;&lt;author&gt;Wolinsky, J.&lt;/author&gt;&lt;/authors&gt;&lt;/contributors&gt;&lt;titles&gt;&lt;title&gt;Efficacy and Safety of Ocrelizumab in Primary Progressive Multiple Sclerosis: Results of the Phase III Double-Blind, Placebo-Controlled ORATORIO Study (S49.001)&lt;/title&gt;&lt;secondary-title&gt;Neurology&lt;/secondary-title&gt;&lt;/titles&gt;&lt;periodical&gt;&lt;full-title&gt;Neurology&lt;/full-title&gt;&lt;/periodical&gt;&lt;pages&gt;S49.001&lt;/pages&gt;&lt;volume&gt;86&lt;/volume&gt;&lt;number&gt;16&lt;/number&gt;&lt;dates&gt;&lt;year&gt;2015&lt;/year&gt;&lt;/dates&gt;&lt;urls&gt;&lt;related-urls&gt;&lt;url&gt;http://www.neurology.org/content/86/16_Supplement/S49.001.abstract&lt;/url&gt;&lt;/related-urls&gt;&lt;/urls&gt;&lt;/record&gt;&lt;/Cite&gt;&lt;/EndNote&gt;</w:instrText>
      </w:r>
      <w:r w:rsidR="00806740" w:rsidRPr="00FE7BCF">
        <w:rPr>
          <w:rFonts w:ascii="Arial" w:hAnsi="Arial" w:cs="Arial"/>
          <w:sz w:val="24"/>
          <w:szCs w:val="24"/>
        </w:rPr>
        <w:fldChar w:fldCharType="separate"/>
      </w:r>
      <w:r w:rsidR="003B3E59" w:rsidRPr="003B3E59">
        <w:rPr>
          <w:rFonts w:ascii="Arial" w:hAnsi="Arial" w:cs="Arial"/>
          <w:noProof/>
          <w:sz w:val="24"/>
          <w:szCs w:val="24"/>
          <w:vertAlign w:val="superscript"/>
        </w:rPr>
        <w:t>3</w:t>
      </w:r>
      <w:r w:rsidR="00806740" w:rsidRPr="00FE7BCF">
        <w:fldChar w:fldCharType="end"/>
      </w:r>
      <w:r>
        <w:rPr>
          <w:rFonts w:ascii="Arial" w:hAnsi="Arial" w:cs="Arial"/>
          <w:sz w:val="24"/>
          <w:szCs w:val="24"/>
        </w:rPr>
        <w:t xml:space="preserve"> </w:t>
      </w:r>
      <w:r w:rsidR="009A5679">
        <w:rPr>
          <w:rFonts w:ascii="Arial" w:hAnsi="Arial" w:cs="Arial"/>
          <w:sz w:val="24"/>
          <w:szCs w:val="24"/>
        </w:rPr>
        <w:t xml:space="preserve">Until recently </w:t>
      </w:r>
      <w:r w:rsidRPr="00F538D7">
        <w:rPr>
          <w:rFonts w:ascii="Arial" w:hAnsi="Arial" w:cs="Arial"/>
          <w:sz w:val="24"/>
          <w:szCs w:val="24"/>
        </w:rPr>
        <w:t>there</w:t>
      </w:r>
      <w:r w:rsidR="009A5679">
        <w:rPr>
          <w:rFonts w:ascii="Arial" w:hAnsi="Arial" w:cs="Arial"/>
          <w:sz w:val="24"/>
          <w:szCs w:val="24"/>
        </w:rPr>
        <w:t xml:space="preserve"> were </w:t>
      </w:r>
      <w:r w:rsidRPr="00F538D7">
        <w:rPr>
          <w:rFonts w:ascii="Arial" w:hAnsi="Arial" w:cs="Arial"/>
          <w:sz w:val="24"/>
          <w:szCs w:val="24"/>
        </w:rPr>
        <w:t xml:space="preserve">no effective </w:t>
      </w:r>
      <w:r>
        <w:rPr>
          <w:rFonts w:ascii="Arial" w:hAnsi="Arial" w:cs="Arial"/>
          <w:sz w:val="24"/>
          <w:szCs w:val="24"/>
        </w:rPr>
        <w:t>licensed</w:t>
      </w:r>
      <w:r w:rsidRPr="00F538D7">
        <w:rPr>
          <w:rFonts w:ascii="Arial" w:hAnsi="Arial" w:cs="Arial"/>
          <w:sz w:val="24"/>
          <w:szCs w:val="24"/>
        </w:rPr>
        <w:t xml:space="preserve"> pharmacological treatments for slowing the progression of</w:t>
      </w:r>
      <w:r>
        <w:rPr>
          <w:rFonts w:ascii="Arial" w:hAnsi="Arial" w:cs="Arial"/>
          <w:sz w:val="24"/>
          <w:szCs w:val="24"/>
        </w:rPr>
        <w:t xml:space="preserve"> disability in </w:t>
      </w:r>
      <w:r w:rsidR="009A5679">
        <w:rPr>
          <w:rFonts w:ascii="Arial" w:hAnsi="Arial" w:cs="Arial"/>
          <w:sz w:val="24"/>
          <w:szCs w:val="24"/>
        </w:rPr>
        <w:t>either</w:t>
      </w:r>
      <w:r>
        <w:rPr>
          <w:rFonts w:ascii="Arial" w:hAnsi="Arial" w:cs="Arial"/>
          <w:sz w:val="24"/>
          <w:szCs w:val="24"/>
        </w:rPr>
        <w:t xml:space="preserve"> primary </w:t>
      </w:r>
      <w:r w:rsidR="009A5679">
        <w:rPr>
          <w:rFonts w:ascii="Arial" w:hAnsi="Arial" w:cs="Arial"/>
          <w:sz w:val="24"/>
          <w:szCs w:val="24"/>
        </w:rPr>
        <w:t>or</w:t>
      </w:r>
      <w:r>
        <w:rPr>
          <w:rFonts w:ascii="Arial" w:hAnsi="Arial" w:cs="Arial"/>
          <w:sz w:val="24"/>
          <w:szCs w:val="24"/>
        </w:rPr>
        <w:t xml:space="preserve"> secondary progressive MS, </w:t>
      </w:r>
      <w:r w:rsidR="009A5679">
        <w:rPr>
          <w:rFonts w:ascii="Arial" w:hAnsi="Arial" w:cs="Arial"/>
          <w:sz w:val="24"/>
          <w:szCs w:val="24"/>
        </w:rPr>
        <w:t>however</w:t>
      </w:r>
      <w:r w:rsidRPr="00975844">
        <w:rPr>
          <w:rFonts w:ascii="Arial" w:hAnsi="Arial" w:cs="Arial"/>
          <w:sz w:val="24"/>
          <w:szCs w:val="24"/>
          <w:lang w:val="en-US"/>
        </w:rPr>
        <w:t xml:space="preserve"> Ocrelizumab</w:t>
      </w:r>
      <w:r>
        <w:rPr>
          <w:rFonts w:ascii="Arial" w:hAnsi="Arial" w:cs="Arial"/>
          <w:sz w:val="24"/>
          <w:szCs w:val="24"/>
        </w:rPr>
        <w:t xml:space="preserve"> has</w:t>
      </w:r>
      <w:r w:rsidR="009A5679">
        <w:rPr>
          <w:rFonts w:ascii="Arial" w:hAnsi="Arial" w:cs="Arial"/>
          <w:sz w:val="24"/>
          <w:szCs w:val="24"/>
        </w:rPr>
        <w:t xml:space="preserve"> now</w:t>
      </w:r>
      <w:r>
        <w:rPr>
          <w:rFonts w:ascii="Arial" w:hAnsi="Arial" w:cs="Arial"/>
          <w:sz w:val="24"/>
          <w:szCs w:val="24"/>
        </w:rPr>
        <w:t xml:space="preserve"> been shown to decrease disability progression by 25% in people with primary progressive MS</w:t>
      </w:r>
      <w:r w:rsidR="00F17416">
        <w:rPr>
          <w:rFonts w:ascii="Arial" w:hAnsi="Arial" w:cs="Arial"/>
          <w:sz w:val="24"/>
          <w:szCs w:val="24"/>
        </w:rPr>
        <w:t>.</w:t>
      </w:r>
      <w:r w:rsidR="00806740" w:rsidRPr="00FE7BCF">
        <w:fldChar w:fldCharType="begin"/>
      </w:r>
      <w:r w:rsidR="003B3E59">
        <w:rPr>
          <w:rFonts w:ascii="Arial" w:hAnsi="Arial" w:cs="Arial"/>
          <w:sz w:val="24"/>
          <w:szCs w:val="24"/>
        </w:rPr>
        <w:instrText xml:space="preserve"> ADDIN EN.CITE &lt;EndNote&gt;&lt;Cite&gt;&lt;Author&gt;Montalban&lt;/Author&gt;&lt;Year&gt;2015&lt;/Year&gt;&lt;RecNum&gt;2551&lt;/RecNum&gt;&lt;DisplayText&gt;&lt;style face="superscript"&gt;3&lt;/style&gt;&lt;/DisplayText&gt;&lt;record&gt;&lt;rec-number&gt;2551&lt;/rec-number&gt;&lt;foreign-keys&gt;&lt;key app="EN" db-id="svvxrasv79vrsmef9s8pzvv1rpretzr0etsp" timestamp="1468332408"&gt;2551&lt;/key&gt;&lt;/foreign-keys&gt;&lt;ref-type name="Journal Article"&gt;17&lt;/ref-type&gt;&lt;contributors&gt;&lt;authors&gt;&lt;author&gt;Montalban, X.&lt;/author&gt;&lt;author&gt;Hemmer, B.&lt;/author&gt;&lt;author&gt;Rammohan, K.&lt;/author&gt;&lt;author&gt;Giovannoni, G.&lt;/author&gt;&lt;author&gt;De seze, J.&lt;/author&gt;&lt;author&gt;Bar-Or, A.&lt;/author&gt;&lt;author&gt;Sauter, A.&lt;/author&gt;&lt;author&gt;Masterman, D.&lt;/author&gt;&lt;author&gt;Fontoura, P.&lt;/author&gt;&lt;author&gt;Garren, H.&lt;/author&gt;&lt;author&gt;Chin, P.&lt;/author&gt;&lt;author&gt;Wolinsky, J.&lt;/author&gt;&lt;/authors&gt;&lt;/contributors&gt;&lt;titles&gt;&lt;title&gt;Efficacy and Safety of Ocrelizumab in Primary Progressive Multiple Sclerosis: Results of the Phase III Double-Blind, Placebo-Controlled ORATORIO Study (S49.001)&lt;/title&gt;&lt;secondary-title&gt;Neurology&lt;/secondary-title&gt;&lt;/titles&gt;&lt;periodical&gt;&lt;full-title&gt;Neurology&lt;/full-title&gt;&lt;/periodical&gt;&lt;pages&gt;S49.001&lt;/pages&gt;&lt;volume&gt;86&lt;/volume&gt;&lt;number&gt;16&lt;/number&gt;&lt;dates&gt;&lt;year&gt;2015&lt;/year&gt;&lt;/dates&gt;&lt;urls&gt;&lt;related-urls&gt;&lt;url&gt;http://www.neurology.org/content/86/16_Supplement/S49.001.abstract&lt;/url&gt;&lt;/related-urls&gt;&lt;/urls&gt;&lt;/record&gt;&lt;/Cite&gt;&lt;/EndNote&gt;</w:instrText>
      </w:r>
      <w:r w:rsidR="00806740" w:rsidRPr="00FE7BCF">
        <w:rPr>
          <w:rFonts w:ascii="Arial" w:hAnsi="Arial" w:cs="Arial"/>
          <w:sz w:val="24"/>
          <w:szCs w:val="24"/>
        </w:rPr>
        <w:fldChar w:fldCharType="separate"/>
      </w:r>
      <w:r w:rsidR="003B3E59" w:rsidRPr="003B3E59">
        <w:rPr>
          <w:rFonts w:ascii="Arial" w:hAnsi="Arial" w:cs="Arial"/>
          <w:noProof/>
          <w:sz w:val="24"/>
          <w:szCs w:val="24"/>
          <w:vertAlign w:val="superscript"/>
        </w:rPr>
        <w:t>3</w:t>
      </w:r>
      <w:r w:rsidR="00806740" w:rsidRPr="00FE7BCF">
        <w:fldChar w:fldCharType="end"/>
      </w:r>
      <w:r w:rsidR="00C30C2A">
        <w:t xml:space="preserve"> </w:t>
      </w:r>
      <w:r w:rsidRPr="00F538D7">
        <w:rPr>
          <w:rFonts w:ascii="Arial" w:hAnsi="Arial" w:cs="Arial"/>
          <w:sz w:val="24"/>
          <w:szCs w:val="24"/>
        </w:rPr>
        <w:t>Due to th</w:t>
      </w:r>
      <w:r>
        <w:rPr>
          <w:rFonts w:ascii="Arial" w:hAnsi="Arial" w:cs="Arial"/>
          <w:sz w:val="24"/>
          <w:szCs w:val="24"/>
        </w:rPr>
        <w:t>e</w:t>
      </w:r>
      <w:r w:rsidRPr="00F538D7">
        <w:rPr>
          <w:rFonts w:ascii="Arial" w:hAnsi="Arial" w:cs="Arial"/>
          <w:sz w:val="24"/>
          <w:szCs w:val="24"/>
        </w:rPr>
        <w:t xml:space="preserve"> lack of available effective pharmacological treatments for disease activity in progressive MS, specialist rehabilitation services are of particular importan</w:t>
      </w:r>
      <w:r>
        <w:rPr>
          <w:rFonts w:ascii="Arial" w:hAnsi="Arial" w:cs="Arial"/>
          <w:sz w:val="24"/>
          <w:szCs w:val="24"/>
        </w:rPr>
        <w:t xml:space="preserve">ce. </w:t>
      </w:r>
      <w:r w:rsidRPr="00F538D7">
        <w:rPr>
          <w:rFonts w:ascii="Arial" w:hAnsi="Arial" w:cs="Arial"/>
          <w:sz w:val="24"/>
          <w:szCs w:val="24"/>
        </w:rPr>
        <w:t>Despite this, access to specialist services throughout the UK can be difficult</w:t>
      </w:r>
      <w:r w:rsidR="00DC10EE">
        <w:rPr>
          <w:rFonts w:ascii="Arial" w:hAnsi="Arial" w:cs="Arial"/>
          <w:sz w:val="24"/>
          <w:szCs w:val="24"/>
        </w:rPr>
        <w:t>,</w:t>
      </w:r>
      <w:r w:rsidRPr="00F538D7">
        <w:rPr>
          <w:rFonts w:ascii="Arial" w:hAnsi="Arial" w:cs="Arial"/>
          <w:sz w:val="24"/>
          <w:szCs w:val="24"/>
        </w:rPr>
        <w:t xml:space="preserve"> and people with progressive MS are often told that there is little available for them</w:t>
      </w:r>
      <w:r w:rsidR="00DC10EE">
        <w:rPr>
          <w:rFonts w:ascii="Arial" w:hAnsi="Arial" w:cs="Arial"/>
          <w:sz w:val="24"/>
          <w:szCs w:val="24"/>
        </w:rPr>
        <w:t>,</w:t>
      </w:r>
      <w:r w:rsidRPr="00F538D7">
        <w:rPr>
          <w:rFonts w:ascii="Arial" w:hAnsi="Arial" w:cs="Arial"/>
          <w:sz w:val="24"/>
          <w:szCs w:val="24"/>
        </w:rPr>
        <w:t xml:space="preserve"> and advised to self-manage their condition.</w:t>
      </w:r>
      <w:r w:rsidR="00806740" w:rsidRPr="00FE7BCF">
        <w:fldChar w:fldCharType="begin"/>
      </w:r>
      <w:r w:rsidR="003B3E59">
        <w:rPr>
          <w:rFonts w:ascii="Arial" w:hAnsi="Arial" w:cs="Arial"/>
          <w:sz w:val="24"/>
          <w:szCs w:val="24"/>
        </w:rPr>
        <w:instrText xml:space="preserve"> ADDIN EN.CITE &lt;EndNote&gt;&lt;Cite&gt;&lt;Author&gt;Holland&lt;/Author&gt;&lt;Year&gt;2011&lt;/Year&gt;&lt;RecNum&gt;2541&lt;/RecNum&gt;&lt;DisplayText&gt;&lt;style face="superscript"&gt;4&lt;/style&gt;&lt;/DisplayText&gt;&lt;record&gt;&lt;rec-number&gt;2541&lt;/rec-number&gt;&lt;foreign-keys&gt;&lt;key app="EN" db-id="svvxrasv79vrsmef9s8pzvv1rpretzr0etsp" timestamp="1465374299"&gt;2541&lt;/key&gt;&lt;/foreign-keys&gt;&lt;ref-type name="Journal Article"&gt;17&lt;/ref-type&gt;&lt;contributors&gt;&lt;authors&gt;&lt;author&gt;Holland, N. J.&lt;/author&gt;&lt;author&gt;Schneider, D. M.&lt;/author&gt;&lt;author&gt;Rapp, R.&lt;/author&gt;&lt;author&gt;Kalb, R. C.&lt;/author&gt;&lt;/authors&gt;&lt;/contributors&gt;&lt;auth-address&gt;Hastings-on-Hudson, NY, USA (NJH); DiaMed, LLC/DiaMedica Publishing, New York, NY, USA (DS); Multiple Sclerosis Association of America, Cherry Hill, NJ, USA (RR); and National Multiple Sclerosis Society, New York, NY, USA (RCK).&lt;/auth-address&gt;&lt;titles&gt;&lt;title&gt;Meeting the needs of people with primary progressive multiple sclerosis, their families, and the health-care community&lt;/title&gt;&lt;secondary-title&gt;Int J MS Care&lt;/secondary-title&gt;&lt;/titles&gt;&lt;periodical&gt;&lt;full-title&gt;Int J MS Care&lt;/full-title&gt;&lt;abbr-1&gt;International journal of MS care&lt;/abbr-1&gt;&lt;/periodical&gt;&lt;pages&gt;65-74&lt;/pages&gt;&lt;volume&gt;13&lt;/volume&gt;&lt;number&gt;2&lt;/number&gt;&lt;dates&gt;&lt;year&gt;2011&lt;/year&gt;&lt;pub-dates&gt;&lt;date&gt;Summer&lt;/date&gt;&lt;/pub-dates&gt;&lt;/dates&gt;&lt;isbn&gt;1537-2073 (Print)&amp;#xD;1537-2073 (Linking)&lt;/isbn&gt;&lt;accession-num&gt;24453707&lt;/accession-num&gt;&lt;urls&gt;&lt;related-urls&gt;&lt;url&gt;http://www.ncbi.nlm.nih.gov/pubmed/24453707&lt;/url&gt;&lt;/related-urls&gt;&lt;/urls&gt;&lt;custom2&gt;PMC3882958&lt;/custom2&gt;&lt;electronic-resource-num&gt;10.7224/1537-2073-13.2.65&lt;/electronic-resource-num&gt;&lt;/record&gt;&lt;/Cite&gt;&lt;/EndNote&gt;</w:instrText>
      </w:r>
      <w:r w:rsidR="00806740" w:rsidRPr="00FE7BCF">
        <w:rPr>
          <w:rFonts w:ascii="Arial" w:hAnsi="Arial" w:cs="Arial"/>
          <w:sz w:val="24"/>
          <w:szCs w:val="24"/>
        </w:rPr>
        <w:fldChar w:fldCharType="separate"/>
      </w:r>
      <w:r w:rsidR="003B3E59" w:rsidRPr="003B3E59">
        <w:rPr>
          <w:rFonts w:ascii="Arial" w:hAnsi="Arial" w:cs="Arial"/>
          <w:noProof/>
          <w:sz w:val="24"/>
          <w:szCs w:val="24"/>
          <w:vertAlign w:val="superscript"/>
        </w:rPr>
        <w:t>4</w:t>
      </w:r>
      <w:r w:rsidR="00806740" w:rsidRPr="00FE7BCF">
        <w:fldChar w:fldCharType="end"/>
      </w:r>
      <w:r>
        <w:rPr>
          <w:rFonts w:ascii="Arial" w:hAnsi="Arial" w:cs="Arial"/>
          <w:sz w:val="24"/>
          <w:szCs w:val="24"/>
        </w:rPr>
        <w:t xml:space="preserve"> </w:t>
      </w:r>
      <w:r w:rsidRPr="00F538D7">
        <w:rPr>
          <w:rFonts w:ascii="Arial" w:hAnsi="Arial" w:cs="Arial"/>
          <w:sz w:val="24"/>
          <w:szCs w:val="24"/>
        </w:rPr>
        <w:t>The International Progressive MS Alliance have subsequently highlighted rehabilitation for people with progre</w:t>
      </w:r>
      <w:r>
        <w:rPr>
          <w:rFonts w:ascii="Arial" w:hAnsi="Arial" w:cs="Arial"/>
          <w:sz w:val="24"/>
          <w:szCs w:val="24"/>
        </w:rPr>
        <w:t>ssive MS as a research priority</w:t>
      </w:r>
      <w:r w:rsidR="00DC10EE">
        <w:rPr>
          <w:rFonts w:ascii="Arial" w:hAnsi="Arial" w:cs="Arial"/>
          <w:sz w:val="24"/>
          <w:szCs w:val="24"/>
        </w:rPr>
        <w:t>,</w:t>
      </w:r>
      <w:r w:rsidR="00806740" w:rsidRPr="00FE7BCF">
        <w:fldChar w:fldCharType="begin"/>
      </w:r>
      <w:r w:rsidR="003B3E59">
        <w:rPr>
          <w:rFonts w:ascii="Arial" w:hAnsi="Arial" w:cs="Arial"/>
          <w:sz w:val="24"/>
          <w:szCs w:val="24"/>
        </w:rPr>
        <w:instrText xml:space="preserve"> ADDIN EN.CITE &lt;EndNote&gt;&lt;Cite&gt;&lt;Author&gt;Fox&lt;/Author&gt;&lt;Year&gt;2012&lt;/Year&gt;&lt;RecNum&gt;2183&lt;/RecNum&gt;&lt;DisplayText&gt;&lt;style face="superscript"&gt;5&lt;/style&gt;&lt;/DisplayText&gt;&lt;record&gt;&lt;rec-number&gt;2183&lt;/rec-number&gt;&lt;foreign-keys&gt;&lt;key app="EN" db-id="svvxrasv79vrsmef9s8pzvv1rpretzr0etsp" timestamp="1423746435"&gt;2183&lt;/key&gt;&lt;/foreign-keys&gt;&lt;ref-type name="Journal Article"&gt;17&lt;/ref-type&gt;&lt;contributors&gt;&lt;authors&gt;&lt;author&gt;Fox, R. J.&lt;/author&gt;&lt;author&gt;Thompson, A.&lt;/author&gt;&lt;author&gt;Baker, D.&lt;/author&gt;&lt;author&gt;Baneke, P.&lt;/author&gt;&lt;author&gt;Brown, D.&lt;/author&gt;&lt;author&gt;Browne, P.&lt;/author&gt;&lt;author&gt;Chandraratna, D.&lt;/author&gt;&lt;author&gt;Ciccarelli, O.&lt;/author&gt;&lt;author&gt;Coetzee, T.&lt;/author&gt;&lt;author&gt;Comi, G.&lt;/author&gt;&lt;author&gt;Feinstein, A.&lt;/author&gt;&lt;author&gt;Kapoor, R.&lt;/author&gt;&lt;author&gt;Lee, K.&lt;/author&gt;&lt;author&gt;Salvetti, M.&lt;/author&gt;&lt;author&gt;Sharrock, K.&lt;/author&gt;&lt;author&gt;Toosy, A.&lt;/author&gt;&lt;author&gt;Zaratin, P.&lt;/author&gt;&lt;author&gt;Zuidwijk, K.&lt;/author&gt;&lt;/authors&gt;&lt;/contributors&gt;&lt;auth-address&gt;Mellen Center for Multiple Sclerosis, Neurological Institute, and Lerner College of Medicine, Cleveland Clinic, Cleveland, OH 44122, USA.&lt;/auth-address&gt;&lt;titles&gt;&lt;title&gt;Setting a research agenda for progressive multiple sclerosis: the International Collaborative on Progressive MS&lt;/title&gt;&lt;secondary-title&gt;Mult Scler&lt;/secondary-title&gt;&lt;alt-title&gt;Multiple sclerosis&lt;/alt-title&gt;&lt;/titles&gt;&lt;periodical&gt;&lt;full-title&gt;Mult Scler&lt;/full-title&gt;&lt;/periodical&gt;&lt;alt-periodical&gt;&lt;full-title&gt;Multiple Sclerosis&lt;/full-title&gt;&lt;/alt-periodical&gt;&lt;pages&gt;1534-40&lt;/pages&gt;&lt;volume&gt;18&lt;/volume&gt;&lt;number&gt;11&lt;/number&gt;&lt;dates&gt;&lt;year&gt;2012&lt;/year&gt;&lt;pub-dates&gt;&lt;date&gt;Nov&lt;/date&gt;&lt;/pub-dates&gt;&lt;/dates&gt;&lt;isbn&gt;1477-0970 (Electronic)&amp;#xD;1352-4585 (Linking)&lt;/isbn&gt;&lt;accession-num&gt;22917690&lt;/accession-num&gt;&lt;urls&gt;&lt;related-urls&gt;&lt;url&gt;http://www.ncbi.nlm.nih.gov/pubmed/22917690&lt;/url&gt;&lt;/related-urls&gt;&lt;/urls&gt;&lt;custom2&gt;3573679&lt;/custom2&gt;&lt;electronic-resource-num&gt;DOI: 10.1177/1352458512458169&lt;/electronic-resource-num&gt;&lt;/record&gt;&lt;/Cite&gt;&lt;/EndNote&gt;</w:instrText>
      </w:r>
      <w:r w:rsidR="00806740" w:rsidRPr="00FE7BCF">
        <w:rPr>
          <w:rFonts w:ascii="Arial" w:hAnsi="Arial" w:cs="Arial"/>
          <w:sz w:val="24"/>
          <w:szCs w:val="24"/>
        </w:rPr>
        <w:fldChar w:fldCharType="separate"/>
      </w:r>
      <w:r w:rsidR="003B3E59" w:rsidRPr="003B3E59">
        <w:rPr>
          <w:rFonts w:ascii="Arial" w:hAnsi="Arial" w:cs="Arial"/>
          <w:noProof/>
          <w:sz w:val="24"/>
          <w:szCs w:val="24"/>
          <w:vertAlign w:val="superscript"/>
        </w:rPr>
        <w:t>5</w:t>
      </w:r>
      <w:r w:rsidR="00806740" w:rsidRPr="00FE7BCF">
        <w:fldChar w:fldCharType="end"/>
      </w:r>
      <w:r>
        <w:rPr>
          <w:rFonts w:ascii="Arial" w:hAnsi="Arial" w:cs="Arial"/>
          <w:sz w:val="24"/>
          <w:szCs w:val="24"/>
        </w:rPr>
        <w:t xml:space="preserve"> and disciplines such as physiotherapy have positive evidence in the rehabilitation of people with progressive MS.</w:t>
      </w:r>
      <w:r w:rsidR="00806740" w:rsidRPr="00FE7BCF">
        <w:fldChar w:fldCharType="begin"/>
      </w:r>
      <w:r w:rsidR="003B3E59">
        <w:rPr>
          <w:rFonts w:ascii="Arial" w:hAnsi="Arial" w:cs="Arial"/>
          <w:sz w:val="24"/>
          <w:szCs w:val="24"/>
        </w:rPr>
        <w:instrText xml:space="preserve"> ADDIN EN.CITE &lt;EndNote&gt;&lt;Cite&gt;&lt;Author&gt;Campbell&lt;/Author&gt;&lt;Year&gt;2015&lt;/Year&gt;&lt;RecNum&gt;2397&lt;/RecNum&gt;&lt;DisplayText&gt;&lt;style face="superscript"&gt;6&lt;/style&gt;&lt;/DisplayText&gt;&lt;record&gt;&lt;rec-number&gt;2397&lt;/rec-number&gt;&lt;foreign-keys&gt;&lt;key app="EN" db-id="svvxrasv79vrsmef9s8pzvv1rpretzr0etsp" timestamp="1440084894"&gt;2397&lt;/key&gt;&lt;/foreign-keys&gt;&lt;ref-type name="Journal Article"&gt;17&lt;/ref-type&gt;&lt;contributors&gt;&lt;authors&gt;&lt;author&gt;Campbell, E.&lt;/author&gt;&lt;author&gt;Coulter, E. H.&lt;/author&gt;&lt;author&gt;Mattison, P. G.&lt;/author&gt;&lt;author&gt;Miller, L.&lt;/author&gt;&lt;author&gt;McFadyen, A.&lt;/author&gt;&lt;author&gt;Paul, L.&lt;/author&gt;&lt;/authors&gt;&lt;/contributors&gt;&lt;auth-address&gt;School of Medicine, The University of Glasgow. Electronic address: e.campbell.4@research.gla.ac.uk.&amp;#xD;School of Medicine, The University of Glasgow.&amp;#xD;MS Service, NHS Ayrshire and Arran.&amp;#xD;MS Service, NHS Ayrshire and Arran; School of Health and Life Sciences, Glasgow Caledonian University.&amp;#xD;AKM-Stats, Statistical Consultant, Glasgow.&lt;/auth-address&gt;&lt;titles&gt;&lt;title&gt;Physiotherapy rehabilitation for people with progressive Multiple Sclerosis: a systematic review&lt;/title&gt;&lt;secondary-title&gt;Arch Phys Med Rehabil&lt;/secondary-title&gt;&lt;/titles&gt;&lt;periodical&gt;&lt;full-title&gt;Arch Phys Med Rehabil&lt;/full-title&gt;&lt;/periodical&gt;&lt;pages&gt;141-151.e3&lt;/pages&gt;&lt;volume&gt;97&lt;/volume&gt;&lt;number&gt;1&lt;/number&gt;&lt;keywords&gt;&lt;keyword&gt;Multiple Sclerosis&lt;/keyword&gt;&lt;keyword&gt;exercise&lt;/keyword&gt;&lt;keyword&gt;physical therapy modalities&lt;/keyword&gt;&lt;keyword&gt;rehabilitation&lt;/keyword&gt;&lt;keyword&gt;review&lt;/keyword&gt;&lt;/keywords&gt;&lt;dates&gt;&lt;year&gt;2015&lt;/year&gt;&lt;pub-dates&gt;&lt;date&gt;Aug 14&lt;/date&gt;&lt;/pub-dates&gt;&lt;/dates&gt;&lt;isbn&gt;1532-821X (Electronic)&amp;#xD;0003-9993 (Linking)&lt;/isbn&gt;&lt;accession-num&gt;26281954&lt;/accession-num&gt;&lt;urls&gt;&lt;related-urls&gt;&lt;url&gt;http://www.ncbi.nlm.nih.gov/pubmed/26281954&lt;/url&gt;&lt;/related-urls&gt;&lt;/urls&gt;&lt;electronic-resource-num&gt;10.1016/j.apmr.2015.07.022&lt;/electronic-resource-num&gt;&lt;/record&gt;&lt;/Cite&gt;&lt;/EndNote&gt;</w:instrText>
      </w:r>
      <w:r w:rsidR="00806740" w:rsidRPr="00FE7BCF">
        <w:rPr>
          <w:rFonts w:ascii="Arial" w:hAnsi="Arial" w:cs="Arial"/>
          <w:sz w:val="24"/>
          <w:szCs w:val="24"/>
        </w:rPr>
        <w:fldChar w:fldCharType="separate"/>
      </w:r>
      <w:r w:rsidR="003B3E59" w:rsidRPr="003B3E59">
        <w:rPr>
          <w:rFonts w:ascii="Arial" w:hAnsi="Arial" w:cs="Arial"/>
          <w:noProof/>
          <w:sz w:val="24"/>
          <w:szCs w:val="24"/>
          <w:vertAlign w:val="superscript"/>
        </w:rPr>
        <w:t>6</w:t>
      </w:r>
      <w:r w:rsidR="00806740" w:rsidRPr="00FE7BCF">
        <w:fldChar w:fldCharType="end"/>
      </w:r>
      <w:r>
        <w:rPr>
          <w:rFonts w:ascii="Arial" w:hAnsi="Arial" w:cs="Arial"/>
          <w:sz w:val="24"/>
          <w:szCs w:val="24"/>
        </w:rPr>
        <w:t xml:space="preserve"> </w:t>
      </w:r>
    </w:p>
    <w:p w:rsidR="00A97A2A" w:rsidRPr="00F538D7" w:rsidRDefault="00A97A2A" w:rsidP="003B3E59">
      <w:pPr>
        <w:spacing w:before="240" w:line="480" w:lineRule="auto"/>
        <w:jc w:val="both"/>
        <w:rPr>
          <w:rFonts w:ascii="Arial" w:hAnsi="Arial" w:cs="Arial"/>
          <w:sz w:val="24"/>
          <w:szCs w:val="24"/>
        </w:rPr>
      </w:pPr>
      <w:r w:rsidRPr="00F538D7">
        <w:rPr>
          <w:rFonts w:ascii="Arial" w:hAnsi="Arial" w:cs="Arial"/>
          <w:sz w:val="24"/>
          <w:szCs w:val="24"/>
        </w:rPr>
        <w:t xml:space="preserve">The current National Institute for Health and Care Excellence </w:t>
      </w:r>
      <w:r>
        <w:rPr>
          <w:rFonts w:ascii="Arial" w:hAnsi="Arial" w:cs="Arial"/>
          <w:sz w:val="24"/>
          <w:szCs w:val="24"/>
        </w:rPr>
        <w:t>(</w:t>
      </w:r>
      <w:r w:rsidRPr="00F538D7">
        <w:rPr>
          <w:rFonts w:ascii="Arial" w:hAnsi="Arial" w:cs="Arial"/>
          <w:sz w:val="24"/>
          <w:szCs w:val="24"/>
        </w:rPr>
        <w:t>NICE</w:t>
      </w:r>
      <w:r>
        <w:rPr>
          <w:rFonts w:ascii="Arial" w:hAnsi="Arial" w:cs="Arial"/>
          <w:sz w:val="24"/>
          <w:szCs w:val="24"/>
        </w:rPr>
        <w:t>)</w:t>
      </w:r>
      <w:r w:rsidRPr="00F538D7">
        <w:rPr>
          <w:rFonts w:ascii="Arial" w:hAnsi="Arial" w:cs="Arial"/>
          <w:sz w:val="24"/>
          <w:szCs w:val="24"/>
        </w:rPr>
        <w:t xml:space="preserve"> guidelines </w:t>
      </w:r>
      <w:r w:rsidR="003D36AC">
        <w:rPr>
          <w:rFonts w:ascii="Arial" w:hAnsi="Arial" w:cs="Arial"/>
          <w:sz w:val="24"/>
          <w:szCs w:val="24"/>
        </w:rPr>
        <w:t xml:space="preserve">for multiple sclerosis </w:t>
      </w:r>
      <w:r w:rsidRPr="00F538D7">
        <w:rPr>
          <w:rFonts w:ascii="Arial" w:hAnsi="Arial" w:cs="Arial"/>
          <w:sz w:val="24"/>
          <w:szCs w:val="24"/>
        </w:rPr>
        <w:t>and Healthcare Improvement Scotland clinical standards for Neurological Health Services state that everyone with MS in the UK should have access to an MS Specialist and receive a</w:t>
      </w:r>
      <w:r>
        <w:rPr>
          <w:rFonts w:ascii="Arial" w:hAnsi="Arial" w:cs="Arial"/>
          <w:sz w:val="24"/>
          <w:szCs w:val="24"/>
        </w:rPr>
        <w:t xml:space="preserve"> comprehensive</w:t>
      </w:r>
      <w:r w:rsidRPr="00F538D7">
        <w:rPr>
          <w:rFonts w:ascii="Arial" w:hAnsi="Arial" w:cs="Arial"/>
          <w:sz w:val="24"/>
          <w:szCs w:val="24"/>
        </w:rPr>
        <w:t xml:space="preserve"> </w:t>
      </w:r>
      <w:r w:rsidR="00411142">
        <w:rPr>
          <w:rFonts w:ascii="Arial" w:hAnsi="Arial" w:cs="Arial"/>
          <w:sz w:val="24"/>
          <w:szCs w:val="24"/>
        </w:rPr>
        <w:t>regular</w:t>
      </w:r>
      <w:r w:rsidRPr="00F538D7">
        <w:rPr>
          <w:rFonts w:ascii="Arial" w:hAnsi="Arial" w:cs="Arial"/>
          <w:sz w:val="24"/>
          <w:szCs w:val="24"/>
        </w:rPr>
        <w:t xml:space="preserve"> review</w:t>
      </w:r>
      <w:r w:rsidR="00411142">
        <w:rPr>
          <w:rFonts w:ascii="Arial" w:hAnsi="Arial" w:cs="Arial"/>
          <w:sz w:val="24"/>
          <w:szCs w:val="24"/>
        </w:rPr>
        <w:t xml:space="preserve"> at least annually</w:t>
      </w:r>
      <w:r>
        <w:rPr>
          <w:rFonts w:ascii="Arial" w:hAnsi="Arial" w:cs="Arial"/>
          <w:sz w:val="24"/>
          <w:szCs w:val="24"/>
        </w:rPr>
        <w:t xml:space="preserve">, by a member of the </w:t>
      </w:r>
      <w:r w:rsidR="00A42787">
        <w:rPr>
          <w:rFonts w:ascii="Arial" w:hAnsi="Arial" w:cs="Arial"/>
          <w:sz w:val="24"/>
          <w:szCs w:val="24"/>
        </w:rPr>
        <w:t>multi-disciplinary MS team</w:t>
      </w:r>
      <w:r>
        <w:rPr>
          <w:rFonts w:ascii="Arial" w:hAnsi="Arial" w:cs="Arial"/>
          <w:sz w:val="24"/>
          <w:szCs w:val="24"/>
        </w:rPr>
        <w:t>.</w:t>
      </w:r>
      <w:r w:rsidR="00806740" w:rsidRPr="00FE7BCF">
        <w:fldChar w:fldCharType="begin"/>
      </w:r>
      <w:r w:rsidR="003B3E59">
        <w:rPr>
          <w:rFonts w:ascii="Arial" w:hAnsi="Arial" w:cs="Arial"/>
          <w:sz w:val="24"/>
          <w:szCs w:val="24"/>
        </w:rPr>
        <w:instrText xml:space="preserve"> ADDIN EN.CITE &lt;EndNote&gt;&lt;Cite&gt;&lt;Author&gt;NICE&lt;/Author&gt;&lt;Year&gt;2014&lt;/Year&gt;&lt;RecNum&gt;2302&lt;/RecNum&gt;&lt;DisplayText&gt;&lt;style face="superscript"&gt;7,8&lt;/style&gt;&lt;/DisplayText&gt;&lt;record&gt;&lt;rec-number&gt;2302&lt;/rec-number&gt;&lt;foreign-keys&gt;&lt;key app="EN" db-id="svvxrasv79vrsmef9s8pzvv1rpretzr0etsp" timestamp="1430387168"&gt;2302&lt;/key&gt;&lt;/foreign-keys&gt;&lt;ref-type name="Generic"&gt;13&lt;/ref-type&gt;&lt;contributors&gt;&lt;authors&gt;&lt;author&gt;NICE&lt;/author&gt;&lt;/authors&gt;&lt;/contributors&gt;&lt;titles&gt;&lt;title&gt;Multiple sclerosis. Management of multiple sclerosis in primary and secondary care. Clinical guideline 186&lt;/title&gt;&lt;/titles&gt;&lt;dates&gt;&lt;year&gt;2014&lt;/year&gt;&lt;/dates&gt;&lt;pub-location&gt;London&lt;/pub-location&gt;&lt;publisher&gt;National Institure for Health and Care Excellence&lt;/publisher&gt;&lt;urls&gt;&lt;/urls&gt;&lt;/record&gt;&lt;/Cite&gt;&lt;Cite&gt;&lt;Author&gt;Scotland&lt;/Author&gt;&lt;Year&gt;2009&lt;/Year&gt;&lt;RecNum&gt;2552&lt;/RecNum&gt;&lt;record&gt;&lt;rec-number&gt;2552&lt;/rec-number&gt;&lt;foreign-keys&gt;&lt;key app="EN" db-id="svvxrasv79vrsmef9s8pzvv1rpretzr0etsp" timestamp="1468334399"&gt;2552&lt;/key&gt;&lt;/foreign-keys&gt;&lt;ref-type name="Report"&gt;27&lt;/ref-type&gt;&lt;contributors&gt;&lt;authors&gt;&lt;author&gt;Healthcare Improvement Scotland,&lt;/author&gt;&lt;/authors&gt;&lt;tertiary-authors&gt;&lt;author&gt;NHS Quality Improvement Scotland&lt;/author&gt;&lt;/tertiary-authors&gt;&lt;/contributors&gt;&lt;titles&gt;&lt;title&gt;Clinical Standards ~ October 2009 Neurological Health Services&lt;/title&gt;&lt;/titles&gt;&lt;dates&gt;&lt;year&gt;2009&lt;/year&gt;&lt;/dates&gt;&lt;pub-location&gt;Edinburgh&lt;/pub-location&gt;&lt;urls&gt;&lt;/urls&gt;&lt;/record&gt;&lt;/Cite&gt;&lt;/EndNote&gt;</w:instrText>
      </w:r>
      <w:r w:rsidR="00806740" w:rsidRPr="00FE7BCF">
        <w:rPr>
          <w:rFonts w:ascii="Arial" w:hAnsi="Arial" w:cs="Arial"/>
          <w:sz w:val="24"/>
          <w:szCs w:val="24"/>
        </w:rPr>
        <w:fldChar w:fldCharType="separate"/>
      </w:r>
      <w:r w:rsidR="003B3E59" w:rsidRPr="003B3E59">
        <w:rPr>
          <w:rFonts w:ascii="Arial" w:hAnsi="Arial" w:cs="Arial"/>
          <w:noProof/>
          <w:sz w:val="24"/>
          <w:szCs w:val="24"/>
          <w:vertAlign w:val="superscript"/>
        </w:rPr>
        <w:t>7,8</w:t>
      </w:r>
      <w:r w:rsidR="00806740" w:rsidRPr="00FE7BCF">
        <w:fldChar w:fldCharType="end"/>
      </w:r>
      <w:r>
        <w:rPr>
          <w:rFonts w:ascii="Arial" w:hAnsi="Arial" w:cs="Arial"/>
          <w:sz w:val="24"/>
          <w:szCs w:val="24"/>
        </w:rPr>
        <w:t xml:space="preserve"> </w:t>
      </w:r>
      <w:r w:rsidRPr="00F538D7">
        <w:rPr>
          <w:rFonts w:ascii="Arial" w:hAnsi="Arial" w:cs="Arial"/>
          <w:sz w:val="24"/>
          <w:szCs w:val="24"/>
        </w:rPr>
        <w:t>Th</w:t>
      </w:r>
      <w:r>
        <w:rPr>
          <w:rFonts w:ascii="Arial" w:hAnsi="Arial" w:cs="Arial"/>
          <w:sz w:val="24"/>
          <w:szCs w:val="24"/>
        </w:rPr>
        <w:t>is</w:t>
      </w:r>
      <w:r w:rsidRPr="00F538D7">
        <w:rPr>
          <w:rFonts w:ascii="Arial" w:hAnsi="Arial" w:cs="Arial"/>
          <w:sz w:val="24"/>
          <w:szCs w:val="24"/>
        </w:rPr>
        <w:t xml:space="preserve"> review </w:t>
      </w:r>
      <w:r w:rsidR="00A42787">
        <w:rPr>
          <w:rFonts w:ascii="Arial" w:hAnsi="Arial" w:cs="Arial"/>
          <w:sz w:val="24"/>
          <w:szCs w:val="24"/>
        </w:rPr>
        <w:t>should cover all aspects of care including medication; symptom management; disease course; general health; participation and social care needs</w:t>
      </w:r>
      <w:r w:rsidR="00A42787" w:rsidRPr="00F538D7">
        <w:rPr>
          <w:rFonts w:ascii="Arial" w:hAnsi="Arial" w:cs="Arial"/>
          <w:sz w:val="24"/>
          <w:szCs w:val="24"/>
        </w:rPr>
        <w:t xml:space="preserve"> </w:t>
      </w:r>
      <w:r w:rsidRPr="00F538D7">
        <w:rPr>
          <w:rFonts w:ascii="Arial" w:hAnsi="Arial" w:cs="Arial"/>
          <w:sz w:val="24"/>
          <w:szCs w:val="24"/>
        </w:rPr>
        <w:t>and does not have to be conducted in a clinical environment.</w:t>
      </w:r>
      <w:r>
        <w:rPr>
          <w:rFonts w:ascii="Arial" w:hAnsi="Arial" w:cs="Arial"/>
          <w:sz w:val="24"/>
          <w:szCs w:val="24"/>
        </w:rPr>
        <w:t xml:space="preserve"> Recently, </w:t>
      </w:r>
      <w:r w:rsidRPr="00F538D7">
        <w:rPr>
          <w:rFonts w:ascii="Arial" w:hAnsi="Arial" w:cs="Arial"/>
          <w:sz w:val="24"/>
          <w:szCs w:val="24"/>
        </w:rPr>
        <w:t xml:space="preserve">MS Specialist Nurses were </w:t>
      </w:r>
      <w:r>
        <w:rPr>
          <w:rFonts w:ascii="Arial" w:hAnsi="Arial" w:cs="Arial"/>
          <w:sz w:val="24"/>
          <w:szCs w:val="24"/>
        </w:rPr>
        <w:t xml:space="preserve">found to be </w:t>
      </w:r>
      <w:r w:rsidRPr="00F538D7">
        <w:rPr>
          <w:rFonts w:ascii="Arial" w:hAnsi="Arial" w:cs="Arial"/>
          <w:sz w:val="24"/>
          <w:szCs w:val="24"/>
        </w:rPr>
        <w:t>the most consulted health care professional</w:t>
      </w:r>
      <w:r w:rsidR="00806740" w:rsidRPr="00FE7BCF">
        <w:fldChar w:fldCharType="begin"/>
      </w:r>
      <w:r w:rsidR="003B3E59">
        <w:instrText xml:space="preserve"> ADDIN EN.CITE &lt;EndNote&gt;&lt;Cite&gt;&lt;Author&gt;Mynors&lt;/Author&gt;&lt;Year&gt;2015&lt;/Year&gt;&lt;RecNum&gt;2530&lt;/RecNum&gt;&lt;DisplayText&gt;&lt;style face="superscript"&gt;9&lt;/style&gt;&lt;/DisplayText&gt;&lt;record&gt;&lt;rec-number&gt;2530&lt;/rec-number&gt;&lt;foreign-keys&gt;&lt;key app="EN" db-id="svvxrasv79vrsmef9s8pzvv1rpretzr0etsp" timestamp="1459942536"&gt;2530&lt;/key&gt;&lt;/foreign-keys&gt;&lt;ref-type name="Report"&gt;27&lt;/ref-type&gt;&lt;contributors&gt;&lt;authors&gt;&lt;author&gt;Mynors, G.&lt;/author&gt;&lt;author&gt;Suppiah, J.&lt;/author&gt;&lt;author&gt;Bowen, A.&lt;/author&gt;&lt;/authors&gt;&lt;/contributors&gt;&lt;titles&gt;&lt;title&gt;Evidence for MS Specialist Services: findings from the GEMSS MS specialist nurse evaluation project&lt;/title&gt;&lt;/titles&gt;&lt;dates&gt;&lt;year&gt;2015&lt;/year&gt;&lt;/dates&gt;&lt;publisher&gt;Multiple Sclerosis Trust&lt;/publisher&gt;&lt;urls&gt;&lt;/urls&gt;&lt;/record&gt;&lt;/Cite&gt;&lt;/EndNote&gt;</w:instrText>
      </w:r>
      <w:r w:rsidR="00806740" w:rsidRPr="00FE7BCF">
        <w:rPr>
          <w:rFonts w:ascii="Arial" w:hAnsi="Arial" w:cs="Arial"/>
          <w:sz w:val="24"/>
          <w:szCs w:val="24"/>
        </w:rPr>
        <w:fldChar w:fldCharType="separate"/>
      </w:r>
      <w:r w:rsidR="003B3E59" w:rsidRPr="003B3E59">
        <w:rPr>
          <w:noProof/>
          <w:vertAlign w:val="superscript"/>
        </w:rPr>
        <w:t>9</w:t>
      </w:r>
      <w:r w:rsidR="00806740" w:rsidRPr="00FE7BCF">
        <w:fldChar w:fldCharType="end"/>
      </w:r>
      <w:r w:rsidRPr="00F538D7">
        <w:rPr>
          <w:rFonts w:ascii="Arial" w:hAnsi="Arial" w:cs="Arial"/>
          <w:sz w:val="24"/>
          <w:szCs w:val="24"/>
        </w:rPr>
        <w:t xml:space="preserve"> </w:t>
      </w:r>
      <w:r>
        <w:rPr>
          <w:rFonts w:ascii="Arial" w:hAnsi="Arial" w:cs="Arial"/>
          <w:sz w:val="24"/>
          <w:szCs w:val="24"/>
        </w:rPr>
        <w:t xml:space="preserve">and 86% </w:t>
      </w:r>
      <w:r w:rsidRPr="00F538D7">
        <w:rPr>
          <w:rFonts w:ascii="Arial" w:hAnsi="Arial" w:cs="Arial"/>
          <w:sz w:val="24"/>
          <w:szCs w:val="24"/>
        </w:rPr>
        <w:t xml:space="preserve">of </w:t>
      </w:r>
      <w:r>
        <w:rPr>
          <w:rFonts w:ascii="Arial" w:hAnsi="Arial" w:cs="Arial"/>
          <w:sz w:val="24"/>
          <w:szCs w:val="24"/>
        </w:rPr>
        <w:t>people with MS reportedly</w:t>
      </w:r>
      <w:r w:rsidRPr="00F538D7">
        <w:rPr>
          <w:rFonts w:ascii="Arial" w:hAnsi="Arial" w:cs="Arial"/>
          <w:sz w:val="24"/>
          <w:szCs w:val="24"/>
        </w:rPr>
        <w:t xml:space="preserve"> had access to a Neurologist or MS Nurse.</w:t>
      </w:r>
      <w:r w:rsidR="00806740" w:rsidRPr="00587066">
        <w:rPr>
          <w:sz w:val="20"/>
        </w:rPr>
        <w:fldChar w:fldCharType="begin"/>
      </w:r>
      <w:r w:rsidR="003B3E59">
        <w:rPr>
          <w:rFonts w:ascii="Arial" w:hAnsi="Arial" w:cs="Arial"/>
          <w:szCs w:val="24"/>
        </w:rPr>
        <w:instrText xml:space="preserve"> ADDIN EN.CITE &lt;EndNote&gt;&lt;Cite&gt;&lt;Author&gt;MS Society&lt;/Author&gt;&lt;Year&gt;2016&lt;/Year&gt;&lt;RecNum&gt;2581&lt;/RecNum&gt;&lt;DisplayText&gt;&lt;style face="superscript"&gt;10&lt;/style&gt;&lt;/DisplayText&gt;&lt;record&gt;&lt;rec-number&gt;2581&lt;/rec-number&gt;&lt;foreign-keys&gt;&lt;key app="EN" db-id="svvxrasv79vrsmef9s8pzvv1rpretzr0etsp" timestamp="1473330993"&gt;2581&lt;/key&gt;&lt;/foreign-keys&gt;&lt;ref-type name="Report"&gt;27&lt;/ref-type&gt;&lt;contributors&gt;&lt;authors&gt;&lt;author&gt;MS Society,&lt;/author&gt;&lt;/authors&gt;&lt;/contributors&gt;&lt;titles&gt;&lt;title&gt;My MS My Needs 2016: access to treatment and health care. Technical report&lt;/title&gt;&lt;/titles&gt;&lt;dates&gt;&lt;year&gt;2016&lt;/year&gt;&lt;/dates&gt;&lt;publisher&gt;MS Society&lt;/publisher&gt;&lt;urls&gt;&lt;/urls&gt;&lt;/record&gt;&lt;/Cite&gt;&lt;/EndNote&gt;</w:instrText>
      </w:r>
      <w:r w:rsidR="00806740" w:rsidRPr="00587066">
        <w:rPr>
          <w:rFonts w:ascii="Arial" w:hAnsi="Arial" w:cs="Arial"/>
          <w:szCs w:val="24"/>
        </w:rPr>
        <w:fldChar w:fldCharType="separate"/>
      </w:r>
      <w:r w:rsidR="003B3E59" w:rsidRPr="003B3E59">
        <w:rPr>
          <w:rFonts w:ascii="Arial" w:hAnsi="Arial" w:cs="Arial"/>
          <w:noProof/>
          <w:szCs w:val="24"/>
          <w:vertAlign w:val="superscript"/>
        </w:rPr>
        <w:t>10</w:t>
      </w:r>
      <w:r w:rsidR="00806740" w:rsidRPr="00587066">
        <w:rPr>
          <w:sz w:val="20"/>
        </w:rPr>
        <w:fldChar w:fldCharType="end"/>
      </w:r>
      <w:r w:rsidRPr="00F538D7">
        <w:rPr>
          <w:rFonts w:ascii="Arial" w:hAnsi="Arial" w:cs="Arial"/>
          <w:sz w:val="24"/>
          <w:szCs w:val="24"/>
        </w:rPr>
        <w:t xml:space="preserve"> </w:t>
      </w:r>
      <w:r>
        <w:rPr>
          <w:rFonts w:ascii="Arial" w:hAnsi="Arial" w:cs="Arial"/>
          <w:sz w:val="24"/>
          <w:szCs w:val="24"/>
        </w:rPr>
        <w:t xml:space="preserve">However, these studies </w:t>
      </w:r>
      <w:r w:rsidRPr="00F538D7">
        <w:rPr>
          <w:rFonts w:ascii="Arial" w:hAnsi="Arial" w:cs="Arial"/>
          <w:sz w:val="24"/>
          <w:szCs w:val="24"/>
        </w:rPr>
        <w:t>did not d</w:t>
      </w:r>
      <w:r>
        <w:rPr>
          <w:rFonts w:ascii="Arial" w:hAnsi="Arial" w:cs="Arial"/>
          <w:sz w:val="24"/>
          <w:szCs w:val="24"/>
        </w:rPr>
        <w:t>ifferentiate between MS types. In some areas within the UK, such as London and Northern Ireland, a limited MS service provision has been found.</w:t>
      </w:r>
      <w:r w:rsidR="00806740" w:rsidRPr="00FE7BCF">
        <w:fldChar w:fldCharType="begin">
          <w:fldData xml:space="preserve">PEVuZE5vdGU+PENpdGU+PEF1dGhvcj5FZG1vbmRzPC9BdXRob3I+PFllYXI+MjAwNzwvWWVhcj48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</w:fldData>
        </w:fldChar>
      </w:r>
      <w:r w:rsidR="003B3E59">
        <w:rPr>
          <w:rFonts w:ascii="Arial" w:hAnsi="Arial" w:cs="Arial"/>
          <w:sz w:val="24"/>
          <w:szCs w:val="24"/>
        </w:rPr>
        <w:instrText xml:space="preserve"> ADDIN EN.CITE </w:instrText>
      </w:r>
      <w:r w:rsidR="003B3E59">
        <w:rPr>
          <w:rFonts w:ascii="Arial" w:hAnsi="Arial" w:cs="Arial"/>
          <w:sz w:val="24"/>
          <w:szCs w:val="24"/>
        </w:rPr>
        <w:fldChar w:fldCharType="begin">
          <w:fldData xml:space="preserve">PEVuZE5vdGU+PENpdGU+PEF1dGhvcj5FZG1vbmRzPC9BdXRob3I+PFllYXI+MjAwNzwvWWVhcj48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</w:fldData>
        </w:fldChar>
      </w:r>
      <w:r w:rsidR="003B3E59">
        <w:rPr>
          <w:rFonts w:ascii="Arial" w:hAnsi="Arial" w:cs="Arial"/>
          <w:sz w:val="24"/>
          <w:szCs w:val="24"/>
        </w:rPr>
        <w:instrText xml:space="preserve"> ADDIN EN.CITE.DATA </w:instrText>
      </w:r>
      <w:r w:rsidR="003B3E59">
        <w:rPr>
          <w:rFonts w:ascii="Arial" w:hAnsi="Arial" w:cs="Arial"/>
          <w:sz w:val="24"/>
          <w:szCs w:val="24"/>
        </w:rPr>
      </w:r>
      <w:r w:rsidR="003B3E59">
        <w:rPr>
          <w:rFonts w:ascii="Arial" w:hAnsi="Arial" w:cs="Arial"/>
          <w:sz w:val="24"/>
          <w:szCs w:val="24"/>
        </w:rPr>
        <w:fldChar w:fldCharType="end"/>
      </w:r>
      <w:r w:rsidR="00806740" w:rsidRPr="00FE7BCF">
        <w:rPr>
          <w:rFonts w:ascii="Arial" w:hAnsi="Arial" w:cs="Arial"/>
          <w:sz w:val="24"/>
          <w:szCs w:val="24"/>
        </w:rPr>
      </w:r>
      <w:r w:rsidR="00806740" w:rsidRPr="00FE7BCF">
        <w:rPr>
          <w:rFonts w:ascii="Arial" w:hAnsi="Arial" w:cs="Arial"/>
          <w:sz w:val="24"/>
          <w:szCs w:val="24"/>
        </w:rPr>
        <w:fldChar w:fldCharType="separate"/>
      </w:r>
      <w:r w:rsidR="003B3E59" w:rsidRPr="003B3E59">
        <w:rPr>
          <w:noProof/>
          <w:vertAlign w:val="superscript"/>
        </w:rPr>
        <w:t>11,12</w:t>
      </w:r>
      <w:r w:rsidR="00806740" w:rsidRPr="00FE7BCF">
        <w:fldChar w:fldCharType="end"/>
      </w:r>
      <w:r>
        <w:rPr>
          <w:rFonts w:ascii="Arial" w:hAnsi="Arial" w:cs="Arial"/>
          <w:sz w:val="24"/>
          <w:szCs w:val="24"/>
        </w:rPr>
        <w:t xml:space="preserve"> </w:t>
      </w:r>
      <w:r w:rsidRPr="00F538D7">
        <w:rPr>
          <w:rFonts w:ascii="Arial" w:hAnsi="Arial" w:cs="Arial"/>
          <w:sz w:val="24"/>
          <w:szCs w:val="24"/>
        </w:rPr>
        <w:t xml:space="preserve">Furthermore </w:t>
      </w:r>
      <w:r>
        <w:rPr>
          <w:rFonts w:ascii="Arial" w:hAnsi="Arial" w:cs="Arial"/>
          <w:sz w:val="24"/>
          <w:szCs w:val="24"/>
        </w:rPr>
        <w:t>in</w:t>
      </w:r>
      <w:r w:rsidRPr="00F538D7">
        <w:rPr>
          <w:rFonts w:ascii="Arial" w:hAnsi="Arial" w:cs="Arial"/>
          <w:sz w:val="24"/>
          <w:szCs w:val="24"/>
        </w:rPr>
        <w:t xml:space="preserve"> England and Wales 55% of </w:t>
      </w:r>
      <w:r>
        <w:rPr>
          <w:rFonts w:ascii="Arial" w:hAnsi="Arial" w:cs="Arial"/>
          <w:sz w:val="24"/>
          <w:szCs w:val="24"/>
        </w:rPr>
        <w:t xml:space="preserve">patient </w:t>
      </w:r>
      <w:r w:rsidRPr="00F538D7">
        <w:rPr>
          <w:rFonts w:ascii="Arial" w:hAnsi="Arial" w:cs="Arial"/>
          <w:sz w:val="24"/>
          <w:szCs w:val="24"/>
        </w:rPr>
        <w:t xml:space="preserve">comments </w:t>
      </w:r>
      <w:r>
        <w:rPr>
          <w:rFonts w:ascii="Arial" w:hAnsi="Arial" w:cs="Arial"/>
          <w:sz w:val="24"/>
          <w:szCs w:val="24"/>
        </w:rPr>
        <w:t>regarding</w:t>
      </w:r>
      <w:r w:rsidRPr="00F538D7">
        <w:rPr>
          <w:rFonts w:ascii="Arial" w:hAnsi="Arial" w:cs="Arial"/>
          <w:sz w:val="24"/>
          <w:szCs w:val="24"/>
        </w:rPr>
        <w:t xml:space="preserve"> provision of NHS </w:t>
      </w:r>
      <w:r>
        <w:rPr>
          <w:rFonts w:ascii="Arial" w:hAnsi="Arial" w:cs="Arial"/>
          <w:sz w:val="24"/>
          <w:szCs w:val="24"/>
        </w:rPr>
        <w:t xml:space="preserve">MS </w:t>
      </w:r>
      <w:r w:rsidRPr="00F538D7">
        <w:rPr>
          <w:rFonts w:ascii="Arial" w:hAnsi="Arial" w:cs="Arial"/>
          <w:sz w:val="24"/>
          <w:szCs w:val="24"/>
        </w:rPr>
        <w:t>services were negative.</w:t>
      </w:r>
      <w:r w:rsidR="00806740" w:rsidRPr="00FE7BCF">
        <w:fldChar w:fldCharType="begin"/>
      </w:r>
      <w:r w:rsidR="003B3E59">
        <w:rPr>
          <w:rFonts w:ascii="Arial" w:hAnsi="Arial" w:cs="Arial"/>
          <w:sz w:val="24"/>
          <w:szCs w:val="24"/>
        </w:rPr>
        <w:instrText xml:space="preserve"> ADDIN EN.CITE &lt;EndNote&gt;&lt;Cite&gt;&lt;Author&gt;Markwick&lt;/Author&gt;&lt;Year&gt;2014&lt;/Year&gt;&lt;RecNum&gt;2289&lt;/RecNum&gt;&lt;DisplayText&gt;&lt;style face="superscript"&gt;13&lt;/style&gt;&lt;/DisplayText&gt;&lt;record&gt;&lt;rec-number&gt;2289&lt;/rec-number&gt;&lt;foreign-keys&gt;&lt;key app="EN" db-id="svvxrasv79vrsmef9s8pzvv1rpretzr0etsp" timestamp="1430232960"&gt;2289&lt;/key&gt;&lt;/foreign-keys&gt;&lt;ref-type name="Journal Article"&gt;17&lt;/ref-type&gt;&lt;contributors&gt;&lt;authors&gt;&lt;author&gt;Markwick, R.&lt;/author&gt;&lt;author&gt;Singleton, C.&lt;/author&gt;&lt;author&gt;Conduit, J.&lt;/author&gt;&lt;/authors&gt;&lt;/contributors&gt;&lt;auth-address&gt;Department of Physiotherapy, Great Western Hospital , Swindon , UK .&lt;/auth-address&gt;&lt;titles&gt;&lt;title&gt;The perceptions of people with multiple sclerosis about the NHS provision of physiotherapy services&lt;/title&gt;&lt;secondary-title&gt;Disabil Rehabil&lt;/secondary-title&gt;&lt;/titles&gt;&lt;periodical&gt;&lt;full-title&gt;Disabil Rehabil&lt;/full-title&gt;&lt;/periodical&gt;&lt;pages&gt;131-5&lt;/pages&gt;&lt;volume&gt;36&lt;/volume&gt;&lt;number&gt;2&lt;/number&gt;&lt;keywords&gt;&lt;keyword&gt;Adult&lt;/keyword&gt;&lt;keyword&gt;Aged&lt;/keyword&gt;&lt;keyword&gt;Female&lt;/keyword&gt;&lt;keyword&gt;Great Britain&lt;/keyword&gt;&lt;keyword&gt;Humans&lt;/keyword&gt;&lt;keyword&gt;Information Management/standards&lt;/keyword&gt;&lt;keyword&gt;Male&lt;/keyword&gt;&lt;keyword&gt;Medical Audit&lt;/keyword&gt;&lt;keyword&gt;Middle Aged&lt;/keyword&gt;&lt;keyword&gt;Multiple Sclerosis/*therapy&lt;/keyword&gt;&lt;keyword&gt;Needs Assessment&lt;/keyword&gt;&lt;keyword&gt;*Patient Satisfaction&lt;/keyword&gt;&lt;keyword&gt;*Physical Therapy Modalities/psychology/standards&lt;/keyword&gt;&lt;keyword&gt;Social Perception&lt;/keyword&gt;&lt;keyword&gt;State Medicine/standards/statistics &amp;amp; numerical data&lt;/keyword&gt;&lt;keyword&gt;Waiting Lists&lt;/keyword&gt;&lt;/keywords&gt;&lt;dates&gt;&lt;year&gt;2014&lt;/year&gt;&lt;/dates&gt;&lt;isbn&gt;1464-5165 (Electronic)&amp;#xD;0963-8288 (Linking)&lt;/isbn&gt;&lt;accession-num&gt;23651127&lt;/accession-num&gt;&lt;urls&gt;&lt;related-urls&gt;&lt;url&gt;http://www.ncbi.nlm.nih.gov/pubmed/23651127&lt;/url&gt;&lt;/related-urls&gt;&lt;/urls&gt;&lt;electronic-resource-num&gt;10.3109/09638288.2013.782357&lt;/electronic-resource-num&gt;&lt;/record&gt;&lt;/Cite&gt;&lt;/EndNote&gt;</w:instrText>
      </w:r>
      <w:r w:rsidR="00806740" w:rsidRPr="00FE7BCF">
        <w:rPr>
          <w:rFonts w:ascii="Arial" w:hAnsi="Arial" w:cs="Arial"/>
          <w:sz w:val="24"/>
          <w:szCs w:val="24"/>
        </w:rPr>
        <w:fldChar w:fldCharType="separate"/>
      </w:r>
      <w:r w:rsidR="003B3E59" w:rsidRPr="003B3E59">
        <w:rPr>
          <w:rFonts w:ascii="Arial" w:hAnsi="Arial" w:cs="Arial"/>
          <w:noProof/>
          <w:sz w:val="24"/>
          <w:szCs w:val="24"/>
          <w:vertAlign w:val="superscript"/>
        </w:rPr>
        <w:t>13</w:t>
      </w:r>
      <w:r w:rsidR="00806740" w:rsidRPr="00FE7BCF">
        <w:fldChar w:fldCharType="end"/>
      </w:r>
      <w:r>
        <w:rPr>
          <w:rFonts w:ascii="Arial" w:hAnsi="Arial" w:cs="Arial"/>
          <w:sz w:val="24"/>
          <w:szCs w:val="24"/>
        </w:rPr>
        <w:t xml:space="preserve"> </w:t>
      </w:r>
      <w:r w:rsidRPr="00F538D7">
        <w:rPr>
          <w:rFonts w:ascii="Arial" w:hAnsi="Arial" w:cs="Arial"/>
          <w:sz w:val="24"/>
          <w:szCs w:val="24"/>
        </w:rPr>
        <w:t xml:space="preserve"> </w:t>
      </w:r>
    </w:p>
    <w:p w:rsidR="00A97A2A" w:rsidRDefault="00FE7BCF" w:rsidP="00FE7BCF">
      <w:pPr>
        <w:spacing w:before="240" w:line="480" w:lineRule="auto"/>
        <w:jc w:val="both"/>
        <w:rPr>
          <w:rFonts w:ascii="Arial" w:hAnsi="Arial" w:cs="Arial"/>
          <w:sz w:val="24"/>
          <w:szCs w:val="24"/>
        </w:rPr>
      </w:pPr>
      <w:r w:rsidRPr="00FE7BCF">
        <w:rPr>
          <w:rFonts w:ascii="Arial" w:hAnsi="Arial" w:cs="Arial"/>
          <w:sz w:val="24"/>
          <w:szCs w:val="24"/>
        </w:rPr>
        <w:t xml:space="preserve">The purpose of this study was to investigate access to, and use of, clinical services for people with primary and secondary progressive of MS. Specifically exploring whether people with progressive MS had access to an MS Specialist; what clinical services they used; if they received an regular review; their current and previous use of DMT and to explore any associations between these variables and quality of life and physical and psychological impact of MS.  </w:t>
      </w:r>
    </w:p>
    <w:p w:rsidR="00B13574" w:rsidRDefault="00B13574" w:rsidP="0028116B">
      <w:pPr>
        <w:spacing w:before="240" w:line="480" w:lineRule="auto"/>
        <w:jc w:val="both"/>
        <w:rPr>
          <w:rFonts w:ascii="Arial" w:hAnsi="Arial" w:cs="Arial"/>
          <w:sz w:val="24"/>
          <w:szCs w:val="24"/>
        </w:rPr>
      </w:pPr>
    </w:p>
    <w:p w:rsidR="00A97A2A" w:rsidRPr="00F538D7" w:rsidRDefault="00FE7BCF" w:rsidP="00FE7BCF">
      <w:pPr>
        <w:spacing w:before="240" w:line="480" w:lineRule="auto"/>
        <w:jc w:val="both"/>
        <w:rPr>
          <w:rFonts w:ascii="Arial" w:hAnsi="Arial" w:cs="Arial"/>
          <w:b/>
          <w:bCs/>
          <w:sz w:val="24"/>
          <w:szCs w:val="24"/>
        </w:rPr>
      </w:pPr>
      <w:r w:rsidRPr="00FE7BCF">
        <w:rPr>
          <w:rFonts w:ascii="Arial" w:hAnsi="Arial" w:cs="Arial"/>
          <w:b/>
          <w:bCs/>
          <w:sz w:val="24"/>
          <w:szCs w:val="24"/>
        </w:rPr>
        <w:t>Methods</w:t>
      </w:r>
    </w:p>
    <w:p w:rsidR="00A97A2A" w:rsidRDefault="00A97A2A" w:rsidP="003B3E59">
      <w:pPr>
        <w:spacing w:before="240" w:line="480" w:lineRule="auto"/>
        <w:jc w:val="both"/>
        <w:rPr>
          <w:rFonts w:ascii="Arial" w:hAnsi="Arial" w:cs="Arial"/>
          <w:sz w:val="24"/>
          <w:szCs w:val="24"/>
        </w:rPr>
      </w:pPr>
      <w:r w:rsidRPr="00F538D7">
        <w:rPr>
          <w:rFonts w:ascii="Arial" w:hAnsi="Arial" w:cs="Arial"/>
          <w:sz w:val="24"/>
          <w:szCs w:val="24"/>
        </w:rPr>
        <w:t>The UK MS Register is an online register funded by the MS Society. People with MS become members voluntarily, and answer both regular and online surveys</w:t>
      </w:r>
      <w:r>
        <w:rPr>
          <w:rFonts w:ascii="Arial" w:hAnsi="Arial" w:cs="Arial"/>
          <w:sz w:val="24"/>
          <w:szCs w:val="24"/>
        </w:rPr>
        <w:t>.</w:t>
      </w:r>
      <w:r w:rsidR="00806740" w:rsidRPr="00FE7BCF">
        <w:fldChar w:fldCharType="begin"/>
      </w:r>
      <w:r w:rsidR="003B3E59">
        <w:rPr>
          <w:rFonts w:ascii="Arial" w:hAnsi="Arial" w:cs="Arial"/>
          <w:sz w:val="24"/>
          <w:szCs w:val="24"/>
        </w:rPr>
        <w:instrText xml:space="preserve"> ADDIN EN.CITE &lt;EndNote&gt;&lt;Cite&gt;&lt;Author&gt;Ford&lt;/Author&gt;&lt;Year&gt;2012&lt;/Year&gt;&lt;RecNum&gt;2352&lt;/RecNum&gt;&lt;DisplayText&gt;&lt;style face="superscript"&gt;14&lt;/style&gt;&lt;/DisplayText&gt;&lt;record&gt;&lt;rec-number&gt;2352&lt;/rec-number&gt;&lt;foreign-keys&gt;&lt;key app="EN" db-id="svvxrasv79vrsmef9s8pzvv1rpretzr0etsp" timestamp="1435140581"&gt;2352&lt;/key&gt;&lt;/foreign-keys&gt;&lt;ref-type name="Journal Article"&gt;17&lt;/ref-type&gt;&lt;contributors&gt;&lt;authors&gt;&lt;author&gt;Ford, D. V.&lt;/author&gt;&lt;author&gt;Jones, K. H.&lt;/author&gt;&lt;author&gt;Middleton, R. M.&lt;/author&gt;&lt;author&gt;Lockhart-Jones, H.&lt;/author&gt;&lt;author&gt;Maramba, I. D.&lt;/author&gt;&lt;author&gt;Noble, G. J.&lt;/author&gt;&lt;author&gt;Osborne, L. A.&lt;/author&gt;&lt;author&gt;Lyons, R. A.&lt;/author&gt;&lt;/authors&gt;&lt;/contributors&gt;&lt;auth-address&gt;College of Medicine, Swansea University, Swansea, Wales, UK.&lt;/auth-address&gt;&lt;titles&gt;&lt;title&gt;The feasibility of collecting information from people with Multiple Sclerosis for the UK MS Register via a web portal: characterising a cohort of people with MS&lt;/title&gt;&lt;secondary-title&gt;BMC Med Inform Decis Mak&lt;/secondary-title&gt;&lt;/titles&gt;&lt;periodical&gt;&lt;full-title&gt;BMC Med Inform Decis Mak&lt;/full-title&gt;&lt;/periodical&gt;&lt;pages&gt;73&lt;/pages&gt;&lt;volume&gt;12&lt;/volume&gt;&lt;keywords&gt;&lt;keyword&gt;Adolescent&lt;/keyword&gt;&lt;keyword&gt;Adult&lt;/keyword&gt;&lt;keyword&gt;Aged&lt;/keyword&gt;&lt;keyword&gt;Aged, 80 and over&lt;/keyword&gt;&lt;keyword&gt;Cohort Studies&lt;/keyword&gt;&lt;keyword&gt;Databases, Factual&lt;/keyword&gt;&lt;keyword&gt;Feasibility Studies&lt;/keyword&gt;&lt;keyword&gt;Female&lt;/keyword&gt;&lt;keyword&gt;Health Surveys&lt;/keyword&gt;&lt;keyword&gt;Humans&lt;/keyword&gt;&lt;keyword&gt;*Internet&lt;/keyword&gt;&lt;keyword&gt;Male&lt;/keyword&gt;&lt;keyword&gt;Middle Aged&lt;/keyword&gt;&lt;keyword&gt;Multiple Sclerosis/*epidemiology&lt;/keyword&gt;&lt;keyword&gt;Questionnaires&lt;/keyword&gt;&lt;/keywords&gt;&lt;dates&gt;&lt;year&gt;2012&lt;/year&gt;&lt;/dates&gt;&lt;isbn&gt;1472-6947 (Electronic)&amp;#xD;1472-6947 (Linking)&lt;/isbn&gt;&lt;accession-num&gt;22809360&lt;/accession-num&gt;&lt;urls&gt;&lt;related-urls&gt;&lt;url&gt;http://www.ncbi.nlm.nih.gov/pubmed/22809360&lt;/url&gt;&lt;/related-urls&gt;&lt;/urls&gt;&lt;custom2&gt;3444329&lt;/custom2&gt;&lt;electronic-resource-num&gt;10.1186/1472-6947-12-73&lt;/electronic-resource-num&gt;&lt;/record&gt;&lt;/Cite&gt;&lt;/EndNote&gt;</w:instrText>
      </w:r>
      <w:r w:rsidR="00806740" w:rsidRPr="00FE7BCF">
        <w:rPr>
          <w:rFonts w:ascii="Arial" w:hAnsi="Arial" w:cs="Arial"/>
          <w:sz w:val="24"/>
          <w:szCs w:val="24"/>
        </w:rPr>
        <w:fldChar w:fldCharType="separate"/>
      </w:r>
      <w:r w:rsidR="003B3E59" w:rsidRPr="003B3E59">
        <w:rPr>
          <w:rFonts w:ascii="Arial" w:hAnsi="Arial" w:cs="Arial"/>
          <w:noProof/>
          <w:sz w:val="24"/>
          <w:szCs w:val="24"/>
          <w:vertAlign w:val="superscript"/>
        </w:rPr>
        <w:t>14</w:t>
      </w:r>
      <w:r w:rsidR="00806740" w:rsidRPr="00FE7BCF">
        <w:fldChar w:fldCharType="end"/>
      </w:r>
      <w:r w:rsidRPr="00F538D7">
        <w:rPr>
          <w:rFonts w:ascii="Arial" w:hAnsi="Arial" w:cs="Arial"/>
          <w:sz w:val="24"/>
          <w:szCs w:val="24"/>
        </w:rPr>
        <w:t xml:space="preserve"> Members self-report their MS diagnosis type</w:t>
      </w:r>
      <w:r>
        <w:rPr>
          <w:rFonts w:ascii="Arial" w:hAnsi="Arial" w:cs="Arial"/>
          <w:sz w:val="24"/>
          <w:szCs w:val="24"/>
        </w:rPr>
        <w:t>,</w:t>
      </w:r>
      <w:r w:rsidRPr="00F538D7">
        <w:rPr>
          <w:rFonts w:ascii="Arial" w:hAnsi="Arial" w:cs="Arial"/>
          <w:sz w:val="24"/>
          <w:szCs w:val="24"/>
        </w:rPr>
        <w:t xml:space="preserve"> demographical information and complete self-report outcome measures, such as the EQ-5D-3L Health Questionnaire (EQ-5D-3L) and the physical and psychological sub-scales of the Multiple Sclerosis Impact Scale-29 version 2</w:t>
      </w:r>
      <w:r>
        <w:rPr>
          <w:rFonts w:ascii="Arial" w:hAnsi="Arial" w:cs="Arial"/>
          <w:sz w:val="24"/>
          <w:szCs w:val="24"/>
        </w:rPr>
        <w:t xml:space="preserve"> (MSIS-29) every three months.</w:t>
      </w:r>
      <w:r w:rsidRPr="00F538D7">
        <w:rPr>
          <w:rFonts w:ascii="Arial" w:hAnsi="Arial" w:cs="Arial"/>
          <w:sz w:val="24"/>
          <w:szCs w:val="24"/>
        </w:rPr>
        <w:t xml:space="preserve"> Data are anonymised using the Secure Anonymised Information Linkage system</w:t>
      </w:r>
      <w:r>
        <w:rPr>
          <w:rFonts w:ascii="Arial" w:hAnsi="Arial" w:cs="Arial"/>
          <w:sz w:val="24"/>
          <w:szCs w:val="24"/>
        </w:rPr>
        <w:t>.</w:t>
      </w:r>
      <w:r w:rsidR="00806740" w:rsidRPr="00FE7BCF">
        <w:fldChar w:fldCharType="begin"/>
      </w:r>
      <w:r w:rsidR="002D49D4">
        <w:rPr>
          <w:rFonts w:ascii="Arial" w:hAnsi="Arial" w:cs="Arial"/>
          <w:sz w:val="24"/>
          <w:szCs w:val="24"/>
        </w:rPr>
        <w:instrText xml:space="preserve"> ADDIN EN.CITE &lt;EndNote&gt;&lt;Cite&gt;&lt;Author&gt;Jones&lt;/Author&gt;&lt;Year&gt;2014&lt;/Year&gt;&lt;RecNum&gt;2196&lt;/RecNum&gt;&lt;DisplayText&gt;&lt;style face="superscript"&gt;15&lt;/style&gt;&lt;/DisplayText&gt;&lt;record&gt;&lt;rec-number&gt;2196&lt;/rec-number&gt;&lt;foreign-keys&gt;&lt;key app="EN" db-id="svvxrasv79vrsmef9s8pzvv1rpretzr0etsp" timestamp="1424878827"&gt;2196&lt;/key&gt;&lt;/foreign-keys&gt;&lt;ref-type name="Journal Article"&gt;17&lt;/ref-type&gt;&lt;contributors&gt;&lt;authors&gt;&lt;author&gt;Jones, K. H.&lt;/author&gt;&lt;author&gt;Ford, D. V.&lt;/author&gt;&lt;author&gt;Jones, C.&lt;/author&gt;&lt;author&gt;Dsilva, R.&lt;/author&gt;&lt;author&gt;Thompson, S.&lt;/author&gt;&lt;author&gt;Brooks, C. J.&lt;/author&gt;&lt;author&gt;Heaven, M. L.&lt;/author&gt;&lt;author&gt;Thayer, D. S.&lt;/author&gt;&lt;author&gt;McNerney, C. L.&lt;/author&gt;&lt;author&gt;Lyons, R. A.&lt;/author&gt;&lt;/authors&gt;&lt;/contributors&gt;&lt;auth-address&gt;College of Medicine, ILS2, Swansea University, Swansea, Wales SA2 8PP, UK. Electronic address: k.h.jones@swansea.ac.uk.&amp;#xD;College of Medicine, ILS2, Swansea University, Swansea, Wales SA2 8PP, UK.&lt;/auth-address&gt;&lt;titles&gt;&lt;title&gt;A case study of the Secure Anonymous Information Linkage (SAIL) Gateway: a privacy-protecting remote access system for health-related research and evaluation&lt;/title&gt;&lt;secondary-title&gt;J Biomed Inform&lt;/secondary-title&gt;&lt;alt-title&gt;Journal of biomedical informatics&lt;/alt-title&gt;&lt;/titles&gt;&lt;periodical&gt;&lt;full-title&gt;J Biomed Inform&lt;/full-title&gt;&lt;abbr-1&gt;Journal of biomedical informatics&lt;/abbr-1&gt;&lt;/periodical&gt;&lt;alt-periodical&gt;&lt;full-title&gt;J Biomed Inform&lt;/full-title&gt;&lt;abbr-1&gt;Journal of biomedical informatics&lt;/abbr-1&gt;&lt;/alt-periodical&gt;&lt;pages&gt;196-204&lt;/pages&gt;&lt;volume&gt;50&lt;/volume&gt;&lt;dates&gt;&lt;year&gt;2014&lt;/year&gt;&lt;pub-dates&gt;&lt;date&gt;Aug&lt;/date&gt;&lt;/pub-dates&gt;&lt;/dates&gt;&lt;isbn&gt;1532-0480 (Electronic)&amp;#xD;1532-0464 (Linking)&lt;/isbn&gt;&lt;accession-num&gt;24440148&lt;/accession-num&gt;&lt;urls&gt;&lt;related-urls&gt;&lt;url&gt;http://www.ncbi.nlm.nih.gov/pubmed/24440148&lt;/url&gt;&lt;/related-urls&gt;&lt;/urls&gt;&lt;custom2&gt;4139270&lt;/custom2&gt;&lt;electronic-resource-num&gt;10.1016/j.jbi.2014.01.003&lt;/electronic-resource-num&gt;&lt;/record&gt;&lt;/Cite&gt;&lt;/EndNote&gt;</w:instrText>
      </w:r>
      <w:r w:rsidR="00806740" w:rsidRPr="00FE7BCF">
        <w:rPr>
          <w:rFonts w:ascii="Arial" w:hAnsi="Arial" w:cs="Arial"/>
          <w:sz w:val="24"/>
          <w:szCs w:val="24"/>
        </w:rPr>
        <w:fldChar w:fldCharType="separate"/>
      </w:r>
      <w:r w:rsidR="002D49D4" w:rsidRPr="002D49D4">
        <w:rPr>
          <w:rFonts w:ascii="Arial" w:hAnsi="Arial" w:cs="Arial"/>
          <w:noProof/>
          <w:sz w:val="24"/>
          <w:szCs w:val="24"/>
          <w:vertAlign w:val="superscript"/>
        </w:rPr>
        <w:t>15</w:t>
      </w:r>
      <w:r w:rsidR="00806740" w:rsidRPr="00FE7BCF">
        <w:fldChar w:fldCharType="end"/>
      </w:r>
      <w:r>
        <w:rPr>
          <w:rFonts w:ascii="Arial" w:hAnsi="Arial" w:cs="Arial"/>
          <w:sz w:val="24"/>
          <w:szCs w:val="24"/>
        </w:rPr>
        <w:t xml:space="preserve"> </w:t>
      </w:r>
      <w:r w:rsidRPr="00F538D7">
        <w:rPr>
          <w:rFonts w:ascii="Arial" w:hAnsi="Arial" w:cs="Arial"/>
          <w:sz w:val="24"/>
          <w:szCs w:val="24"/>
        </w:rPr>
        <w:t xml:space="preserve">At the time of this study there were 11,041 people on the UK MS Register with 4,384 people active on the Register </w:t>
      </w:r>
      <w:r>
        <w:rPr>
          <w:rFonts w:ascii="Arial" w:hAnsi="Arial" w:cs="Arial"/>
          <w:sz w:val="24"/>
          <w:szCs w:val="24"/>
        </w:rPr>
        <w:t>i</w:t>
      </w:r>
      <w:r w:rsidRPr="00F538D7">
        <w:rPr>
          <w:rFonts w:ascii="Arial" w:hAnsi="Arial" w:cs="Arial"/>
          <w:sz w:val="24"/>
          <w:szCs w:val="24"/>
        </w:rPr>
        <w:t>n the previous six months.</w:t>
      </w:r>
    </w:p>
    <w:p w:rsidR="00A97A2A" w:rsidRPr="00216BE7" w:rsidRDefault="00FE7BCF" w:rsidP="00FE7BCF">
      <w:pPr>
        <w:spacing w:before="240" w:line="480" w:lineRule="auto"/>
        <w:jc w:val="both"/>
        <w:rPr>
          <w:rFonts w:ascii="Arial" w:hAnsi="Arial" w:cs="Arial"/>
          <w:i/>
          <w:iCs/>
          <w:sz w:val="24"/>
          <w:szCs w:val="24"/>
        </w:rPr>
      </w:pPr>
      <w:r w:rsidRPr="00FE7BCF">
        <w:rPr>
          <w:rFonts w:ascii="Arial" w:hAnsi="Arial" w:cs="Arial"/>
          <w:i/>
          <w:iCs/>
          <w:sz w:val="24"/>
          <w:szCs w:val="24"/>
        </w:rPr>
        <w:t>Design and participant recruitment</w:t>
      </w:r>
    </w:p>
    <w:p w:rsidR="00A97A2A" w:rsidRDefault="00FE7BCF" w:rsidP="00FE7BCF">
      <w:pPr>
        <w:spacing w:before="240" w:line="480" w:lineRule="auto"/>
        <w:jc w:val="both"/>
        <w:rPr>
          <w:rFonts w:ascii="Arial" w:hAnsi="Arial" w:cs="Arial"/>
          <w:sz w:val="24"/>
          <w:szCs w:val="24"/>
        </w:rPr>
      </w:pPr>
      <w:r w:rsidRPr="00FE7BCF">
        <w:rPr>
          <w:rFonts w:ascii="Arial" w:hAnsi="Arial" w:cs="Arial"/>
          <w:sz w:val="24"/>
          <w:szCs w:val="24"/>
        </w:rPr>
        <w:t>A cross-sectional survey design was used. The survey was available on the UK MS Register from August to October 2015. To be eligible for inclusion a participant had to be 18 years old or over, living in the UK, diagnosed with progressive MS and registered on the UK MS Register. Potential participants were identified by the UK MS Register, and emailed informing them of the survey. The survey was accessed only via the UK MS Register, and completion was regarded as informed consent. Ethical approval was obtained from the College of Medical, Veterinary &amp; Life Sciences Ethics</w:t>
      </w:r>
      <w:r w:rsidRPr="00FE7BCF">
        <w:rPr>
          <w:rFonts w:ascii="Arial" w:hAnsi="Arial" w:cs="Arial"/>
          <w:b/>
          <w:bCs/>
          <w:sz w:val="24"/>
          <w:szCs w:val="24"/>
        </w:rPr>
        <w:t xml:space="preserve"> </w:t>
      </w:r>
      <w:r w:rsidRPr="00FE7BCF">
        <w:rPr>
          <w:rFonts w:ascii="Arial" w:hAnsi="Arial" w:cs="Arial"/>
          <w:sz w:val="24"/>
          <w:szCs w:val="24"/>
        </w:rPr>
        <w:t>Committee, University of Glasgow and the study underwent peer review by the information governance panel of the UK MS Register (South West - Central Bristol Research Ethics Committee, Ref: 11/SW/0160).</w:t>
      </w:r>
    </w:p>
    <w:p w:rsidR="00A97A2A" w:rsidRDefault="000D19FC" w:rsidP="003B3E59">
      <w:pPr>
        <w:pStyle w:val="PlainText"/>
        <w:spacing w:before="240" w:line="480" w:lineRule="auto"/>
        <w:jc w:val="both"/>
        <w:rPr>
          <w:rFonts w:ascii="Arial" w:hAnsi="Arial" w:cs="Arial"/>
          <w:sz w:val="24"/>
          <w:szCs w:val="24"/>
        </w:rPr>
      </w:pPr>
      <w:r>
        <w:rPr>
          <w:rFonts w:ascii="Arial" w:hAnsi="Arial" w:cs="Arial"/>
          <w:sz w:val="24"/>
          <w:szCs w:val="24"/>
        </w:rPr>
        <w:t>The survey was in two sections.  The first asked about access to, experiences and opinion of physiotherapy services and complementary therapies in the UK</w:t>
      </w:r>
      <w:r w:rsidR="00A42787">
        <w:rPr>
          <w:rFonts w:ascii="Arial" w:hAnsi="Arial" w:cs="Arial"/>
          <w:sz w:val="24"/>
          <w:szCs w:val="24"/>
        </w:rPr>
        <w:t>,</w:t>
      </w:r>
      <w:r>
        <w:rPr>
          <w:rFonts w:ascii="Arial" w:hAnsi="Arial" w:cs="Arial"/>
          <w:sz w:val="24"/>
          <w:szCs w:val="24"/>
        </w:rPr>
        <w:t xml:space="preserve"> and has been described elsewhere</w:t>
      </w:r>
      <w:r w:rsidR="00FF3228">
        <w:rPr>
          <w:rFonts w:ascii="Arial" w:hAnsi="Arial" w:cs="Arial"/>
          <w:sz w:val="24"/>
          <w:szCs w:val="24"/>
        </w:rPr>
        <w:t>.</w:t>
      </w:r>
      <w:r w:rsidR="00806740" w:rsidRPr="00FE7BCF">
        <w:fldChar w:fldCharType="begin"/>
      </w:r>
      <w:r w:rsidR="003B3E59">
        <w:rPr>
          <w:rFonts w:ascii="Arial" w:hAnsi="Arial" w:cs="Arial"/>
          <w:sz w:val="24"/>
          <w:szCs w:val="24"/>
        </w:rPr>
        <w:instrText xml:space="preserve"> ADDIN EN.CITE &lt;EndNote&gt;&lt;Cite&gt;&lt;Author&gt;Campbell&lt;/Author&gt;&lt;Year&gt;2017&lt;/Year&gt;&lt;RecNum&gt;2713&lt;/RecNum&gt;&lt;DisplayText&gt;&lt;style face="superscript"&gt;16&lt;/style&gt;&lt;/DisplayText&gt;&lt;record&gt;&lt;rec-number&gt;2713&lt;/rec-number&gt;&lt;foreign-keys&gt;&lt;key app="EN" db-id="svvxrasv79vrsmef9s8pzvv1rpretzr0etsp" timestamp="1484135323"&gt;2713&lt;/key&gt;&lt;/foreign-keys&gt;&lt;ref-type name="Journal Article"&gt;17&lt;/ref-type&gt;&lt;contributors&gt;&lt;authors&gt;&lt;author&gt;Campbell, E.&lt;/author&gt;&lt;author&gt;Coulter, E. H.&lt;/author&gt;&lt;author&gt;Mattison, P. G.&lt;/author&gt;&lt;author&gt;Miller, L.&lt;/author&gt;&lt;author&gt;McFadyen, A.&lt;/author&gt;&lt;author&gt;Paul, L.&lt;/author&gt;&lt;/authors&gt;&lt;/contributors&gt;&lt;titles&gt;&lt;title&gt;Access, delivery and perceived efficacy of physiotherapy and use of complementary and alternative therapies by people with progressive multiple sclerosis in the United Kingdom:  an online survey.&lt;/title&gt;&lt;secondary-title&gt;Multiple Sclerosis and Related Disorders&lt;/secondary-title&gt;&lt;/titles&gt;&lt;periodical&gt;&lt;full-title&gt;Multiple Sclerosis and Related Disorders&lt;/full-title&gt;&lt;/periodical&gt;&lt;volume&gt;In press&lt;/volume&gt;&lt;dates&gt;&lt;year&gt;2017&lt;/year&gt;&lt;/dates&gt;&lt;urls&gt;&lt;/urls&gt;&lt;/record&gt;&lt;/Cite&gt;&lt;/EndNote&gt;</w:instrText>
      </w:r>
      <w:r w:rsidR="00806740" w:rsidRPr="00FE7BCF">
        <w:rPr>
          <w:rFonts w:ascii="Arial" w:hAnsi="Arial" w:cs="Arial"/>
          <w:sz w:val="24"/>
          <w:szCs w:val="24"/>
        </w:rPr>
        <w:fldChar w:fldCharType="separate"/>
      </w:r>
      <w:r w:rsidR="002D49D4" w:rsidRPr="002D49D4">
        <w:rPr>
          <w:rFonts w:ascii="Arial" w:hAnsi="Arial" w:cs="Arial"/>
          <w:noProof/>
          <w:sz w:val="24"/>
          <w:szCs w:val="24"/>
          <w:vertAlign w:val="superscript"/>
        </w:rPr>
        <w:t>16</w:t>
      </w:r>
      <w:r w:rsidR="00806740" w:rsidRPr="00FE7BCF">
        <w:fldChar w:fldCharType="end"/>
      </w:r>
      <w:r>
        <w:rPr>
          <w:rFonts w:ascii="Arial" w:hAnsi="Arial" w:cs="Arial"/>
          <w:sz w:val="24"/>
          <w:szCs w:val="24"/>
        </w:rPr>
        <w:t xml:space="preserve"> </w:t>
      </w:r>
      <w:r w:rsidR="00A97A2A" w:rsidRPr="00F538D7">
        <w:rPr>
          <w:rFonts w:ascii="Arial" w:hAnsi="Arial" w:cs="Arial"/>
          <w:sz w:val="24"/>
          <w:szCs w:val="24"/>
        </w:rPr>
        <w:t xml:space="preserve">The </w:t>
      </w:r>
      <w:r>
        <w:rPr>
          <w:rFonts w:ascii="Arial" w:hAnsi="Arial" w:cs="Arial"/>
          <w:sz w:val="24"/>
          <w:szCs w:val="24"/>
        </w:rPr>
        <w:t xml:space="preserve">second section </w:t>
      </w:r>
      <w:r w:rsidR="00A97A2A" w:rsidRPr="00F538D7">
        <w:rPr>
          <w:rFonts w:ascii="Arial" w:hAnsi="Arial" w:cs="Arial"/>
          <w:sz w:val="24"/>
          <w:szCs w:val="24"/>
        </w:rPr>
        <w:t>asked if a participant had access to an MS Specialist: defined as a clinic</w:t>
      </w:r>
      <w:r w:rsidR="00A97A2A">
        <w:rPr>
          <w:rFonts w:ascii="Arial" w:hAnsi="Arial" w:cs="Arial"/>
          <w:sz w:val="24"/>
          <w:szCs w:val="24"/>
        </w:rPr>
        <w:t>ian with MS Specialist skills.</w:t>
      </w:r>
      <w:r w:rsidR="00A42787">
        <w:rPr>
          <w:rFonts w:ascii="Arial" w:hAnsi="Arial" w:cs="Arial"/>
          <w:sz w:val="24"/>
          <w:szCs w:val="24"/>
        </w:rPr>
        <w:t xml:space="preserve">  Participants were also asked which clinicians they </w:t>
      </w:r>
      <w:r w:rsidR="00C30C2A">
        <w:rPr>
          <w:rFonts w:ascii="Arial" w:hAnsi="Arial" w:cs="Arial"/>
          <w:sz w:val="24"/>
          <w:szCs w:val="24"/>
        </w:rPr>
        <w:t>consulted</w:t>
      </w:r>
      <w:r w:rsidR="00A42787">
        <w:rPr>
          <w:rFonts w:ascii="Arial" w:hAnsi="Arial" w:cs="Arial"/>
          <w:sz w:val="24"/>
          <w:szCs w:val="24"/>
        </w:rPr>
        <w:t xml:space="preserve"> in the previous three months for their MS.</w:t>
      </w:r>
      <w:r w:rsidR="00A97A2A">
        <w:rPr>
          <w:rFonts w:ascii="Arial" w:hAnsi="Arial" w:cs="Arial"/>
          <w:sz w:val="24"/>
          <w:szCs w:val="24"/>
        </w:rPr>
        <w:t xml:space="preserve"> </w:t>
      </w:r>
      <w:r w:rsidR="00A97A2A" w:rsidRPr="00F538D7">
        <w:rPr>
          <w:rFonts w:ascii="Arial" w:hAnsi="Arial" w:cs="Arial"/>
          <w:sz w:val="24"/>
          <w:szCs w:val="24"/>
        </w:rPr>
        <w:t xml:space="preserve">Participants were asked if they received a </w:t>
      </w:r>
      <w:r w:rsidR="00411142">
        <w:rPr>
          <w:rFonts w:ascii="Arial" w:hAnsi="Arial" w:cs="Arial"/>
          <w:sz w:val="24"/>
          <w:szCs w:val="24"/>
        </w:rPr>
        <w:t>regular</w:t>
      </w:r>
      <w:r w:rsidR="00A97A2A" w:rsidRPr="00F538D7">
        <w:rPr>
          <w:rFonts w:ascii="Arial" w:hAnsi="Arial" w:cs="Arial"/>
          <w:sz w:val="24"/>
          <w:szCs w:val="24"/>
        </w:rPr>
        <w:t xml:space="preserve"> review for their MS; how often that review took place; who normally undertook the review; and where t</w:t>
      </w:r>
      <w:r w:rsidR="00A97A2A">
        <w:rPr>
          <w:rFonts w:ascii="Arial" w:hAnsi="Arial" w:cs="Arial"/>
          <w:sz w:val="24"/>
          <w:szCs w:val="24"/>
        </w:rPr>
        <w:t xml:space="preserve">he review normally took place. </w:t>
      </w:r>
      <w:r w:rsidR="00A97A2A" w:rsidRPr="00F538D7">
        <w:rPr>
          <w:rFonts w:ascii="Arial" w:hAnsi="Arial" w:cs="Arial"/>
          <w:sz w:val="24"/>
          <w:szCs w:val="24"/>
        </w:rPr>
        <w:t>Finally, previous and current use of DMT was explored and participants were asked to select whether they were currently taking, or had previous</w:t>
      </w:r>
      <w:r w:rsidR="00A97A2A">
        <w:rPr>
          <w:rFonts w:ascii="Arial" w:hAnsi="Arial" w:cs="Arial"/>
          <w:sz w:val="24"/>
          <w:szCs w:val="24"/>
        </w:rPr>
        <w:t>ly taken, any of the following:</w:t>
      </w:r>
      <w:r w:rsidR="00A97A2A" w:rsidRPr="00F538D7">
        <w:rPr>
          <w:rFonts w:ascii="Arial" w:hAnsi="Arial" w:cs="Arial"/>
          <w:sz w:val="24"/>
          <w:szCs w:val="24"/>
        </w:rPr>
        <w:t xml:space="preserve"> Beta-interferon (Rebif, Avonex, Betaferon), </w:t>
      </w:r>
      <w:r w:rsidR="00A97A2A" w:rsidRPr="00F538D7">
        <w:rPr>
          <w:rFonts w:ascii="Arial" w:hAnsi="Arial" w:cs="Arial"/>
          <w:sz w:val="24"/>
          <w:szCs w:val="24"/>
          <w:lang w:val="it-IT"/>
        </w:rPr>
        <w:t xml:space="preserve">Glatiramer acetate (Copaxone), Dimethyl fumarate (Tecfidera), Teriflunomide (Aubagio), Natalizumab (Tysabri, Antigren), Fingolimod (Gilenya, Novartis), Mitoxantrone (novantrone), and </w:t>
      </w:r>
      <w:r w:rsidR="00A97A2A">
        <w:rPr>
          <w:rFonts w:ascii="Arial" w:hAnsi="Arial" w:cs="Arial"/>
          <w:sz w:val="24"/>
          <w:szCs w:val="24"/>
        </w:rPr>
        <w:t>Alemtuzumab (Lemtrada).</w:t>
      </w:r>
      <w:r w:rsidR="00A97A2A" w:rsidRPr="00F538D7">
        <w:rPr>
          <w:rFonts w:ascii="Arial" w:hAnsi="Arial" w:cs="Arial"/>
          <w:sz w:val="24"/>
          <w:szCs w:val="24"/>
        </w:rPr>
        <w:t xml:space="preserve"> A copy of the </w:t>
      </w:r>
      <w:r w:rsidR="00A97A2A">
        <w:rPr>
          <w:rFonts w:ascii="Arial" w:hAnsi="Arial" w:cs="Arial"/>
          <w:sz w:val="24"/>
          <w:szCs w:val="24"/>
        </w:rPr>
        <w:t>survey is available on request.</w:t>
      </w:r>
      <w:r w:rsidR="00A97A2A" w:rsidRPr="00F538D7">
        <w:rPr>
          <w:rFonts w:ascii="Arial" w:hAnsi="Arial" w:cs="Arial"/>
          <w:sz w:val="24"/>
          <w:szCs w:val="24"/>
        </w:rPr>
        <w:t xml:space="preserve"> Due to the structural progression of the survey not all participants answered all questions. </w:t>
      </w:r>
    </w:p>
    <w:p w:rsidR="0074450D" w:rsidRPr="007A0D93" w:rsidRDefault="00FE7BCF" w:rsidP="00FE7BCF">
      <w:pPr>
        <w:pStyle w:val="PlainText"/>
        <w:spacing w:before="240" w:line="480" w:lineRule="auto"/>
        <w:jc w:val="both"/>
        <w:rPr>
          <w:rFonts w:ascii="Arial" w:hAnsi="Arial" w:cs="Arial"/>
          <w:i/>
          <w:iCs/>
          <w:sz w:val="24"/>
          <w:szCs w:val="24"/>
        </w:rPr>
      </w:pPr>
      <w:r w:rsidRPr="007A0D93">
        <w:rPr>
          <w:rFonts w:ascii="Arial" w:hAnsi="Arial" w:cs="Arial"/>
          <w:i/>
          <w:iCs/>
          <w:sz w:val="24"/>
          <w:szCs w:val="24"/>
        </w:rPr>
        <w:t>Access</w:t>
      </w:r>
    </w:p>
    <w:p w:rsidR="0074450D" w:rsidRPr="007A0D93" w:rsidRDefault="0074450D" w:rsidP="003B3E59">
      <w:pPr>
        <w:spacing w:before="240" w:line="480" w:lineRule="auto"/>
        <w:jc w:val="both"/>
        <w:rPr>
          <w:rFonts w:ascii="Arial" w:hAnsi="Arial" w:cs="Arial"/>
          <w:sz w:val="24"/>
          <w:szCs w:val="24"/>
        </w:rPr>
      </w:pPr>
      <w:r w:rsidRPr="007A0D93">
        <w:rPr>
          <w:rFonts w:ascii="Arial" w:hAnsi="Arial" w:cs="Arial"/>
          <w:sz w:val="24"/>
          <w:szCs w:val="24"/>
        </w:rPr>
        <w:t>This stud</w:t>
      </w:r>
      <w:r w:rsidR="00B73554" w:rsidRPr="007A0D93">
        <w:rPr>
          <w:rFonts w:ascii="Arial" w:hAnsi="Arial" w:cs="Arial"/>
          <w:sz w:val="24"/>
          <w:szCs w:val="24"/>
        </w:rPr>
        <w:t xml:space="preserve">y explored two </w:t>
      </w:r>
      <w:r w:rsidR="004F63E5" w:rsidRPr="007A0D93">
        <w:rPr>
          <w:rFonts w:ascii="Arial" w:hAnsi="Arial" w:cs="Arial"/>
          <w:sz w:val="24"/>
          <w:szCs w:val="24"/>
        </w:rPr>
        <w:t>components</w:t>
      </w:r>
      <w:r w:rsidR="00B73554" w:rsidRPr="007A0D93">
        <w:rPr>
          <w:rFonts w:ascii="Arial" w:hAnsi="Arial" w:cs="Arial"/>
          <w:sz w:val="24"/>
          <w:szCs w:val="24"/>
        </w:rPr>
        <w:t xml:space="preserve"> of access:</w:t>
      </w:r>
      <w:r w:rsidRPr="007A0D93">
        <w:rPr>
          <w:rFonts w:ascii="Arial" w:hAnsi="Arial" w:cs="Arial"/>
          <w:sz w:val="24"/>
          <w:szCs w:val="24"/>
        </w:rPr>
        <w:t xml:space="preserve"> the opportunity to enter into the service (regardless of organisational barriers such as waiting times and distance to travel) and the utilisation of services.</w:t>
      </w:r>
      <w:r w:rsidR="00806740" w:rsidRPr="007A0D93">
        <w:fldChar w:fldCharType="begin"/>
      </w:r>
      <w:r w:rsidR="002D49D4" w:rsidRPr="007A0D93">
        <w:rPr>
          <w:rFonts w:ascii="Arial" w:hAnsi="Arial" w:cs="Arial"/>
          <w:iCs/>
          <w:sz w:val="24"/>
          <w:szCs w:val="24"/>
        </w:rPr>
        <w:instrText xml:space="preserve"> ADDIN EN.CITE &lt;EndNote&gt;&lt;Cite&gt;&lt;Author&gt;Levesque&lt;/Author&gt;&lt;Year&gt;2013&lt;/Year&gt;&lt;RecNum&gt;0&lt;/RecNum&gt;&lt;IDText&gt;Patient-centred access to health care: conceptualising access at the interface of health systems and populations&lt;/IDText&gt;&lt;DisplayText&gt;&lt;style face="superscript"&gt;17&lt;/style&gt;&lt;/DisplayText&gt;&lt;record&gt;&lt;dates&gt;&lt;pub-dates&gt;&lt;date&gt;Mar&lt;/date&gt;&lt;/pub-dates&gt;&lt;year&gt;2013&lt;/year&gt;&lt;/dates&gt;&lt;keywords&gt;&lt;keyword&gt;Delivery of Health Care&lt;/keyword&gt;&lt;keyword&gt;Health Services Accessibility&lt;/keyword&gt;&lt;keyword&gt;Health Services Needs and Demand&lt;/keyword&gt;&lt;keyword&gt;Humans&lt;/keyword&gt;&lt;keyword&gt;Models, Organizational&lt;/keyword&gt;&lt;keyword&gt;Patient-Centered Care&lt;/keyword&gt;&lt;/keywords&gt;&lt;urls&gt;&lt;related-urls&gt;&lt;url&gt;https://www.ncbi.nlm.nih.gov/pubmed/23496984&lt;/url&gt;&lt;/related-urls&gt;&lt;/urls&gt;&lt;isbn&gt;1475-9276&lt;/isbn&gt;&lt;custom2&gt;PMC3610159&lt;/custom2&gt;&lt;titles&gt;&lt;title&gt;Patient-centred access to health care: conceptualising access at the interface of health systems and populations&lt;/title&gt;&lt;secondary-title&gt;Int J Equity Health&lt;/secondary-title&gt;&lt;/titles&gt;&lt;pages&gt;18&lt;/pages&gt;&lt;contributors&gt;&lt;authors&gt;&lt;author&gt;Levesque, J. F.&lt;/author&gt;&lt;author&gt;Harris, M. F.&lt;/author&gt;&lt;author&gt;Russell, G.&lt;/author&gt;&lt;/authors&gt;&lt;/contributors&gt;&lt;edition&gt;2013/03/11&lt;/edition&gt;&lt;language&gt;eng&lt;/language&gt;&lt;added-date format="utc"&gt;1495097282&lt;/added-date&gt;&lt;ref-type name="Journal Article"&gt;17&lt;/ref-type&gt;&lt;rec-number&gt;3146&lt;/rec-number&gt;&lt;last-updated-date format="utc"&gt;1495097282&lt;/last-updated-date&gt;&lt;accession-num&gt;23496984&lt;/accession-num&gt;&lt;electronic-resource-num&gt;10.1186/1475-9276-12-18&lt;/electronic-resource-num&gt;&lt;volume&gt;12&lt;/volume&gt;&lt;/record&gt;&lt;/Cite&gt;&lt;/EndNote&gt;</w:instrText>
      </w:r>
      <w:r w:rsidR="00806740" w:rsidRPr="007A0D93">
        <w:rPr>
          <w:rFonts w:ascii="Arial" w:hAnsi="Arial" w:cs="Arial"/>
          <w:iCs/>
          <w:sz w:val="24"/>
          <w:szCs w:val="24"/>
        </w:rPr>
        <w:fldChar w:fldCharType="separate"/>
      </w:r>
      <w:r w:rsidR="002D49D4" w:rsidRPr="007A0D93">
        <w:rPr>
          <w:rFonts w:ascii="Arial" w:hAnsi="Arial" w:cs="Arial"/>
          <w:iCs/>
          <w:noProof/>
          <w:sz w:val="24"/>
          <w:szCs w:val="24"/>
          <w:vertAlign w:val="superscript"/>
        </w:rPr>
        <w:t>17</w:t>
      </w:r>
      <w:r w:rsidR="00806740" w:rsidRPr="007A0D93">
        <w:fldChar w:fldCharType="end"/>
      </w:r>
      <w:r w:rsidRPr="007A0D93">
        <w:rPr>
          <w:rFonts w:ascii="Arial" w:hAnsi="Arial" w:cs="Arial"/>
          <w:sz w:val="24"/>
          <w:szCs w:val="24"/>
        </w:rPr>
        <w:t xml:space="preserve">  In this </w:t>
      </w:r>
      <w:r w:rsidR="00E6262C" w:rsidRPr="007A0D93">
        <w:rPr>
          <w:rFonts w:ascii="Arial" w:hAnsi="Arial" w:cs="Arial"/>
          <w:sz w:val="24"/>
          <w:szCs w:val="24"/>
        </w:rPr>
        <w:t xml:space="preserve">survey </w:t>
      </w:r>
      <w:r w:rsidRPr="007A0D93">
        <w:rPr>
          <w:rFonts w:ascii="Arial" w:hAnsi="Arial" w:cs="Arial"/>
          <w:sz w:val="24"/>
          <w:szCs w:val="24"/>
        </w:rPr>
        <w:t xml:space="preserve">these two terms </w:t>
      </w:r>
      <w:r w:rsidR="00791AA8" w:rsidRPr="007A0D93">
        <w:rPr>
          <w:rFonts w:ascii="Arial" w:hAnsi="Arial" w:cs="Arial"/>
          <w:sz w:val="24"/>
          <w:szCs w:val="24"/>
        </w:rPr>
        <w:t>were</w:t>
      </w:r>
      <w:r w:rsidRPr="007A0D93">
        <w:rPr>
          <w:rFonts w:ascii="Arial" w:hAnsi="Arial" w:cs="Arial"/>
          <w:sz w:val="24"/>
          <w:szCs w:val="24"/>
        </w:rPr>
        <w:t xml:space="preserve"> referred to as ‘access’ and ‘use’ respect</w:t>
      </w:r>
      <w:r w:rsidR="00791AA8" w:rsidRPr="007A0D93">
        <w:rPr>
          <w:rFonts w:ascii="Arial" w:hAnsi="Arial" w:cs="Arial"/>
          <w:sz w:val="24"/>
          <w:szCs w:val="24"/>
        </w:rPr>
        <w:t>ively</w:t>
      </w:r>
      <w:r w:rsidRPr="007A0D93">
        <w:rPr>
          <w:rFonts w:ascii="Arial" w:hAnsi="Arial" w:cs="Arial"/>
          <w:sz w:val="24"/>
          <w:szCs w:val="24"/>
        </w:rPr>
        <w:t>.  Whilst these terms were not explicitly explained the meaning was implied by questions asked, for example “Which of the following clinicians could you see if you wanted to?” implie</w:t>
      </w:r>
      <w:r w:rsidR="00B73554" w:rsidRPr="007A0D93">
        <w:rPr>
          <w:rFonts w:ascii="Arial" w:hAnsi="Arial" w:cs="Arial"/>
          <w:sz w:val="24"/>
          <w:szCs w:val="24"/>
        </w:rPr>
        <w:t>d</w:t>
      </w:r>
      <w:r w:rsidRPr="007A0D93">
        <w:rPr>
          <w:rFonts w:ascii="Arial" w:hAnsi="Arial" w:cs="Arial"/>
          <w:sz w:val="24"/>
          <w:szCs w:val="24"/>
        </w:rPr>
        <w:t xml:space="preserve"> the availability of the opportunity to see a clinician and “Which of the following clinicians have you seen in the past th</w:t>
      </w:r>
      <w:r w:rsidR="00B73554" w:rsidRPr="007A0D93">
        <w:rPr>
          <w:rFonts w:ascii="Arial" w:hAnsi="Arial" w:cs="Arial"/>
          <w:sz w:val="24"/>
          <w:szCs w:val="24"/>
        </w:rPr>
        <w:t>ree months for your MS?” implied</w:t>
      </w:r>
      <w:r w:rsidRPr="007A0D93">
        <w:rPr>
          <w:rFonts w:ascii="Arial" w:hAnsi="Arial" w:cs="Arial"/>
          <w:sz w:val="24"/>
          <w:szCs w:val="24"/>
        </w:rPr>
        <w:t xml:space="preserve"> the utilisation of services.  </w:t>
      </w:r>
      <w:r w:rsidR="00820D49" w:rsidRPr="007A0D93">
        <w:rPr>
          <w:rFonts w:ascii="Arial" w:hAnsi="Arial" w:cs="Arial"/>
          <w:sz w:val="24"/>
          <w:szCs w:val="24"/>
        </w:rPr>
        <w:t>B</w:t>
      </w:r>
      <w:r w:rsidRPr="007A0D93">
        <w:rPr>
          <w:rFonts w:ascii="Arial" w:hAnsi="Arial" w:cs="Arial"/>
          <w:sz w:val="24"/>
          <w:szCs w:val="24"/>
        </w:rPr>
        <w:t>arriers to accessing physiotherapy were explored in some detail and have been published elsewhere.</w:t>
      </w:r>
      <w:r w:rsidR="00806740" w:rsidRPr="007A0D93">
        <w:fldChar w:fldCharType="begin"/>
      </w:r>
      <w:r w:rsidR="003B3E59" w:rsidRPr="007A0D93">
        <w:rPr>
          <w:rFonts w:ascii="Arial" w:hAnsi="Arial" w:cs="Arial"/>
          <w:iCs/>
          <w:sz w:val="24"/>
          <w:szCs w:val="24"/>
        </w:rPr>
        <w:instrText xml:space="preserve"> ADDIN EN.CITE &lt;EndNote&gt;&lt;Cite&gt;&lt;Author&gt;Campbell&lt;/Author&gt;&lt;Year&gt;2017&lt;/Year&gt;&lt;RecNum&gt;2713&lt;/RecNum&gt;&lt;DisplayText&gt;&lt;style face="superscript"&gt;16&lt;/style&gt;&lt;/DisplayText&gt;&lt;record&gt;&lt;rec-number&gt;2713&lt;/rec-number&gt;&lt;foreign-keys&gt;&lt;key app="EN" db-id="svvxrasv79vrsmef9s8pzvv1rpretzr0etsp" timestamp="1484135323"&gt;2713&lt;/key&gt;&lt;/foreign-keys&gt;&lt;ref-type name="Journal Article"&gt;17&lt;/ref-type&gt;&lt;contributors&gt;&lt;authors&gt;&lt;author&gt;Campbell, E.&lt;/author&gt;&lt;author&gt;Coulter, E. H.&lt;/author&gt;&lt;author&gt;Mattison, P. G.&lt;/author&gt;&lt;author&gt;Miller, L.&lt;/author&gt;&lt;author&gt;McFadyen, A.&lt;/author&gt;&lt;author&gt;Paul, L.&lt;/author&gt;&lt;/authors&gt;&lt;/contributors&gt;&lt;titles&gt;&lt;title&gt;Access, delivery and perceived efficacy of physiotherapy and use of complementary and alternative therapies by people with progressive multiple sclerosis in the United Kingdom:  an online survey.&lt;/title&gt;&lt;secondary-title&gt;Multiple Sclerosis and Related Disorders&lt;/secondary-title&gt;&lt;/titles&gt;&lt;periodical&gt;&lt;full-title&gt;Multiple Sclerosis and Related Disorders&lt;/full-title&gt;&lt;/periodical&gt;&lt;volume&gt;In press&lt;/volume&gt;&lt;dates&gt;&lt;year&gt;2017&lt;/year&gt;&lt;/dates&gt;&lt;urls&gt;&lt;/urls&gt;&lt;/record&gt;&lt;/Cite&gt;&lt;/EndNote&gt;</w:instrText>
      </w:r>
      <w:r w:rsidR="00806740" w:rsidRPr="007A0D93">
        <w:rPr>
          <w:rFonts w:ascii="Arial" w:hAnsi="Arial" w:cs="Arial"/>
          <w:iCs/>
          <w:sz w:val="24"/>
          <w:szCs w:val="24"/>
        </w:rPr>
        <w:fldChar w:fldCharType="separate"/>
      </w:r>
      <w:r w:rsidR="002D49D4" w:rsidRPr="007A0D93">
        <w:rPr>
          <w:rFonts w:ascii="Arial" w:hAnsi="Arial" w:cs="Arial"/>
          <w:iCs/>
          <w:noProof/>
          <w:sz w:val="24"/>
          <w:szCs w:val="24"/>
          <w:vertAlign w:val="superscript"/>
        </w:rPr>
        <w:t>16</w:t>
      </w:r>
      <w:r w:rsidR="00806740" w:rsidRPr="007A0D93">
        <w:fldChar w:fldCharType="end"/>
      </w:r>
    </w:p>
    <w:p w:rsidR="00F55BAC" w:rsidRPr="007A0D93" w:rsidRDefault="00FE7BCF" w:rsidP="00FE7BCF">
      <w:pPr>
        <w:spacing w:before="240" w:line="480" w:lineRule="auto"/>
        <w:jc w:val="both"/>
        <w:rPr>
          <w:rFonts w:ascii="Arial" w:hAnsi="Arial" w:cs="Arial"/>
          <w:i/>
          <w:iCs/>
          <w:sz w:val="24"/>
          <w:szCs w:val="24"/>
        </w:rPr>
      </w:pPr>
      <w:r w:rsidRPr="007A0D93">
        <w:rPr>
          <w:rFonts w:ascii="Arial" w:hAnsi="Arial" w:cs="Arial"/>
          <w:i/>
          <w:iCs/>
          <w:sz w:val="24"/>
          <w:szCs w:val="24"/>
        </w:rPr>
        <w:t>Access to an MS Specialist</w:t>
      </w:r>
    </w:p>
    <w:p w:rsidR="0074450D" w:rsidRPr="0074450D" w:rsidRDefault="00FE7BCF" w:rsidP="00FE7BCF">
      <w:pPr>
        <w:spacing w:before="240" w:line="480" w:lineRule="auto"/>
        <w:jc w:val="both"/>
        <w:rPr>
          <w:rFonts w:ascii="Arial" w:hAnsi="Arial" w:cs="Arial"/>
          <w:sz w:val="24"/>
          <w:szCs w:val="24"/>
        </w:rPr>
      </w:pPr>
      <w:r w:rsidRPr="007A0D93">
        <w:rPr>
          <w:rFonts w:ascii="Arial" w:hAnsi="Arial" w:cs="Arial"/>
          <w:sz w:val="24"/>
          <w:szCs w:val="24"/>
        </w:rPr>
        <w:t xml:space="preserve">Participants were asked if they had access to an MS Specialist service.  If they answered ‘yes’ they were then asked which clinicians they had seen recently for their MS.  If they answered ‘no’ they were then asked which clinicians they could see if they wanted to.  Included in this list were ‘MS Specialist Nurse’ and ‘MS Specialist Doctor/ Neurologist’.  The answers of those who reported having access to an MS Specialist service and of those who reported they could see an MS Specialist Nurse or Doctor were combined.  This gave the total level of access to MS Specialists of this cohort.  </w:t>
      </w:r>
    </w:p>
    <w:p w:rsidR="00A97A2A" w:rsidRPr="00216BE7" w:rsidRDefault="00FE7BCF" w:rsidP="00FE7BCF">
      <w:pPr>
        <w:spacing w:before="240" w:line="480" w:lineRule="auto"/>
        <w:jc w:val="both"/>
        <w:rPr>
          <w:rFonts w:ascii="Arial" w:hAnsi="Arial" w:cs="Arial"/>
          <w:i/>
          <w:iCs/>
          <w:sz w:val="24"/>
          <w:szCs w:val="24"/>
        </w:rPr>
      </w:pPr>
      <w:r w:rsidRPr="00FE7BCF">
        <w:rPr>
          <w:rFonts w:ascii="Arial" w:hAnsi="Arial" w:cs="Arial"/>
          <w:i/>
          <w:iCs/>
          <w:sz w:val="24"/>
          <w:szCs w:val="24"/>
        </w:rPr>
        <w:t xml:space="preserve">Additional data from UK MS Register  </w:t>
      </w:r>
    </w:p>
    <w:p w:rsidR="00A97A2A" w:rsidRDefault="00A97A2A" w:rsidP="00FE7BCF">
      <w:pPr>
        <w:spacing w:before="240" w:line="480" w:lineRule="auto"/>
        <w:jc w:val="both"/>
        <w:rPr>
          <w:rFonts w:ascii="Arial" w:hAnsi="Arial" w:cs="Arial"/>
          <w:sz w:val="24"/>
          <w:szCs w:val="24"/>
        </w:rPr>
      </w:pPr>
      <w:r w:rsidRPr="00F538D7">
        <w:rPr>
          <w:rFonts w:ascii="Arial" w:hAnsi="Arial" w:cs="Arial"/>
          <w:sz w:val="24"/>
          <w:szCs w:val="24"/>
        </w:rPr>
        <w:t xml:space="preserve">In addition to data collected from the survey, </w:t>
      </w:r>
      <w:r w:rsidR="00B767AF">
        <w:rPr>
          <w:rFonts w:ascii="Arial" w:hAnsi="Arial" w:cs="Arial"/>
          <w:sz w:val="24"/>
          <w:szCs w:val="24"/>
        </w:rPr>
        <w:t xml:space="preserve">the following </w:t>
      </w:r>
      <w:r w:rsidRPr="00F538D7">
        <w:rPr>
          <w:rFonts w:ascii="Arial" w:hAnsi="Arial" w:cs="Arial"/>
          <w:sz w:val="24"/>
          <w:szCs w:val="24"/>
        </w:rPr>
        <w:t xml:space="preserve">data routinely collected by the UK MS Register </w:t>
      </w:r>
      <w:r w:rsidR="00E81C69">
        <w:rPr>
          <w:rFonts w:ascii="Arial" w:hAnsi="Arial" w:cs="Arial"/>
          <w:sz w:val="24"/>
          <w:szCs w:val="24"/>
        </w:rPr>
        <w:t>were</w:t>
      </w:r>
      <w:r w:rsidR="00E81C69" w:rsidRPr="00F538D7">
        <w:rPr>
          <w:rFonts w:ascii="Arial" w:hAnsi="Arial" w:cs="Arial"/>
          <w:sz w:val="24"/>
          <w:szCs w:val="24"/>
        </w:rPr>
        <w:t xml:space="preserve"> </w:t>
      </w:r>
      <w:r w:rsidRPr="00F538D7">
        <w:rPr>
          <w:rFonts w:ascii="Arial" w:hAnsi="Arial" w:cs="Arial"/>
          <w:sz w:val="24"/>
          <w:szCs w:val="24"/>
        </w:rPr>
        <w:t xml:space="preserve">accessed: type of MS; age; gender; time since diagnosis of MS; quality of life measured </w:t>
      </w:r>
      <w:r>
        <w:rPr>
          <w:rFonts w:ascii="Arial" w:hAnsi="Arial" w:cs="Arial"/>
          <w:sz w:val="24"/>
          <w:szCs w:val="24"/>
        </w:rPr>
        <w:t xml:space="preserve">by the </w:t>
      </w:r>
      <w:r w:rsidRPr="00F538D7">
        <w:rPr>
          <w:rFonts w:ascii="Arial" w:hAnsi="Arial" w:cs="Arial"/>
          <w:sz w:val="24"/>
          <w:szCs w:val="24"/>
        </w:rPr>
        <w:t>EQ-5D</w:t>
      </w:r>
      <w:r>
        <w:rPr>
          <w:rFonts w:ascii="Arial" w:hAnsi="Arial" w:cs="Arial"/>
          <w:sz w:val="24"/>
          <w:szCs w:val="24"/>
        </w:rPr>
        <w:t>-3L</w:t>
      </w:r>
      <w:r w:rsidRPr="00F538D7">
        <w:rPr>
          <w:rFonts w:ascii="Arial" w:hAnsi="Arial" w:cs="Arial"/>
          <w:sz w:val="24"/>
          <w:szCs w:val="24"/>
        </w:rPr>
        <w:t>; the physical and psychological sub-scales of the MSIS-29</w:t>
      </w:r>
      <w:r w:rsidR="00C6697E">
        <w:rPr>
          <w:rFonts w:ascii="Arial" w:hAnsi="Arial" w:cs="Arial"/>
          <w:sz w:val="24"/>
          <w:szCs w:val="24"/>
        </w:rPr>
        <w:t>;</w:t>
      </w:r>
      <w:r w:rsidR="00C6697E" w:rsidRPr="00C6697E">
        <w:rPr>
          <w:rFonts w:ascii="Arial" w:hAnsi="Arial" w:cs="Arial"/>
          <w:sz w:val="24"/>
          <w:szCs w:val="24"/>
        </w:rPr>
        <w:t xml:space="preserve"> </w:t>
      </w:r>
      <w:r w:rsidR="00C6697E" w:rsidRPr="007A0D93">
        <w:rPr>
          <w:rFonts w:ascii="Arial" w:hAnsi="Arial" w:cs="Arial"/>
          <w:sz w:val="24"/>
          <w:szCs w:val="24"/>
        </w:rPr>
        <w:t>Lower Super Output Area codes [England and Wales] and Output Area codes [Scotland] (there were no available geographical data for participants from Northern Ireland)</w:t>
      </w:r>
      <w:r w:rsidRPr="007A0D93">
        <w:rPr>
          <w:rFonts w:ascii="Arial" w:hAnsi="Arial" w:cs="Arial"/>
          <w:sz w:val="24"/>
          <w:szCs w:val="24"/>
        </w:rPr>
        <w:t>. Lower Super Output Area codes and Output Area codes</w:t>
      </w:r>
      <w:r w:rsidR="006B755B" w:rsidRPr="007A0D93">
        <w:rPr>
          <w:rFonts w:ascii="Arial" w:hAnsi="Arial" w:cs="Arial"/>
          <w:sz w:val="24"/>
          <w:szCs w:val="24"/>
        </w:rPr>
        <w:t xml:space="preserve">, which </w:t>
      </w:r>
      <w:r w:rsidR="00C6697E" w:rsidRPr="007A0D93">
        <w:rPr>
          <w:rFonts w:ascii="Arial" w:hAnsi="Arial" w:cs="Arial"/>
          <w:sz w:val="24"/>
          <w:szCs w:val="24"/>
        </w:rPr>
        <w:t xml:space="preserve">are used to tabulate census and statistical data by the Office of National Statistics, </w:t>
      </w:r>
      <w:r w:rsidRPr="007A0D93">
        <w:rPr>
          <w:rFonts w:ascii="Arial" w:hAnsi="Arial" w:cs="Arial"/>
          <w:sz w:val="24"/>
          <w:szCs w:val="24"/>
        </w:rPr>
        <w:t>were combined with data available from the Office for National Statistics and the Scottish Office for National Statistics</w:t>
      </w:r>
      <w:r w:rsidR="00806740" w:rsidRPr="007A0D93">
        <w:fldChar w:fldCharType="begin"/>
      </w:r>
      <w:r w:rsidR="002D49D4" w:rsidRPr="007A0D93">
        <w:instrText xml:space="preserve"> ADDIN EN.CITE &lt;EndNote&gt;&lt;Cite&gt;&lt;Author&gt;Statistics&lt;/Author&gt;&lt;Year&gt;2016&lt;/Year&gt;&lt;RecNum&gt;2538&lt;/RecNum&gt;&lt;DisplayText&gt;&lt;style face="superscript"&gt;18,19&lt;/style&gt;&lt;/DisplayText&gt;&lt;record&gt;&lt;rec-number&gt;2538&lt;/rec-number&gt;&lt;foreign-keys&gt;&lt;key app="EN" db-id="svvxrasv79vrsmef9s8pzvv1rpretzr0etsp" timestamp="1462959487"&gt;2538&lt;/key&gt;&lt;/foreign-keys&gt;&lt;ref-type name="Web Page"&gt;12&lt;/ref-type&gt;&lt;contributors&gt;&lt;authors&gt;&lt;author&gt;Office for National Statistics,&lt;/author&gt;&lt;/authors&gt;&lt;/contributors&gt;&lt;titles&gt;&lt;title&gt;2011 rural/urban classification&lt;/title&gt;&lt;/titles&gt;&lt;volume&gt;2016&lt;/volume&gt;&lt;number&gt;January 2016&lt;/number&gt;&lt;dates&gt;&lt;year&gt;2016&lt;/year&gt;&lt;/dates&gt;&lt;urls&gt;&lt;related-urls&gt;&lt;url&gt;https://www.ons.gov.uk/methodology/geography/geographicalproducts/ruralurbanclassifications/2011ruralurbanclassification&lt;/url&gt;&lt;/related-urls&gt;&lt;/urls&gt;&lt;/record&gt;&lt;/Cite&gt;&lt;Cite&gt;&lt;Author&gt;Statistics&lt;/Author&gt;&lt;Year&gt;2016&lt;/Year&gt;&lt;RecNum&gt;2539&lt;/RecNum&gt;&lt;record&gt;&lt;rec-number&gt;2539&lt;/rec-number&gt;&lt;foreign-keys&gt;&lt;key app="EN" db-id="svvxrasv79vrsmef9s8pzvv1rpretzr0etsp" timestamp="1462959572"&gt;2539&lt;/key&gt;&lt;/foreign-keys&gt;&lt;ref-type name="Web Page"&gt;12&lt;/ref-type&gt;&lt;contributors&gt;&lt;authors&gt;&lt;author&gt;Scottish Office for National Statistics,&lt;/author&gt;&lt;/authors&gt;&lt;/contributors&gt;&lt;titles&gt;&lt;title&gt;2011 Census Indexes&lt;/title&gt;&lt;/titles&gt;&lt;volume&gt;2016&lt;/volume&gt;&lt;number&gt;January 2016&lt;/number&gt;&lt;dates&gt;&lt;year&gt;2016&lt;/year&gt;&lt;/dates&gt;&lt;urls&gt;&lt;related-urls&gt;&lt;url&gt;http://www.nrscotland.gov.uk/statistics-and-data/geography/our-products/census-datasets/2011-census/2011-indexes&lt;/url&gt;&lt;/related-urls&gt;&lt;/urls&gt;&lt;/record&gt;&lt;/Cite&gt;&lt;/EndNote&gt;</w:instrText>
      </w:r>
      <w:r w:rsidR="00806740" w:rsidRPr="007A0D93">
        <w:rPr>
          <w:rFonts w:ascii="Arial" w:hAnsi="Arial" w:cs="Arial"/>
          <w:sz w:val="24"/>
          <w:szCs w:val="24"/>
        </w:rPr>
        <w:fldChar w:fldCharType="separate"/>
      </w:r>
      <w:r w:rsidR="002D49D4" w:rsidRPr="007A0D93">
        <w:rPr>
          <w:noProof/>
          <w:vertAlign w:val="superscript"/>
        </w:rPr>
        <w:t>18,19</w:t>
      </w:r>
      <w:r w:rsidR="00806740" w:rsidRPr="007A0D93">
        <w:fldChar w:fldCharType="end"/>
      </w:r>
      <w:r w:rsidRPr="007A0D93">
        <w:rPr>
          <w:rFonts w:ascii="Arial" w:hAnsi="Arial" w:cs="Arial"/>
          <w:sz w:val="24"/>
          <w:szCs w:val="24"/>
        </w:rPr>
        <w:t xml:space="preserve"> to generate the following: rural or urban dwelling, and Strategic Health Authority for participants in England</w:t>
      </w:r>
      <w:r w:rsidR="00B767AF" w:rsidRPr="007A0D93">
        <w:rPr>
          <w:rFonts w:ascii="Arial" w:hAnsi="Arial" w:cs="Arial"/>
          <w:sz w:val="24"/>
          <w:szCs w:val="24"/>
        </w:rPr>
        <w:t xml:space="preserve"> (in 2013 NHS England divided England into </w:t>
      </w:r>
      <w:r w:rsidR="003E0FC7" w:rsidRPr="007A0D93">
        <w:rPr>
          <w:rFonts w:ascii="Arial" w:hAnsi="Arial" w:cs="Arial"/>
          <w:sz w:val="24"/>
          <w:szCs w:val="24"/>
        </w:rPr>
        <w:t>ten regions</w:t>
      </w:r>
      <w:r w:rsidR="00D068A2" w:rsidRPr="007A0D93">
        <w:rPr>
          <w:rFonts w:ascii="Arial" w:hAnsi="Arial" w:cs="Arial"/>
          <w:sz w:val="24"/>
          <w:szCs w:val="24"/>
        </w:rPr>
        <w:t xml:space="preserve"> called Strategic Health Authorities each of</w:t>
      </w:r>
      <w:r w:rsidR="003E0FC7" w:rsidRPr="007A0D93">
        <w:rPr>
          <w:rFonts w:ascii="Arial" w:hAnsi="Arial" w:cs="Arial"/>
          <w:sz w:val="24"/>
          <w:szCs w:val="24"/>
        </w:rPr>
        <w:t xml:space="preserve"> which </w:t>
      </w:r>
      <w:r w:rsidR="00D068A2" w:rsidRPr="007A0D93">
        <w:rPr>
          <w:rFonts w:ascii="Arial" w:hAnsi="Arial" w:cs="Arial"/>
          <w:sz w:val="24"/>
          <w:szCs w:val="24"/>
        </w:rPr>
        <w:t>contained</w:t>
      </w:r>
      <w:r w:rsidR="003E0FC7" w:rsidRPr="007A0D93">
        <w:rPr>
          <w:rFonts w:ascii="Arial" w:hAnsi="Arial" w:cs="Arial"/>
          <w:sz w:val="24"/>
          <w:szCs w:val="24"/>
        </w:rPr>
        <w:t xml:space="preserve"> multiple NHS trust</w:t>
      </w:r>
      <w:r w:rsidR="00D068A2" w:rsidRPr="007A0D93">
        <w:rPr>
          <w:rFonts w:ascii="Arial" w:hAnsi="Arial" w:cs="Arial"/>
          <w:sz w:val="24"/>
          <w:szCs w:val="24"/>
        </w:rPr>
        <w:t>s</w:t>
      </w:r>
      <w:r w:rsidR="000F650D" w:rsidRPr="007A0D93">
        <w:rPr>
          <w:rFonts w:ascii="Arial" w:hAnsi="Arial" w:cs="Arial"/>
          <w:sz w:val="24"/>
          <w:szCs w:val="24"/>
        </w:rPr>
        <w:t>)</w:t>
      </w:r>
      <w:r w:rsidRPr="007A0D93">
        <w:rPr>
          <w:rFonts w:ascii="Arial" w:hAnsi="Arial" w:cs="Arial"/>
          <w:sz w:val="24"/>
          <w:szCs w:val="24"/>
        </w:rPr>
        <w:t>. Rural</w:t>
      </w:r>
      <w:r w:rsidRPr="00F538D7">
        <w:rPr>
          <w:rFonts w:ascii="Arial" w:hAnsi="Arial" w:cs="Arial"/>
          <w:sz w:val="24"/>
          <w:szCs w:val="24"/>
        </w:rPr>
        <w:t xml:space="preserve"> dwelling was defined as a settlement with a population of 10,000 or less.</w:t>
      </w:r>
      <w:r w:rsidR="00806740" w:rsidRPr="00FE7BCF">
        <w:fldChar w:fldCharType="begin"/>
      </w:r>
      <w:r w:rsidR="002D49D4">
        <w:rPr>
          <w:rFonts w:ascii="Arial" w:hAnsi="Arial" w:cs="Arial"/>
          <w:sz w:val="24"/>
          <w:szCs w:val="24"/>
        </w:rPr>
        <w:instrText xml:space="preserve"> ADDIN EN.CITE &lt;EndNote&gt;&lt;Cite&gt;&lt;Author&gt;Department for Communities and Local Govenment&lt;/Author&gt;&lt;Year&gt;2006&lt;/Year&gt;&lt;RecNum&gt;2613&lt;/RecNum&gt;&lt;DisplayText&gt;&lt;style face="superscript"&gt;20&lt;/style&gt;&lt;/DisplayText&gt;&lt;record&gt;&lt;rec-number&gt;2613&lt;/rec-number&gt;&lt;foreign-keys&gt;&lt;key app="EN" db-id="svvxrasv79vrsmef9s8pzvv1rpretzr0etsp" timestamp="1475229201"&gt;2613&lt;/key&gt;&lt;/foreign-keys&gt;&lt;ref-type name="Web Page"&gt;12&lt;/ref-type&gt;&lt;contributors&gt;&lt;authors&gt;&lt;author&gt;Department for Communities and Local Govenment,&lt;/author&gt;&lt;/authors&gt;&lt;/contributors&gt;&lt;titles&gt;&lt;title&gt;Urban and rural area definitions: a user guide&lt;/title&gt;&lt;/titles&gt;&lt;volume&gt;2016&lt;/volume&gt;&lt;dates&gt;&lt;year&gt;2006&lt;/year&gt;&lt;/dates&gt;&lt;urls&gt;&lt;related-urls&gt;&lt;url&gt;http://webarchive.nationalarchives.gov.uk/20120919132719/http:/www.communities.gov.uk/documents/planningandbuilding/pdf/156303.pdf&lt;/url&gt;&lt;/related-urls&gt;&lt;/urls&gt;&lt;/record&gt;&lt;/Cite&gt;&lt;/EndNote&gt;</w:instrText>
      </w:r>
      <w:r w:rsidR="00806740" w:rsidRPr="00FE7BCF">
        <w:rPr>
          <w:rFonts w:ascii="Arial" w:hAnsi="Arial" w:cs="Arial"/>
          <w:sz w:val="24"/>
          <w:szCs w:val="24"/>
        </w:rPr>
        <w:fldChar w:fldCharType="separate"/>
      </w:r>
      <w:r w:rsidR="002D49D4" w:rsidRPr="002D49D4">
        <w:rPr>
          <w:rFonts w:ascii="Arial" w:hAnsi="Arial" w:cs="Arial"/>
          <w:noProof/>
          <w:sz w:val="24"/>
          <w:szCs w:val="24"/>
          <w:vertAlign w:val="superscript"/>
        </w:rPr>
        <w:t>20</w:t>
      </w:r>
      <w:r w:rsidR="00806740" w:rsidRPr="00FE7BCF">
        <w:fldChar w:fldCharType="end"/>
      </w:r>
      <w:r w:rsidRPr="00F538D7">
        <w:rPr>
          <w:rFonts w:ascii="Arial" w:hAnsi="Arial" w:cs="Arial"/>
          <w:sz w:val="24"/>
          <w:szCs w:val="24"/>
        </w:rPr>
        <w:t xml:space="preserve"> </w:t>
      </w:r>
    </w:p>
    <w:p w:rsidR="00A97A2A" w:rsidRPr="00216BE7" w:rsidRDefault="00A97A2A" w:rsidP="00FE7BCF">
      <w:pPr>
        <w:spacing w:before="240" w:line="480" w:lineRule="auto"/>
        <w:jc w:val="both"/>
        <w:rPr>
          <w:rFonts w:ascii="Arial" w:hAnsi="Arial" w:cs="Arial"/>
          <w:sz w:val="24"/>
          <w:szCs w:val="24"/>
        </w:rPr>
      </w:pPr>
      <w:r w:rsidRPr="00F538D7">
        <w:rPr>
          <w:rFonts w:ascii="Arial" w:hAnsi="Arial" w:cs="Arial"/>
          <w:sz w:val="24"/>
          <w:szCs w:val="24"/>
        </w:rPr>
        <w:t>The EQ-5D-3L is a self-report measure of quality of life generating an index ranging from -1 to 1, a higher index indicating a better quality of life.</w:t>
      </w:r>
      <w:r w:rsidR="00806740" w:rsidRPr="00FE7BCF">
        <w:fldChar w:fldCharType="begin"/>
      </w:r>
      <w:r w:rsidR="002D49D4">
        <w:rPr>
          <w:rFonts w:ascii="Arial" w:hAnsi="Arial" w:cs="Arial"/>
          <w:sz w:val="24"/>
          <w:szCs w:val="24"/>
        </w:rPr>
        <w:instrText xml:space="preserve"> ADDIN EN.CITE &lt;EndNote&gt;&lt;Cite&gt;&lt;Author&gt;EuroQol&lt;/Author&gt;&lt;Year&gt;1990&lt;/Year&gt;&lt;RecNum&gt;2534&lt;/RecNum&gt;&lt;DisplayText&gt;&lt;style face="superscript"&gt;21&lt;/style&gt;&lt;/DisplayText&gt;&lt;record&gt;&lt;rec-number&gt;2534&lt;/rec-number&gt;&lt;foreign-keys&gt;&lt;key app="EN" db-id="svvxrasv79vrsmef9s8pzvv1rpretzr0etsp" timestamp="1461594269"&gt;2534&lt;/key&gt;&lt;/foreign-keys&gt;&lt;ref-type name="Journal Article"&gt;17&lt;/ref-type&gt;&lt;contributors&gt;&lt;authors&gt;&lt;author&gt;EuroQol, Group&lt;/author&gt;&lt;/authors&gt;&lt;/contributors&gt;&lt;auth-address&gt;Centre for Health Economics, University of York, York Y01 5DD, United Kingdom.&lt;/auth-address&gt;&lt;titles&gt;&lt;title&gt;EuroQol--a new facility for the measurement of health-related quality of life&lt;/title&gt;&lt;secondary-title&gt;Health Policy&lt;/secondary-title&gt;&lt;/titles&gt;&lt;periodical&gt;&lt;full-title&gt;Health Policy&lt;/full-title&gt;&lt;/periodical&gt;&lt;pages&gt;199-208&lt;/pages&gt;&lt;volume&gt;16&lt;/volume&gt;&lt;number&gt;3&lt;/number&gt;&lt;keywords&gt;&lt;keyword&gt;England&lt;/keyword&gt;&lt;keyword&gt;Europe&lt;/keyword&gt;&lt;keyword&gt;Finland&lt;/keyword&gt;&lt;keyword&gt;Health Services Research/*organization &amp;amp; administration&lt;/keyword&gt;&lt;keyword&gt;*Health Status Indicators&lt;/keyword&gt;&lt;keyword&gt;Netherlands&lt;/keyword&gt;&lt;keyword&gt;Norway&lt;/keyword&gt;&lt;keyword&gt;Pilot Projects&lt;/keyword&gt;&lt;keyword&gt;*Quality of Life&lt;/keyword&gt;&lt;keyword&gt;Surveys and Questionnaires/standards&lt;/keyword&gt;&lt;keyword&gt;Sweden&lt;/keyword&gt;&lt;/keywords&gt;&lt;dates&gt;&lt;year&gt;1990&lt;/year&gt;&lt;pub-dates&gt;&lt;date&gt;Dec&lt;/date&gt;&lt;/pub-dates&gt;&lt;/dates&gt;&lt;isbn&gt;0168-8510 (Print)&amp;#xD;0168-8510 (Linking)&lt;/isbn&gt;&lt;accession-num&gt;10109801&lt;/accession-num&gt;&lt;urls&gt;&lt;related-urls&gt;&lt;url&gt;http://www.ncbi.nlm.nih.gov/pubmed/10109801&lt;/url&gt;&lt;/related-urls&gt;&lt;/urls&gt;&lt;electronic-resource-num&gt;10.1016/0168-8510(90)90421-9&lt;/electronic-resource-num&gt;&lt;/record&gt;&lt;/Cite&gt;&lt;/EndNote&gt;</w:instrText>
      </w:r>
      <w:r w:rsidR="00806740" w:rsidRPr="00FE7BCF">
        <w:rPr>
          <w:rFonts w:ascii="Arial" w:hAnsi="Arial" w:cs="Arial"/>
          <w:sz w:val="24"/>
          <w:szCs w:val="24"/>
        </w:rPr>
        <w:fldChar w:fldCharType="separate"/>
      </w:r>
      <w:r w:rsidR="002D49D4" w:rsidRPr="002D49D4">
        <w:rPr>
          <w:rFonts w:ascii="Arial" w:hAnsi="Arial" w:cs="Arial"/>
          <w:noProof/>
          <w:sz w:val="24"/>
          <w:szCs w:val="24"/>
          <w:vertAlign w:val="superscript"/>
        </w:rPr>
        <w:t>21</w:t>
      </w:r>
      <w:r w:rsidR="00806740" w:rsidRPr="00FE7BCF">
        <w:fldChar w:fldCharType="end"/>
      </w:r>
      <w:r>
        <w:rPr>
          <w:rFonts w:ascii="Arial" w:hAnsi="Arial" w:cs="Arial"/>
          <w:sz w:val="24"/>
          <w:szCs w:val="24"/>
        </w:rPr>
        <w:t xml:space="preserve"> </w:t>
      </w:r>
      <w:r w:rsidRPr="00F538D7">
        <w:rPr>
          <w:rFonts w:ascii="Arial" w:hAnsi="Arial" w:cs="Arial"/>
          <w:sz w:val="24"/>
          <w:szCs w:val="24"/>
        </w:rPr>
        <w:t>The MSIS-29 is a</w:t>
      </w:r>
      <w:r w:rsidR="006B755B">
        <w:rPr>
          <w:rFonts w:ascii="Arial" w:hAnsi="Arial" w:cs="Arial"/>
          <w:sz w:val="24"/>
          <w:szCs w:val="24"/>
        </w:rPr>
        <w:t xml:space="preserve"> 29-item self-report measure </w:t>
      </w:r>
      <w:r w:rsidRPr="00F538D7">
        <w:rPr>
          <w:rFonts w:ascii="Arial" w:hAnsi="Arial" w:cs="Arial"/>
          <w:sz w:val="24"/>
          <w:szCs w:val="24"/>
        </w:rPr>
        <w:t>with physical and psychological sub-scales to measure the impact of MS.</w:t>
      </w:r>
      <w:r w:rsidR="00806740" w:rsidRPr="00FE7BCF">
        <w:fldChar w:fldCharType="begin"/>
      </w:r>
      <w:r w:rsidR="002D49D4">
        <w:rPr>
          <w:rFonts w:ascii="Arial" w:hAnsi="Arial" w:cs="Arial"/>
          <w:sz w:val="24"/>
          <w:szCs w:val="24"/>
        </w:rPr>
        <w:instrText xml:space="preserve"> ADDIN EN.CITE &lt;EndNote&gt;&lt;Cite&gt;&lt;Author&gt;Hobart&lt;/Author&gt;&lt;Year&gt;2001&lt;/Year&gt;&lt;RecNum&gt;2535&lt;/RecNum&gt;&lt;DisplayText&gt;&lt;style face="superscript"&gt;22&lt;/style&gt;&lt;/DisplayText&gt;&lt;record&gt;&lt;rec-number&gt;2535&lt;/rec-number&gt;&lt;foreign-keys&gt;&lt;key app="EN" db-id="svvxrasv79vrsmef9s8pzvv1rpretzr0etsp" timestamp="1461755483"&gt;2535&lt;/key&gt;&lt;/foreign-keys&gt;&lt;ref-type name="Journal Article"&gt;17&lt;/ref-type&gt;&lt;contributors&gt;&lt;authors&gt;&lt;author&gt;Hobart, J.&lt;/author&gt;&lt;author&gt;Lamping, D.&lt;/author&gt;&lt;author&gt;Fitzpatrick, R.&lt;/author&gt;&lt;author&gt;Riazi, A.&lt;/author&gt;&lt;author&gt;Thompson, A.&lt;/author&gt;&lt;/authors&gt;&lt;/contributors&gt;&lt;auth-address&gt;Neurological Outcome Measures Unit, Institute of Neurology, London, UK. J.Hobart@ion.ucl.ac.uk&lt;/auth-address&gt;&lt;titles&gt;&lt;title&gt;The Multiple Sclerosis Impact Scale (MSIS-29): a new patient-based outcome measure&lt;/title&gt;&lt;secondary-title&gt;Brain&lt;/secondary-title&gt;&lt;/titles&gt;&lt;periodical&gt;&lt;full-title&gt;Brain&lt;/full-title&gt;&lt;/periodical&gt;&lt;pages&gt;962-73&lt;/pages&gt;&lt;volume&gt;124&lt;/volume&gt;&lt;number&gt;Pt 5&lt;/number&gt;&lt;keywords&gt;&lt;keyword&gt;Evidence-Based Medicine/economics/methods/standards&lt;/keyword&gt;&lt;keyword&gt;Humans&lt;/keyword&gt;&lt;keyword&gt;Multiple Sclerosis/*diagnosis/*physiopathology&lt;/keyword&gt;&lt;keyword&gt;Neuropsychological Tests/*standards&lt;/keyword&gt;&lt;keyword&gt;Outcome Assessment (Health Care)/*methods&lt;/keyword&gt;&lt;keyword&gt;Predictive Value of Tests&lt;/keyword&gt;&lt;keyword&gt;Reproducibility of Results&lt;/keyword&gt;&lt;keyword&gt;*Severity of Illness Index&lt;/keyword&gt;&lt;keyword&gt;Surveys and Questionnaires/*standards&lt;/keyword&gt;&lt;/keywords&gt;&lt;dates&gt;&lt;year&gt;2001&lt;/year&gt;&lt;pub-dates&gt;&lt;date&gt;May&lt;/date&gt;&lt;/pub-dates&gt;&lt;/dates&gt;&lt;isbn&gt;0006-8950 (Print)&amp;#xD;0006-8950 (Linking)&lt;/isbn&gt;&lt;accession-num&gt;11335698&lt;/accession-num&gt;&lt;urls&gt;&lt;related-urls&gt;&lt;url&gt;http://www.ncbi.nlm.nih.gov/pubmed/11335698&lt;/url&gt;&lt;/related-urls&gt;&lt;/urls&gt;&lt;electronic-resource-num&gt; http://dx.doi.org/10.1093/brain/124.5.962&lt;/electronic-resource-num&gt;&lt;/record&gt;&lt;/Cite&gt;&lt;/EndNote&gt;</w:instrText>
      </w:r>
      <w:r w:rsidR="00806740" w:rsidRPr="00FE7BCF">
        <w:rPr>
          <w:rFonts w:ascii="Arial" w:hAnsi="Arial" w:cs="Arial"/>
          <w:sz w:val="24"/>
          <w:szCs w:val="24"/>
        </w:rPr>
        <w:fldChar w:fldCharType="separate"/>
      </w:r>
      <w:r w:rsidR="002D49D4" w:rsidRPr="002D49D4">
        <w:rPr>
          <w:rFonts w:ascii="Arial" w:hAnsi="Arial" w:cs="Arial"/>
          <w:noProof/>
          <w:sz w:val="24"/>
          <w:szCs w:val="24"/>
          <w:vertAlign w:val="superscript"/>
        </w:rPr>
        <w:t>22</w:t>
      </w:r>
      <w:r w:rsidR="00806740" w:rsidRPr="00FE7BCF">
        <w:fldChar w:fldCharType="end"/>
      </w:r>
      <w:r>
        <w:rPr>
          <w:rFonts w:ascii="Arial" w:hAnsi="Arial" w:cs="Arial"/>
          <w:sz w:val="24"/>
          <w:szCs w:val="24"/>
        </w:rPr>
        <w:t xml:space="preserve"> </w:t>
      </w:r>
      <w:r w:rsidRPr="00F538D7">
        <w:rPr>
          <w:rFonts w:ascii="Arial" w:hAnsi="Arial" w:cs="Arial"/>
          <w:sz w:val="24"/>
          <w:szCs w:val="24"/>
        </w:rPr>
        <w:t xml:space="preserve">The physical sub-scale ranges from 20-80 and the psychological sub-scale ranges from 9-36.  A lower score indicates a lower impact of MS.  </w:t>
      </w:r>
    </w:p>
    <w:p w:rsidR="00A97A2A" w:rsidRPr="00216BE7" w:rsidRDefault="00FE7BCF" w:rsidP="00FE7BCF">
      <w:pPr>
        <w:spacing w:before="240" w:line="480" w:lineRule="auto"/>
        <w:jc w:val="both"/>
        <w:rPr>
          <w:rFonts w:ascii="Arial" w:hAnsi="Arial" w:cs="Arial"/>
          <w:i/>
          <w:iCs/>
          <w:sz w:val="24"/>
          <w:szCs w:val="24"/>
        </w:rPr>
      </w:pPr>
      <w:r w:rsidRPr="00FE7BCF">
        <w:rPr>
          <w:rFonts w:ascii="Arial" w:hAnsi="Arial" w:cs="Arial"/>
          <w:i/>
          <w:iCs/>
          <w:sz w:val="24"/>
          <w:szCs w:val="24"/>
        </w:rPr>
        <w:t>Data analysis</w:t>
      </w:r>
    </w:p>
    <w:p w:rsidR="00A97A2A" w:rsidRDefault="00FE7BCF" w:rsidP="00FE7BCF">
      <w:pPr>
        <w:spacing w:before="240" w:line="480" w:lineRule="auto"/>
        <w:jc w:val="both"/>
        <w:rPr>
          <w:rFonts w:ascii="Arial" w:hAnsi="Arial" w:cs="Arial"/>
          <w:sz w:val="24"/>
          <w:szCs w:val="24"/>
        </w:rPr>
      </w:pPr>
      <w:r w:rsidRPr="00FE7BCF">
        <w:rPr>
          <w:rFonts w:ascii="Arial" w:hAnsi="Arial" w:cs="Arial"/>
          <w:sz w:val="24"/>
          <w:szCs w:val="24"/>
        </w:rPr>
        <w:t xml:space="preserve">Data were analysed using IBM SPSS v22. Descriptive statistics were used to characterise demographic data and all outcome variables. The responses to individual questions are presented as percentages. Data were tested for normality and due to non-normal distribution Chi-square and Mann-Whitney tests were used as appropriate.  A significance level of </w:t>
      </w:r>
      <w:r w:rsidRPr="00FE7BCF">
        <w:rPr>
          <w:rFonts w:ascii="Arial" w:hAnsi="Arial" w:cs="Arial"/>
          <w:i/>
          <w:iCs/>
          <w:sz w:val="24"/>
          <w:szCs w:val="24"/>
        </w:rPr>
        <w:t>p</w:t>
      </w:r>
      <w:r w:rsidRPr="00FE7BCF">
        <w:rPr>
          <w:rFonts w:ascii="Arial" w:hAnsi="Arial" w:cs="Arial"/>
          <w:sz w:val="24"/>
          <w:szCs w:val="24"/>
        </w:rPr>
        <w:t xml:space="preserve">&lt;0.05 was used.  </w:t>
      </w:r>
    </w:p>
    <w:p w:rsidR="00B13574" w:rsidRPr="00B13574" w:rsidRDefault="00B13574" w:rsidP="0028116B">
      <w:pPr>
        <w:spacing w:before="240" w:line="480" w:lineRule="auto"/>
        <w:jc w:val="both"/>
        <w:rPr>
          <w:rFonts w:ascii="Arial" w:hAnsi="Arial" w:cs="Arial"/>
          <w:sz w:val="24"/>
          <w:szCs w:val="24"/>
        </w:rPr>
      </w:pPr>
    </w:p>
    <w:p w:rsidR="00A97A2A" w:rsidRPr="00216BE7" w:rsidRDefault="00FE7BCF" w:rsidP="00FE7BCF">
      <w:pPr>
        <w:spacing w:before="240" w:line="480" w:lineRule="auto"/>
        <w:jc w:val="both"/>
        <w:rPr>
          <w:rFonts w:ascii="Arial" w:hAnsi="Arial" w:cs="Arial"/>
          <w:b/>
          <w:bCs/>
          <w:sz w:val="24"/>
          <w:szCs w:val="24"/>
        </w:rPr>
      </w:pPr>
      <w:r w:rsidRPr="00FE7BCF">
        <w:rPr>
          <w:rFonts w:ascii="Arial" w:hAnsi="Arial" w:cs="Arial"/>
          <w:b/>
          <w:bCs/>
          <w:sz w:val="24"/>
          <w:szCs w:val="24"/>
        </w:rPr>
        <w:t>Results</w:t>
      </w:r>
    </w:p>
    <w:p w:rsidR="00FF3228" w:rsidRPr="006B64E4" w:rsidRDefault="00A97A2A" w:rsidP="003B3E59">
      <w:pPr>
        <w:spacing w:before="240" w:line="480" w:lineRule="auto"/>
        <w:jc w:val="both"/>
        <w:rPr>
          <w:rFonts w:ascii="Arial" w:hAnsi="Arial" w:cs="Arial"/>
          <w:sz w:val="24"/>
          <w:szCs w:val="24"/>
        </w:rPr>
      </w:pPr>
      <w:r w:rsidRPr="00F538D7">
        <w:rPr>
          <w:rFonts w:ascii="Arial" w:hAnsi="Arial" w:cs="Arial"/>
          <w:sz w:val="24"/>
          <w:szCs w:val="24"/>
        </w:rPr>
        <w:t>In total 2,538 registrants with progressive MS were emailed by the UK MS register</w:t>
      </w:r>
      <w:r w:rsidR="006B755B">
        <w:rPr>
          <w:rFonts w:ascii="Arial" w:hAnsi="Arial" w:cs="Arial"/>
          <w:sz w:val="24"/>
          <w:szCs w:val="24"/>
        </w:rPr>
        <w:t>,</w:t>
      </w:r>
      <w:r w:rsidRPr="00F538D7">
        <w:rPr>
          <w:rFonts w:ascii="Arial" w:hAnsi="Arial" w:cs="Arial"/>
          <w:sz w:val="24"/>
          <w:szCs w:val="24"/>
        </w:rPr>
        <w:t xml:space="preserve"> and 1,298 </w:t>
      </w:r>
      <w:r>
        <w:rPr>
          <w:rFonts w:ascii="Arial" w:hAnsi="Arial" w:cs="Arial"/>
          <w:sz w:val="24"/>
          <w:szCs w:val="24"/>
        </w:rPr>
        <w:t>participants</w:t>
      </w:r>
      <w:r w:rsidRPr="00F538D7">
        <w:rPr>
          <w:rFonts w:ascii="Arial" w:hAnsi="Arial" w:cs="Arial"/>
          <w:sz w:val="24"/>
          <w:szCs w:val="24"/>
        </w:rPr>
        <w:t xml:space="preserve"> completed the survey generating a 51% response rate; England (n=1,030), Scotland (n=130), Wales (n=10</w:t>
      </w:r>
      <w:r>
        <w:rPr>
          <w:rFonts w:ascii="Arial" w:hAnsi="Arial" w:cs="Arial"/>
          <w:sz w:val="24"/>
          <w:szCs w:val="24"/>
        </w:rPr>
        <w:t>4) and Northern Ireland (n=21).</w:t>
      </w:r>
      <w:r w:rsidRPr="00F538D7">
        <w:rPr>
          <w:rFonts w:ascii="Arial" w:hAnsi="Arial" w:cs="Arial"/>
          <w:sz w:val="24"/>
          <w:szCs w:val="24"/>
        </w:rPr>
        <w:t xml:space="preserve"> </w:t>
      </w:r>
      <w:r>
        <w:rPr>
          <w:rFonts w:ascii="Arial" w:hAnsi="Arial" w:cs="Arial"/>
          <w:sz w:val="24"/>
          <w:szCs w:val="24"/>
        </w:rPr>
        <w:t>Participants</w:t>
      </w:r>
      <w:r w:rsidRPr="00F538D7">
        <w:rPr>
          <w:rFonts w:ascii="Arial" w:hAnsi="Arial" w:cs="Arial"/>
          <w:sz w:val="24"/>
          <w:szCs w:val="24"/>
        </w:rPr>
        <w:t xml:space="preserve"> </w:t>
      </w:r>
      <w:r>
        <w:rPr>
          <w:rFonts w:ascii="Arial" w:hAnsi="Arial" w:cs="Arial"/>
          <w:sz w:val="24"/>
          <w:szCs w:val="24"/>
        </w:rPr>
        <w:t xml:space="preserve">had a mean </w:t>
      </w:r>
      <w:r w:rsidRPr="007A0D93">
        <w:rPr>
          <w:rFonts w:ascii="Arial" w:hAnsi="Arial" w:cs="Arial"/>
          <w:sz w:val="24"/>
          <w:szCs w:val="24"/>
        </w:rPr>
        <w:t xml:space="preserve">age of 59 (SD 8) years and time since diagnosis of 16 (SD 9) years; </w:t>
      </w:r>
      <w:r w:rsidR="00CC534F" w:rsidRPr="007A0D93">
        <w:rPr>
          <w:rFonts w:ascii="Arial" w:hAnsi="Arial" w:cs="Arial"/>
          <w:sz w:val="24"/>
          <w:szCs w:val="24"/>
        </w:rPr>
        <w:t xml:space="preserve">the female to male ratio was 1.7: 1; </w:t>
      </w:r>
      <w:r w:rsidRPr="007A0D93">
        <w:rPr>
          <w:rFonts w:ascii="Arial" w:hAnsi="Arial" w:cs="Arial"/>
          <w:sz w:val="24"/>
          <w:szCs w:val="24"/>
        </w:rPr>
        <w:t xml:space="preserve">37% had PPMS (n=486) and 63% had SPMS (n=812). Mean EQ-5D-3L index was 0.49 </w:t>
      </w:r>
      <w:r w:rsidR="004F63E5" w:rsidRPr="007A0D93">
        <w:t>±</w:t>
      </w:r>
      <w:r w:rsidR="004F63E5" w:rsidRPr="007A0D93">
        <w:rPr>
          <w:rFonts w:ascii="Arial" w:hAnsi="Arial" w:cs="Arial"/>
          <w:sz w:val="24"/>
          <w:szCs w:val="24"/>
        </w:rPr>
        <w:t xml:space="preserve"> </w:t>
      </w:r>
      <w:r w:rsidRPr="007A0D93">
        <w:rPr>
          <w:rFonts w:ascii="Arial" w:hAnsi="Arial" w:cs="Arial"/>
          <w:sz w:val="24"/>
          <w:szCs w:val="24"/>
        </w:rPr>
        <w:t>SD 0.2</w:t>
      </w:r>
      <w:r w:rsidR="004F63E5" w:rsidRPr="007A0D93">
        <w:rPr>
          <w:rFonts w:ascii="Arial" w:hAnsi="Arial" w:cs="Arial"/>
          <w:sz w:val="24"/>
          <w:szCs w:val="24"/>
        </w:rPr>
        <w:t>,</w:t>
      </w:r>
      <w:r w:rsidRPr="007A0D93">
        <w:rPr>
          <w:rFonts w:ascii="Arial" w:hAnsi="Arial" w:cs="Arial"/>
          <w:sz w:val="24"/>
          <w:szCs w:val="24"/>
        </w:rPr>
        <w:t xml:space="preserve"> </w:t>
      </w:r>
      <w:r w:rsidR="00E10014" w:rsidRPr="007A0D93">
        <w:rPr>
          <w:rFonts w:ascii="Arial" w:hAnsi="Arial" w:cs="Arial"/>
          <w:sz w:val="24"/>
          <w:szCs w:val="24"/>
        </w:rPr>
        <w:t xml:space="preserve">indicating a poorer quality of life compared to general population of the same age who would have an </w:t>
      </w:r>
      <w:r w:rsidR="002B3A5D" w:rsidRPr="007A0D93">
        <w:rPr>
          <w:rFonts w:ascii="Arial" w:hAnsi="Arial" w:cs="Arial"/>
          <w:sz w:val="24"/>
          <w:szCs w:val="24"/>
        </w:rPr>
        <w:t>approximate index of</w:t>
      </w:r>
      <w:r w:rsidR="00E10014" w:rsidRPr="007A0D93">
        <w:rPr>
          <w:rFonts w:ascii="Arial" w:hAnsi="Arial" w:cs="Arial"/>
          <w:sz w:val="24"/>
          <w:szCs w:val="24"/>
        </w:rPr>
        <w:t xml:space="preserve"> 0.8</w:t>
      </w:r>
      <w:r w:rsidR="00F55BAC" w:rsidRPr="007A0D93">
        <w:rPr>
          <w:rFonts w:ascii="Arial" w:hAnsi="Arial" w:cs="Arial"/>
          <w:sz w:val="24"/>
          <w:szCs w:val="24"/>
        </w:rPr>
        <w:t>.</w:t>
      </w:r>
      <w:r w:rsidR="00806740" w:rsidRPr="007A0D93">
        <w:fldChar w:fldCharType="begin"/>
      </w:r>
      <w:r w:rsidR="003B3E59" w:rsidRPr="007A0D93">
        <w:rPr>
          <w:rFonts w:ascii="Arial" w:hAnsi="Arial" w:cs="Arial"/>
          <w:sz w:val="24"/>
          <w:szCs w:val="24"/>
        </w:rPr>
        <w:instrText xml:space="preserve"> ADDIN EN.CITE &lt;EndNote&gt;&lt;Cite&gt;&lt;Author&gt;Devlin&lt;/Author&gt;&lt;Year&gt;2016&lt;/Year&gt;&lt;RecNum&gt;2640&lt;/RecNum&gt;&lt;IDText&gt;Valuing Health-Related Quality of Life: An EQ-5D-5L Value Set for England&lt;/IDText&gt;&lt;DisplayText&gt;&lt;style face="superscript"&gt;23&lt;/style&gt;&lt;/DisplayText&gt;&lt;record&gt;&lt;rec-number&gt;2640&lt;/rec-number&gt;&lt;foreign-keys&gt;&lt;key app="EN" db-id="svvxrasv79vrsmef9s8pzvv1rpretzr0etsp" timestamp="1476802299"&gt;2640&lt;/key&gt;&lt;/foreign-keys&gt;&lt;ref-type name="Report"&gt;27&lt;/ref-type&gt;&lt;contributors&gt;&lt;authors&gt;&lt;author&gt;Devlin, N.&lt;/author&gt;&lt;author&gt;Shah, K. &lt;/author&gt;&lt;author&gt;Feng, Y. &lt;/author&gt;&lt;author&gt;Mulhern, B.&lt;/author&gt;&lt;author&gt;Van Hout, B&lt;/author&gt;&lt;/authors&gt;&lt;/contributors&gt;&lt;titles&gt;&lt;title&gt;Valuing Health-Related Quality of Life: An EQ-5D-5L Value Set for England&lt;/title&gt;&lt;/titles&gt;&lt;dates&gt;&lt;year&gt;2016&lt;/year&gt;&lt;/dates&gt;&lt;pub-location&gt;Online&lt;/pub-location&gt;&lt;publisher&gt;Office of Health Economics&lt;/publisher&gt;&lt;urls&gt;&lt;/urls&gt;&lt;/record&gt;&lt;/Cite&gt;&lt;/EndNote&gt;</w:instrText>
      </w:r>
      <w:r w:rsidR="00806740" w:rsidRPr="007A0D93">
        <w:rPr>
          <w:rFonts w:ascii="Arial" w:hAnsi="Arial" w:cs="Arial"/>
          <w:sz w:val="24"/>
          <w:szCs w:val="24"/>
        </w:rPr>
        <w:fldChar w:fldCharType="separate"/>
      </w:r>
      <w:r w:rsidR="002D49D4" w:rsidRPr="007A0D93">
        <w:rPr>
          <w:rFonts w:ascii="Arial" w:hAnsi="Arial" w:cs="Arial"/>
          <w:noProof/>
          <w:sz w:val="24"/>
          <w:szCs w:val="24"/>
          <w:vertAlign w:val="superscript"/>
        </w:rPr>
        <w:t>23</w:t>
      </w:r>
      <w:r w:rsidR="00806740" w:rsidRPr="007A0D93">
        <w:fldChar w:fldCharType="end"/>
      </w:r>
      <w:r w:rsidR="00E10014" w:rsidRPr="007A0D93">
        <w:rPr>
          <w:rFonts w:ascii="Arial" w:hAnsi="Arial" w:cs="Arial"/>
          <w:sz w:val="24"/>
          <w:szCs w:val="24"/>
        </w:rPr>
        <w:t xml:space="preserve">  The</w:t>
      </w:r>
      <w:r w:rsidRPr="007A0D93">
        <w:rPr>
          <w:rFonts w:ascii="Arial" w:hAnsi="Arial" w:cs="Arial"/>
          <w:sz w:val="24"/>
          <w:szCs w:val="24"/>
        </w:rPr>
        <w:t xml:space="preserve"> mean MSIS-29 physical and psychological sub-scores were 55.97 (SD 12.64) and 19.96 (SD 6.10) respectively </w:t>
      </w:r>
      <w:r w:rsidR="00E10014" w:rsidRPr="007A0D93">
        <w:rPr>
          <w:rFonts w:ascii="Arial" w:hAnsi="Arial" w:cs="Arial"/>
          <w:sz w:val="24"/>
          <w:szCs w:val="24"/>
        </w:rPr>
        <w:t>indicating that this sample was moderately</w:t>
      </w:r>
      <w:r w:rsidR="00C15E7B" w:rsidRPr="007A0D93">
        <w:rPr>
          <w:rFonts w:ascii="Arial" w:hAnsi="Arial" w:cs="Arial"/>
          <w:sz w:val="24"/>
          <w:szCs w:val="24"/>
        </w:rPr>
        <w:t xml:space="preserve"> </w:t>
      </w:r>
      <w:r w:rsidR="00E10014" w:rsidRPr="007A0D93">
        <w:rPr>
          <w:rFonts w:ascii="Arial" w:hAnsi="Arial" w:cs="Arial"/>
          <w:sz w:val="24"/>
          <w:szCs w:val="24"/>
        </w:rPr>
        <w:t>affect</w:t>
      </w:r>
      <w:r w:rsidR="00770600" w:rsidRPr="007A0D93">
        <w:rPr>
          <w:rFonts w:ascii="Arial" w:hAnsi="Arial" w:cs="Arial"/>
          <w:sz w:val="24"/>
          <w:szCs w:val="24"/>
        </w:rPr>
        <w:t>ed</w:t>
      </w:r>
      <w:r w:rsidR="00E10014" w:rsidRPr="007A0D93">
        <w:rPr>
          <w:rFonts w:ascii="Arial" w:hAnsi="Arial" w:cs="Arial"/>
          <w:sz w:val="24"/>
          <w:szCs w:val="24"/>
        </w:rPr>
        <w:t xml:space="preserve"> both physically and psychologically by their MS </w:t>
      </w:r>
      <w:r w:rsidRPr="007A0D93">
        <w:rPr>
          <w:rFonts w:ascii="Arial" w:hAnsi="Arial" w:cs="Arial"/>
          <w:sz w:val="24"/>
          <w:szCs w:val="24"/>
        </w:rPr>
        <w:t xml:space="preserve">(Table 1).  </w:t>
      </w:r>
      <w:r w:rsidR="00791AA8" w:rsidRPr="007A0D93">
        <w:rPr>
          <w:rFonts w:ascii="Arial" w:hAnsi="Arial" w:cs="Arial"/>
          <w:sz w:val="24"/>
          <w:szCs w:val="24"/>
        </w:rPr>
        <w:t xml:space="preserve">Compared to those with SPMS, people with </w:t>
      </w:r>
      <w:r w:rsidR="006A68B0" w:rsidRPr="007A0D93">
        <w:rPr>
          <w:rFonts w:ascii="Arial" w:hAnsi="Arial" w:cs="Arial"/>
          <w:sz w:val="24"/>
          <w:szCs w:val="24"/>
        </w:rPr>
        <w:t xml:space="preserve"> PPMS were younger, had a shorter time since diagnosis</w:t>
      </w:r>
      <w:r w:rsidR="00770600" w:rsidRPr="007A0D93">
        <w:rPr>
          <w:rFonts w:ascii="Arial" w:hAnsi="Arial" w:cs="Arial"/>
          <w:sz w:val="24"/>
          <w:szCs w:val="24"/>
        </w:rPr>
        <w:t>,</w:t>
      </w:r>
      <w:r w:rsidR="006A68B0" w:rsidRPr="007A0D93">
        <w:rPr>
          <w:rFonts w:ascii="Arial" w:hAnsi="Arial" w:cs="Arial"/>
          <w:sz w:val="24"/>
          <w:szCs w:val="24"/>
        </w:rPr>
        <w:t xml:space="preserve"> had a higher EQ-5D-3L index and lower psychological and physical scores on the MSIS-29 (all </w:t>
      </w:r>
      <w:r w:rsidR="006A68B0" w:rsidRPr="007A0D93">
        <w:rPr>
          <w:rFonts w:ascii="Arial" w:hAnsi="Arial" w:cs="Arial"/>
          <w:i/>
          <w:iCs/>
          <w:sz w:val="24"/>
          <w:szCs w:val="24"/>
        </w:rPr>
        <w:t>p</w:t>
      </w:r>
      <w:r w:rsidR="006A68B0" w:rsidRPr="007A0D93">
        <w:rPr>
          <w:rFonts w:ascii="Arial" w:hAnsi="Arial" w:cs="Arial"/>
          <w:sz w:val="24"/>
          <w:szCs w:val="24"/>
        </w:rPr>
        <w:t xml:space="preserve">&lt;0.005).  </w:t>
      </w:r>
    </w:p>
    <w:p w:rsidR="00453EE4" w:rsidRDefault="00FE7BCF" w:rsidP="00FE7BCF">
      <w:pPr>
        <w:spacing w:line="480" w:lineRule="auto"/>
        <w:jc w:val="both"/>
        <w:rPr>
          <w:rFonts w:ascii="Arial" w:hAnsi="Arial" w:cs="Arial"/>
          <w:sz w:val="24"/>
          <w:szCs w:val="24"/>
        </w:rPr>
      </w:pPr>
      <w:r w:rsidRPr="00FE7BCF">
        <w:rPr>
          <w:rFonts w:ascii="Arial" w:hAnsi="Arial" w:cs="Arial"/>
          <w:sz w:val="24"/>
          <w:szCs w:val="24"/>
        </w:rPr>
        <w:t xml:space="preserve">In total 95% (n=1,184) of participants reported that they had access to an MS Specialist, and 96% (n=959) of those who had access reported they would be able to access the specialist if their symptoms or needs changed. Figure 1 shows access to MS Specialists across the UK.  Access to an MS Specialist ranged from 92% in Yorkshire and the Humber and the East Midlands to 98% in Wales.  </w:t>
      </w:r>
    </w:p>
    <w:p w:rsidR="00F61C90" w:rsidRPr="007A0D93" w:rsidRDefault="00FE7BCF" w:rsidP="00A1725D">
      <w:pPr>
        <w:spacing w:before="240" w:line="480" w:lineRule="auto"/>
        <w:jc w:val="both"/>
        <w:rPr>
          <w:rFonts w:ascii="Arial" w:hAnsi="Arial" w:cs="Arial"/>
          <w:sz w:val="24"/>
          <w:szCs w:val="24"/>
        </w:rPr>
      </w:pPr>
      <w:r w:rsidRPr="00FE7BCF">
        <w:rPr>
          <w:rFonts w:ascii="Arial" w:hAnsi="Arial" w:cs="Arial"/>
          <w:sz w:val="24"/>
          <w:szCs w:val="24"/>
        </w:rPr>
        <w:t xml:space="preserve">Overall, 81% (n=1046) of participants reported using clinical services for their MS in the previous three months. The most commonly used clinical services were MS Specialist Doctor/Nurse (50%, n=517), General Practitioner (45%, n=467), and Physiotherapist (40%, n=414) (Figure 2). Of the participants receiving clinical services for their MS: 46% (n=481) were receiving a single service and 54% (n=565) were receiving more than one </w:t>
      </w:r>
      <w:r w:rsidRPr="007A0D93">
        <w:rPr>
          <w:rFonts w:ascii="Arial" w:hAnsi="Arial" w:cs="Arial"/>
          <w:sz w:val="24"/>
          <w:szCs w:val="24"/>
        </w:rPr>
        <w:t xml:space="preserve">service.  From those who answered the question 20% (n=88) of participants reported they were currently taking DMT (PPMS n=18, SPMS n=70), and 24% (n=303) reported that they had previously taken DMT (PPMS n=37, SPMS n=266).  These numbers equated to 5% and 23% of the total sample respectively.  </w:t>
      </w:r>
    </w:p>
    <w:p w:rsidR="00A97A2A" w:rsidRPr="007A0D93" w:rsidRDefault="00FE7BCF" w:rsidP="00A1725D">
      <w:pPr>
        <w:spacing w:line="480" w:lineRule="auto"/>
        <w:jc w:val="both"/>
        <w:rPr>
          <w:rFonts w:ascii="Arial" w:hAnsi="Arial" w:cs="Arial"/>
          <w:sz w:val="24"/>
          <w:szCs w:val="24"/>
        </w:rPr>
      </w:pPr>
      <w:r w:rsidRPr="007A0D93">
        <w:rPr>
          <w:rFonts w:ascii="Arial" w:hAnsi="Arial" w:cs="Arial"/>
          <w:sz w:val="24"/>
          <w:szCs w:val="24"/>
        </w:rPr>
        <w:t xml:space="preserve">In total, 74% (n=917) of participants received a regular review; 56% (n=505) received that review annually; 63% (n=569) had their review performed by an MS Specialist Doctor and 27% (n=248) reported it was performed by a nurse. A total of 90% (n=819) reported usually receiving their review in a hospital or clinic (Table </w:t>
      </w:r>
      <w:r w:rsidR="00A1725D" w:rsidRPr="007A0D93">
        <w:rPr>
          <w:rFonts w:ascii="Arial" w:hAnsi="Arial" w:cs="Arial"/>
          <w:sz w:val="24"/>
          <w:szCs w:val="24"/>
        </w:rPr>
        <w:t>2</w:t>
      </w:r>
      <w:r w:rsidRPr="007A0D93">
        <w:rPr>
          <w:rFonts w:ascii="Arial" w:hAnsi="Arial" w:cs="Arial"/>
          <w:sz w:val="24"/>
          <w:szCs w:val="24"/>
        </w:rPr>
        <w:t>).  Ninety percent of participants who were currently taking a DMT received a regular review: 6% received their review twice a year, 51% once a year, 41% less frequently than once a year and 2% did not know (not shown in tables).</w:t>
      </w:r>
    </w:p>
    <w:p w:rsidR="00A97A2A" w:rsidRDefault="00FE7BCF" w:rsidP="00A1725D">
      <w:pPr>
        <w:spacing w:before="240" w:line="480" w:lineRule="auto"/>
        <w:jc w:val="both"/>
        <w:rPr>
          <w:rFonts w:ascii="Arial" w:hAnsi="Arial" w:cs="Arial"/>
          <w:sz w:val="24"/>
          <w:szCs w:val="24"/>
        </w:rPr>
      </w:pPr>
      <w:r w:rsidRPr="007A0D93">
        <w:rPr>
          <w:rFonts w:ascii="Arial" w:hAnsi="Arial" w:cs="Arial"/>
          <w:sz w:val="24"/>
          <w:szCs w:val="24"/>
        </w:rPr>
        <w:t>There was a statistically significant association between access to an MS Specialist and receiving a regular review (</w:t>
      </w:r>
      <w:r w:rsidRPr="007A0D93">
        <w:rPr>
          <w:rFonts w:ascii="Arial" w:hAnsi="Arial" w:cs="Arial"/>
          <w:i/>
          <w:iCs/>
          <w:sz w:val="24"/>
          <w:szCs w:val="24"/>
        </w:rPr>
        <w:t>p</w:t>
      </w:r>
      <w:r w:rsidR="00A1725D" w:rsidRPr="007A0D93">
        <w:rPr>
          <w:rFonts w:ascii="Arial" w:hAnsi="Arial" w:cs="Arial"/>
          <w:sz w:val="24"/>
          <w:szCs w:val="24"/>
        </w:rPr>
        <w:t>&lt;0.001) (Table 3</w:t>
      </w:r>
      <w:r w:rsidRPr="007A0D93">
        <w:rPr>
          <w:rFonts w:ascii="Arial" w:hAnsi="Arial" w:cs="Arial"/>
          <w:sz w:val="24"/>
          <w:szCs w:val="24"/>
        </w:rPr>
        <w:t xml:space="preserve">).  Access to an MS Specialist was not associated with MS type, past or present DMT use, or urban/rural dwelling (Table </w:t>
      </w:r>
      <w:r w:rsidR="00A1725D" w:rsidRPr="007A0D93">
        <w:rPr>
          <w:rFonts w:ascii="Arial" w:hAnsi="Arial" w:cs="Arial"/>
          <w:sz w:val="24"/>
          <w:szCs w:val="24"/>
        </w:rPr>
        <w:t>3</w:t>
      </w:r>
      <w:r w:rsidRPr="007A0D93">
        <w:rPr>
          <w:rFonts w:ascii="Arial" w:hAnsi="Arial" w:cs="Arial"/>
          <w:sz w:val="24"/>
          <w:szCs w:val="24"/>
        </w:rPr>
        <w:t>).</w:t>
      </w:r>
    </w:p>
    <w:p w:rsidR="00C27896" w:rsidRPr="007A0D93" w:rsidRDefault="00FE7BCF" w:rsidP="00A1725D">
      <w:pPr>
        <w:spacing w:line="480" w:lineRule="auto"/>
        <w:jc w:val="both"/>
        <w:rPr>
          <w:rFonts w:ascii="Arial" w:hAnsi="Arial" w:cs="Arial"/>
          <w:sz w:val="24"/>
          <w:szCs w:val="24"/>
        </w:rPr>
      </w:pPr>
      <w:r w:rsidRPr="00FE7BCF">
        <w:rPr>
          <w:rFonts w:ascii="Arial" w:hAnsi="Arial" w:cs="Arial"/>
          <w:sz w:val="24"/>
          <w:szCs w:val="24"/>
        </w:rPr>
        <w:t>Participants who were in receipt of a single clinical service, as opposed to multiple services, for their MS had a better quality of life as measured by the EQ-5D-3L index (</w:t>
      </w:r>
      <w:r w:rsidRPr="00FE7BCF">
        <w:rPr>
          <w:rFonts w:ascii="Arial" w:hAnsi="Arial" w:cs="Arial"/>
          <w:i/>
          <w:iCs/>
          <w:sz w:val="24"/>
          <w:szCs w:val="24"/>
        </w:rPr>
        <w:t>p</w:t>
      </w:r>
      <w:r w:rsidRPr="00FE7BCF">
        <w:rPr>
          <w:rFonts w:ascii="Arial" w:hAnsi="Arial" w:cs="Arial"/>
          <w:sz w:val="24"/>
          <w:szCs w:val="24"/>
        </w:rPr>
        <w:t>&lt;0.001), and less of a physical and psychological impact of MS as measured by the MSIS-29 (</w:t>
      </w:r>
      <w:r w:rsidRPr="00FE7BCF">
        <w:rPr>
          <w:rFonts w:ascii="Arial" w:hAnsi="Arial" w:cs="Arial"/>
          <w:i/>
          <w:iCs/>
          <w:sz w:val="24"/>
          <w:szCs w:val="24"/>
        </w:rPr>
        <w:t>p</w:t>
      </w:r>
      <w:r w:rsidRPr="00FE7BCF">
        <w:rPr>
          <w:rFonts w:ascii="Arial" w:hAnsi="Arial" w:cs="Arial"/>
          <w:sz w:val="24"/>
          <w:szCs w:val="24"/>
        </w:rPr>
        <w:t xml:space="preserve">&lt;0.001).  Use of single or multiple services was, however, not dependent on MS type (n=1045, </w:t>
      </w:r>
      <w:r w:rsidRPr="00FE7BCF">
        <w:rPr>
          <w:rFonts w:ascii="Arial" w:hAnsi="Arial" w:cs="Arial"/>
          <w:i/>
          <w:iCs/>
          <w:sz w:val="24"/>
          <w:szCs w:val="24"/>
        </w:rPr>
        <w:t>p</w:t>
      </w:r>
      <w:r w:rsidRPr="00FE7BCF">
        <w:rPr>
          <w:rFonts w:ascii="Arial" w:hAnsi="Arial" w:cs="Arial"/>
          <w:sz w:val="24"/>
          <w:szCs w:val="24"/>
        </w:rPr>
        <w:t xml:space="preserve">=0.165) or whether a participant lived in a rural or urban location (n=1003, </w:t>
      </w:r>
      <w:r w:rsidRPr="00FE7BCF">
        <w:rPr>
          <w:rFonts w:ascii="Arial" w:hAnsi="Arial" w:cs="Arial"/>
          <w:i/>
          <w:iCs/>
          <w:sz w:val="24"/>
          <w:szCs w:val="24"/>
        </w:rPr>
        <w:t>p</w:t>
      </w:r>
      <w:r w:rsidRPr="00FE7BCF">
        <w:rPr>
          <w:rFonts w:ascii="Arial" w:hAnsi="Arial" w:cs="Arial"/>
          <w:sz w:val="24"/>
          <w:szCs w:val="24"/>
        </w:rPr>
        <w:t>=0.972) (not shown in tables).  Participants who were currently taking DMT for their MS had a better quality of life (</w:t>
      </w:r>
      <w:r w:rsidRPr="00FE7BCF">
        <w:rPr>
          <w:rFonts w:ascii="Arial" w:hAnsi="Arial" w:cs="Arial"/>
          <w:i/>
          <w:iCs/>
          <w:sz w:val="24"/>
          <w:szCs w:val="24"/>
        </w:rPr>
        <w:t>p=</w:t>
      </w:r>
      <w:r w:rsidRPr="00FE7BCF">
        <w:rPr>
          <w:rFonts w:ascii="Arial" w:hAnsi="Arial" w:cs="Arial"/>
          <w:sz w:val="24"/>
          <w:szCs w:val="24"/>
        </w:rPr>
        <w:t xml:space="preserve">0.016) than those who were not taking DMT.   Those who had previously taken DMT, however, had a poorer quality of life (p&lt;0.001), and greater </w:t>
      </w:r>
      <w:r w:rsidRPr="007A0D93">
        <w:rPr>
          <w:rFonts w:ascii="Arial" w:hAnsi="Arial" w:cs="Arial"/>
          <w:sz w:val="24"/>
          <w:szCs w:val="24"/>
        </w:rPr>
        <w:t>physical (p&lt;0.001) and psychological (</w:t>
      </w:r>
      <w:r w:rsidRPr="007A0D93">
        <w:rPr>
          <w:rFonts w:ascii="Arial" w:hAnsi="Arial" w:cs="Arial"/>
          <w:i/>
          <w:iCs/>
          <w:sz w:val="24"/>
          <w:szCs w:val="24"/>
        </w:rPr>
        <w:t>p</w:t>
      </w:r>
      <w:r w:rsidRPr="007A0D93">
        <w:rPr>
          <w:rFonts w:ascii="Arial" w:hAnsi="Arial" w:cs="Arial"/>
          <w:sz w:val="24"/>
          <w:szCs w:val="24"/>
        </w:rPr>
        <w:t xml:space="preserve">=0.006) impact than those who had not taken DMTs (Table </w:t>
      </w:r>
      <w:r w:rsidR="00A1725D" w:rsidRPr="007A0D93">
        <w:rPr>
          <w:rFonts w:ascii="Arial" w:hAnsi="Arial" w:cs="Arial"/>
          <w:sz w:val="24"/>
          <w:szCs w:val="24"/>
        </w:rPr>
        <w:t>4</w:t>
      </w:r>
      <w:r w:rsidRPr="007A0D93">
        <w:rPr>
          <w:rFonts w:ascii="Arial" w:hAnsi="Arial" w:cs="Arial"/>
          <w:sz w:val="24"/>
          <w:szCs w:val="24"/>
        </w:rPr>
        <w:t xml:space="preserve">).  There were no differences in quality of life and disease impact scores between those who did and did not have access to an MS Specialist or access to a review and there was no difference in the psychological or physical impact of MS between those who were and were not currently taking DMT (Table </w:t>
      </w:r>
      <w:r w:rsidR="00A1725D" w:rsidRPr="007A0D93">
        <w:rPr>
          <w:rFonts w:ascii="Arial" w:hAnsi="Arial" w:cs="Arial"/>
          <w:sz w:val="24"/>
          <w:szCs w:val="24"/>
        </w:rPr>
        <w:t>4</w:t>
      </w:r>
      <w:r w:rsidRPr="007A0D93">
        <w:rPr>
          <w:rFonts w:ascii="Arial" w:hAnsi="Arial" w:cs="Arial"/>
          <w:sz w:val="24"/>
          <w:szCs w:val="24"/>
        </w:rPr>
        <w:t>).</w:t>
      </w:r>
    </w:p>
    <w:p w:rsidR="00B13574" w:rsidRDefault="00B13574" w:rsidP="0028116B">
      <w:pPr>
        <w:spacing w:line="480" w:lineRule="auto"/>
        <w:jc w:val="both"/>
        <w:rPr>
          <w:rFonts w:ascii="Arial" w:hAnsi="Arial" w:cs="Arial"/>
          <w:sz w:val="24"/>
          <w:szCs w:val="24"/>
        </w:rPr>
      </w:pPr>
    </w:p>
    <w:p w:rsidR="00A97A2A" w:rsidRDefault="00FE7BCF" w:rsidP="00FE7BCF">
      <w:pPr>
        <w:spacing w:after="0" w:line="480" w:lineRule="auto"/>
        <w:rPr>
          <w:rFonts w:ascii="Arial" w:hAnsi="Arial" w:cs="Arial"/>
          <w:b/>
          <w:bCs/>
          <w:sz w:val="24"/>
          <w:szCs w:val="24"/>
        </w:rPr>
      </w:pPr>
      <w:r w:rsidRPr="00FE7BCF">
        <w:rPr>
          <w:rFonts w:ascii="Arial" w:hAnsi="Arial" w:cs="Arial"/>
          <w:b/>
          <w:bCs/>
          <w:sz w:val="24"/>
          <w:szCs w:val="24"/>
        </w:rPr>
        <w:t>Discussion</w:t>
      </w:r>
    </w:p>
    <w:p w:rsidR="00A97A2A" w:rsidRPr="00216BE7" w:rsidRDefault="00FE7BCF" w:rsidP="00FE7BCF">
      <w:pPr>
        <w:spacing w:line="480" w:lineRule="auto"/>
        <w:jc w:val="both"/>
        <w:rPr>
          <w:rFonts w:ascii="Arial" w:hAnsi="Arial" w:cs="Arial"/>
          <w:sz w:val="24"/>
          <w:szCs w:val="24"/>
        </w:rPr>
      </w:pPr>
      <w:r w:rsidRPr="00FE7BCF">
        <w:rPr>
          <w:rFonts w:ascii="Arial" w:hAnsi="Arial" w:cs="Arial"/>
          <w:sz w:val="24"/>
          <w:szCs w:val="24"/>
        </w:rPr>
        <w:t xml:space="preserve">This study had the largest sample solely of people with progressive MS to be surveyed to date, and was the first to investigate access to, and use of clinical services for people with progressive forms of MS across the UK.  </w:t>
      </w:r>
    </w:p>
    <w:p w:rsidR="0082236E" w:rsidRPr="007A0D93" w:rsidRDefault="00A97A2A" w:rsidP="003B3E59">
      <w:pPr>
        <w:spacing w:line="480" w:lineRule="auto"/>
        <w:jc w:val="both"/>
        <w:rPr>
          <w:rFonts w:ascii="Arial" w:hAnsi="Arial" w:cs="Arial"/>
          <w:sz w:val="24"/>
          <w:szCs w:val="24"/>
        </w:rPr>
      </w:pPr>
      <w:r w:rsidRPr="00F538D7">
        <w:rPr>
          <w:rFonts w:ascii="Arial" w:hAnsi="Arial" w:cs="Arial"/>
          <w:sz w:val="24"/>
          <w:szCs w:val="24"/>
        </w:rPr>
        <w:t xml:space="preserve">In this sample of 1298, access to an MS Specialist was high (95%) and was similar across </w:t>
      </w:r>
      <w:r>
        <w:rPr>
          <w:rFonts w:ascii="Arial" w:hAnsi="Arial" w:cs="Arial"/>
          <w:sz w:val="24"/>
          <w:szCs w:val="24"/>
        </w:rPr>
        <w:t xml:space="preserve">the UK (Figure 1). </w:t>
      </w:r>
      <w:r w:rsidRPr="00F538D7">
        <w:rPr>
          <w:rFonts w:ascii="Arial" w:hAnsi="Arial" w:cs="Arial"/>
          <w:sz w:val="24"/>
          <w:szCs w:val="24"/>
        </w:rPr>
        <w:t xml:space="preserve">This was slightly higher than the outcome of a survey carried </w:t>
      </w:r>
      <w:r>
        <w:rPr>
          <w:rFonts w:ascii="Arial" w:hAnsi="Arial" w:cs="Arial"/>
          <w:sz w:val="24"/>
          <w:szCs w:val="24"/>
        </w:rPr>
        <w:t>by the MS Society in people with</w:t>
      </w:r>
      <w:r w:rsidRPr="00F538D7">
        <w:rPr>
          <w:rFonts w:ascii="Arial" w:hAnsi="Arial" w:cs="Arial"/>
          <w:sz w:val="24"/>
          <w:szCs w:val="24"/>
        </w:rPr>
        <w:t xml:space="preserve"> all types of MS</w:t>
      </w:r>
      <w:r>
        <w:rPr>
          <w:rFonts w:ascii="Arial" w:hAnsi="Arial" w:cs="Arial"/>
          <w:sz w:val="24"/>
          <w:szCs w:val="24"/>
        </w:rPr>
        <w:t xml:space="preserve"> in the UK</w:t>
      </w:r>
      <w:r w:rsidRPr="00F538D7">
        <w:rPr>
          <w:rFonts w:ascii="Arial" w:hAnsi="Arial" w:cs="Arial"/>
          <w:sz w:val="24"/>
          <w:szCs w:val="24"/>
        </w:rPr>
        <w:t xml:space="preserve"> </w:t>
      </w:r>
      <w:r>
        <w:rPr>
          <w:rFonts w:ascii="Arial" w:hAnsi="Arial" w:cs="Arial"/>
          <w:sz w:val="24"/>
          <w:szCs w:val="24"/>
        </w:rPr>
        <w:t>which reported</w:t>
      </w:r>
      <w:r w:rsidRPr="00F538D7">
        <w:rPr>
          <w:rFonts w:ascii="Arial" w:hAnsi="Arial" w:cs="Arial"/>
          <w:sz w:val="24"/>
          <w:szCs w:val="24"/>
        </w:rPr>
        <w:t xml:space="preserve"> 86% of </w:t>
      </w:r>
      <w:r>
        <w:rPr>
          <w:rFonts w:ascii="Arial" w:hAnsi="Arial" w:cs="Arial"/>
          <w:sz w:val="24"/>
          <w:szCs w:val="24"/>
        </w:rPr>
        <w:t>participants</w:t>
      </w:r>
      <w:r w:rsidRPr="00F538D7">
        <w:rPr>
          <w:rFonts w:ascii="Arial" w:hAnsi="Arial" w:cs="Arial"/>
          <w:sz w:val="24"/>
          <w:szCs w:val="24"/>
        </w:rPr>
        <w:t xml:space="preserve"> had access to a Neurologist or MS Nurse</w:t>
      </w:r>
      <w:r>
        <w:rPr>
          <w:rFonts w:ascii="Arial" w:hAnsi="Arial" w:cs="Arial"/>
          <w:sz w:val="24"/>
          <w:szCs w:val="24"/>
        </w:rPr>
        <w:t>.</w:t>
      </w:r>
      <w:r w:rsidR="00806740" w:rsidRPr="00FE7BCF">
        <w:fldChar w:fldCharType="begin"/>
      </w:r>
      <w:r w:rsidR="003B3E59">
        <w:rPr>
          <w:rFonts w:ascii="Arial" w:hAnsi="Arial" w:cs="Arial"/>
          <w:sz w:val="24"/>
          <w:szCs w:val="24"/>
        </w:rPr>
        <w:instrText xml:space="preserve"> ADDIN EN.CITE &lt;EndNote&gt;&lt;Cite&gt;&lt;Author&gt;MS Society&lt;/Author&gt;&lt;Year&gt;2016&lt;/Year&gt;&lt;RecNum&gt;2581&lt;/RecNum&gt;&lt;DisplayText&gt;&lt;style face="superscript"&gt;10&lt;/style&gt;&lt;/DisplayText&gt;&lt;record&gt;&lt;rec-number&gt;2581&lt;/rec-number&gt;&lt;foreign-keys&gt;&lt;key app="EN" db-id="svvxrasv79vrsmef9s8pzvv1rpretzr0etsp" timestamp="1473330993"&gt;2581&lt;/key&gt;&lt;/foreign-keys&gt;&lt;ref-type name="Report"&gt;27&lt;/ref-type&gt;&lt;contributors&gt;&lt;authors&gt;&lt;author&gt;MS Society,&lt;/author&gt;&lt;/authors&gt;&lt;/contributors&gt;&lt;titles&gt;&lt;title&gt;My MS My Needs 2016: access to treatment and health care. Technical report&lt;/title&gt;&lt;/titles&gt;&lt;dates&gt;&lt;year&gt;2016&lt;/year&gt;&lt;/dates&gt;&lt;publisher&gt;MS Society&lt;/publisher&gt;&lt;urls&gt;&lt;/urls&gt;&lt;/record&gt;&lt;/Cite&gt;&lt;/EndNote&gt;</w:instrText>
      </w:r>
      <w:r w:rsidR="00806740" w:rsidRPr="00FE7BCF">
        <w:rPr>
          <w:rFonts w:ascii="Arial" w:hAnsi="Arial" w:cs="Arial"/>
          <w:sz w:val="24"/>
          <w:szCs w:val="24"/>
        </w:rPr>
        <w:fldChar w:fldCharType="separate"/>
      </w:r>
      <w:r w:rsidR="003B3E59" w:rsidRPr="003B3E59">
        <w:rPr>
          <w:rFonts w:ascii="Arial" w:hAnsi="Arial" w:cs="Arial"/>
          <w:noProof/>
          <w:sz w:val="24"/>
          <w:szCs w:val="24"/>
          <w:vertAlign w:val="superscript"/>
        </w:rPr>
        <w:t>10</w:t>
      </w:r>
      <w:r w:rsidR="00806740" w:rsidRPr="00FE7BCF">
        <w:fldChar w:fldCharType="end"/>
      </w:r>
      <w:r>
        <w:rPr>
          <w:rFonts w:ascii="Arial" w:hAnsi="Arial" w:cs="Arial"/>
          <w:sz w:val="24"/>
          <w:szCs w:val="24"/>
        </w:rPr>
        <w:t xml:space="preserve"> </w:t>
      </w:r>
      <w:r w:rsidRPr="00F538D7">
        <w:rPr>
          <w:rFonts w:ascii="Arial" w:hAnsi="Arial" w:cs="Arial"/>
          <w:sz w:val="24"/>
          <w:szCs w:val="24"/>
        </w:rPr>
        <w:t>A previous study conducted in London reported a lack of access to MS related services amongst those severely affected by MS</w:t>
      </w:r>
      <w:r w:rsidR="00806740" w:rsidRPr="00FE7BCF">
        <w:fldChar w:fldCharType="begin">
          <w:fldData xml:space="preserve">PEVuZE5vdGU+PENpdGU+PEF1dGhvcj5FZG1vbmRzPC9BdXRob3I+PFllYXI+MjAwNzwvWWVhcj48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</w:fldData>
        </w:fldChar>
      </w:r>
      <w:r w:rsidR="003B3E59">
        <w:instrText xml:space="preserve"> ADDIN EN.CITE </w:instrText>
      </w:r>
      <w:r w:rsidR="003B3E59">
        <w:fldChar w:fldCharType="begin">
          <w:fldData xml:space="preserve">PEVuZE5vdGU+PENpdGU+PEF1dGhvcj5FZG1vbmRzPC9BdXRob3I+PFllYXI+MjAwNzwvWWVhcj48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</w:fldData>
        </w:fldChar>
      </w:r>
      <w:r w:rsidR="003B3E59">
        <w:instrText xml:space="preserve"> ADDIN EN.CITE.DATA </w:instrText>
      </w:r>
      <w:r w:rsidR="003B3E59">
        <w:fldChar w:fldCharType="end"/>
      </w:r>
      <w:r w:rsidR="00806740" w:rsidRPr="00FE7BCF">
        <w:rPr>
          <w:rFonts w:ascii="Arial" w:hAnsi="Arial" w:cs="Arial"/>
          <w:sz w:val="24"/>
          <w:szCs w:val="24"/>
        </w:rPr>
      </w:r>
      <w:r w:rsidR="00806740" w:rsidRPr="00FE7BCF">
        <w:rPr>
          <w:rFonts w:ascii="Arial" w:hAnsi="Arial" w:cs="Arial"/>
          <w:sz w:val="24"/>
          <w:szCs w:val="24"/>
        </w:rPr>
        <w:fldChar w:fldCharType="separate"/>
      </w:r>
      <w:r w:rsidR="003B3E59" w:rsidRPr="003B3E59">
        <w:rPr>
          <w:noProof/>
          <w:vertAlign w:val="superscript"/>
        </w:rPr>
        <w:t>11</w:t>
      </w:r>
      <w:r w:rsidR="00806740" w:rsidRPr="00FE7BCF">
        <w:fldChar w:fldCharType="end"/>
      </w:r>
      <w:r w:rsidRPr="00F538D7">
        <w:rPr>
          <w:rFonts w:ascii="Arial" w:hAnsi="Arial" w:cs="Arial"/>
          <w:sz w:val="24"/>
          <w:szCs w:val="24"/>
        </w:rPr>
        <w:t xml:space="preserve"> however the present study indicates that </w:t>
      </w:r>
      <w:r>
        <w:rPr>
          <w:rFonts w:ascii="Arial" w:hAnsi="Arial" w:cs="Arial"/>
          <w:sz w:val="24"/>
          <w:szCs w:val="24"/>
        </w:rPr>
        <w:t>95</w:t>
      </w:r>
      <w:r w:rsidRPr="00F538D7">
        <w:rPr>
          <w:rFonts w:ascii="Arial" w:hAnsi="Arial" w:cs="Arial"/>
          <w:sz w:val="24"/>
          <w:szCs w:val="24"/>
        </w:rPr>
        <w:t>% of people with progressive MS ha</w:t>
      </w:r>
      <w:r>
        <w:rPr>
          <w:rFonts w:ascii="Arial" w:hAnsi="Arial" w:cs="Arial"/>
          <w:sz w:val="24"/>
          <w:szCs w:val="24"/>
        </w:rPr>
        <w:t xml:space="preserve">ve access to an MS Specialist. </w:t>
      </w:r>
      <w:r w:rsidRPr="00F538D7">
        <w:rPr>
          <w:rFonts w:ascii="Arial" w:hAnsi="Arial" w:cs="Arial"/>
          <w:sz w:val="24"/>
          <w:szCs w:val="24"/>
        </w:rPr>
        <w:t>This difference in results may indicate improvements in service provision</w:t>
      </w:r>
      <w:r>
        <w:rPr>
          <w:rFonts w:ascii="Arial" w:hAnsi="Arial" w:cs="Arial"/>
          <w:sz w:val="24"/>
          <w:szCs w:val="24"/>
        </w:rPr>
        <w:t>, since Edmonds et al.</w:t>
      </w:r>
      <w:r w:rsidR="003309E6">
        <w:rPr>
          <w:rFonts w:ascii="Arial" w:hAnsi="Arial" w:cs="Arial"/>
          <w:sz w:val="24"/>
          <w:szCs w:val="24"/>
        </w:rPr>
        <w:fldChar w:fldCharType="begin">
          <w:fldData xml:space="preserve">PEVuZE5vdGU+PENpdGU+PEF1dGhvcj5FZG1vbmRzPC9BdXRob3I+PFllYXI+MjAwNzwvWWVhcj48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</w:fldData>
        </w:fldChar>
      </w:r>
      <w:r w:rsidR="003B3E59">
        <w:rPr>
          <w:rFonts w:ascii="Arial" w:hAnsi="Arial" w:cs="Arial"/>
          <w:sz w:val="24"/>
          <w:szCs w:val="24"/>
        </w:rPr>
        <w:instrText xml:space="preserve"> ADDIN EN.CITE </w:instrText>
      </w:r>
      <w:r w:rsidR="003B3E59">
        <w:rPr>
          <w:rFonts w:ascii="Arial" w:hAnsi="Arial" w:cs="Arial"/>
          <w:sz w:val="24"/>
          <w:szCs w:val="24"/>
        </w:rPr>
        <w:fldChar w:fldCharType="begin">
          <w:fldData xml:space="preserve">PEVuZE5vdGU+PENpdGU+PEF1dGhvcj5FZG1vbmRzPC9BdXRob3I+PFllYXI+MjAwNzwvWWVhcj48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</w:fldData>
        </w:fldChar>
      </w:r>
      <w:r w:rsidR="003B3E59">
        <w:rPr>
          <w:rFonts w:ascii="Arial" w:hAnsi="Arial" w:cs="Arial"/>
          <w:sz w:val="24"/>
          <w:szCs w:val="24"/>
        </w:rPr>
        <w:instrText xml:space="preserve"> ADDIN EN.CITE.DATA </w:instrText>
      </w:r>
      <w:r w:rsidR="003B3E59">
        <w:rPr>
          <w:rFonts w:ascii="Arial" w:hAnsi="Arial" w:cs="Arial"/>
          <w:sz w:val="24"/>
          <w:szCs w:val="24"/>
        </w:rPr>
      </w:r>
      <w:r w:rsidR="003B3E59">
        <w:rPr>
          <w:rFonts w:ascii="Arial" w:hAnsi="Arial" w:cs="Arial"/>
          <w:sz w:val="24"/>
          <w:szCs w:val="24"/>
        </w:rPr>
        <w:fldChar w:fldCharType="end"/>
      </w:r>
      <w:r w:rsidR="003309E6">
        <w:rPr>
          <w:rFonts w:ascii="Arial" w:hAnsi="Arial" w:cs="Arial"/>
          <w:sz w:val="24"/>
          <w:szCs w:val="24"/>
        </w:rPr>
      </w:r>
      <w:r w:rsidR="003309E6">
        <w:rPr>
          <w:rFonts w:ascii="Arial" w:hAnsi="Arial" w:cs="Arial"/>
          <w:sz w:val="24"/>
          <w:szCs w:val="24"/>
        </w:rPr>
        <w:fldChar w:fldCharType="separate"/>
      </w:r>
      <w:r w:rsidR="003B3E59" w:rsidRPr="003B3E59">
        <w:rPr>
          <w:rFonts w:ascii="Arial" w:hAnsi="Arial" w:cs="Arial"/>
          <w:noProof/>
          <w:sz w:val="24"/>
          <w:szCs w:val="24"/>
          <w:vertAlign w:val="superscript"/>
        </w:rPr>
        <w:t>11</w:t>
      </w:r>
      <w:r w:rsidR="003309E6">
        <w:rPr>
          <w:rFonts w:ascii="Arial" w:hAnsi="Arial" w:cs="Arial"/>
          <w:sz w:val="24"/>
          <w:szCs w:val="24"/>
        </w:rPr>
        <w:fldChar w:fldCharType="end"/>
      </w:r>
      <w:r>
        <w:rPr>
          <w:rFonts w:ascii="Arial" w:hAnsi="Arial" w:cs="Arial"/>
          <w:sz w:val="24"/>
          <w:szCs w:val="24"/>
        </w:rPr>
        <w:t xml:space="preserve"> </w:t>
      </w:r>
      <w:r w:rsidRPr="007A0D93">
        <w:rPr>
          <w:rFonts w:ascii="Arial" w:hAnsi="Arial" w:cs="Arial"/>
          <w:sz w:val="24"/>
          <w:szCs w:val="24"/>
        </w:rPr>
        <w:t>carried out their study</w:t>
      </w:r>
      <w:r w:rsidR="00232DFA" w:rsidRPr="007A0D93">
        <w:rPr>
          <w:rFonts w:ascii="Arial" w:hAnsi="Arial" w:cs="Arial"/>
          <w:sz w:val="24"/>
          <w:szCs w:val="24"/>
        </w:rPr>
        <w:t xml:space="preserve"> and that the people in this sample were not severely affected by their MS</w:t>
      </w:r>
      <w:r w:rsidRPr="007A0D93">
        <w:rPr>
          <w:rFonts w:ascii="Arial" w:hAnsi="Arial" w:cs="Arial"/>
          <w:sz w:val="24"/>
          <w:szCs w:val="24"/>
        </w:rPr>
        <w:t>.</w:t>
      </w:r>
      <w:r w:rsidR="0082236E" w:rsidRPr="007A0D93">
        <w:rPr>
          <w:rFonts w:ascii="Arial" w:hAnsi="Arial" w:cs="Arial"/>
          <w:sz w:val="24"/>
          <w:szCs w:val="24"/>
        </w:rPr>
        <w:t xml:space="preserve"> Interestingly there were no differences in quality of life and disease impact measures between those who did and those who did not have access to an MS Specialist.  However, the</w:t>
      </w:r>
      <w:r w:rsidR="00EF3655" w:rsidRPr="007A0D93">
        <w:rPr>
          <w:rFonts w:ascii="Arial" w:hAnsi="Arial" w:cs="Arial"/>
          <w:sz w:val="24"/>
          <w:szCs w:val="24"/>
        </w:rPr>
        <w:t xml:space="preserve">re </w:t>
      </w:r>
      <w:r w:rsidR="009C0BF4" w:rsidRPr="007A0D93">
        <w:rPr>
          <w:rFonts w:ascii="Arial" w:hAnsi="Arial" w:cs="Arial"/>
          <w:sz w:val="24"/>
          <w:szCs w:val="24"/>
        </w:rPr>
        <w:t>were</w:t>
      </w:r>
      <w:r w:rsidR="00EF3655" w:rsidRPr="007A0D93">
        <w:rPr>
          <w:rFonts w:ascii="Arial" w:hAnsi="Arial" w:cs="Arial"/>
          <w:sz w:val="24"/>
          <w:szCs w:val="24"/>
        </w:rPr>
        <w:t xml:space="preserve"> only a relatively small</w:t>
      </w:r>
      <w:r w:rsidR="0082236E" w:rsidRPr="007A0D93">
        <w:rPr>
          <w:rFonts w:ascii="Arial" w:hAnsi="Arial" w:cs="Arial"/>
          <w:sz w:val="24"/>
          <w:szCs w:val="24"/>
        </w:rPr>
        <w:t xml:space="preserve"> number of people who did not have access in these analyses </w:t>
      </w:r>
      <w:r w:rsidR="00EF3655" w:rsidRPr="007A0D93">
        <w:rPr>
          <w:rFonts w:ascii="Arial" w:hAnsi="Arial" w:cs="Arial"/>
          <w:sz w:val="24"/>
          <w:szCs w:val="24"/>
        </w:rPr>
        <w:t>so</w:t>
      </w:r>
      <w:r w:rsidR="0082236E" w:rsidRPr="007A0D93">
        <w:rPr>
          <w:rFonts w:ascii="Arial" w:hAnsi="Arial" w:cs="Arial"/>
          <w:sz w:val="24"/>
          <w:szCs w:val="24"/>
        </w:rPr>
        <w:t xml:space="preserve"> results should be interpreted with caution.</w:t>
      </w:r>
    </w:p>
    <w:p w:rsidR="0007408B" w:rsidRPr="00F538D7" w:rsidRDefault="00A97A2A" w:rsidP="003B3E59">
      <w:pPr>
        <w:spacing w:line="480" w:lineRule="auto"/>
        <w:jc w:val="both"/>
        <w:rPr>
          <w:rFonts w:ascii="Arial" w:hAnsi="Arial" w:cs="Arial"/>
          <w:sz w:val="24"/>
          <w:szCs w:val="24"/>
        </w:rPr>
      </w:pPr>
      <w:r w:rsidRPr="007A0D93">
        <w:rPr>
          <w:rFonts w:ascii="Arial" w:hAnsi="Arial" w:cs="Arial"/>
          <w:sz w:val="24"/>
          <w:szCs w:val="24"/>
        </w:rPr>
        <w:t>While access to MS Specialists was high not all received a</w:t>
      </w:r>
      <w:r w:rsidR="00C82F87" w:rsidRPr="007A0D93">
        <w:rPr>
          <w:rFonts w:ascii="Arial" w:hAnsi="Arial" w:cs="Arial"/>
          <w:sz w:val="24"/>
          <w:szCs w:val="24"/>
        </w:rPr>
        <w:t xml:space="preserve"> regular</w:t>
      </w:r>
      <w:r w:rsidRPr="007A0D93">
        <w:rPr>
          <w:rFonts w:ascii="Arial" w:hAnsi="Arial" w:cs="Arial"/>
          <w:sz w:val="24"/>
          <w:szCs w:val="24"/>
        </w:rPr>
        <w:t xml:space="preserve"> review, as is recommended by current guidelines and standards.</w:t>
      </w:r>
      <w:r w:rsidR="00806740" w:rsidRPr="007A0D93">
        <w:fldChar w:fldCharType="begin"/>
      </w:r>
      <w:r w:rsidR="003B3E59" w:rsidRPr="007A0D93">
        <w:rPr>
          <w:rFonts w:ascii="Arial" w:hAnsi="Arial" w:cs="Arial"/>
          <w:sz w:val="24"/>
          <w:szCs w:val="24"/>
        </w:rPr>
        <w:instrText xml:space="preserve"> ADDIN EN.CITE &lt;EndNote&gt;&lt;Cite&gt;&lt;Author&gt;NICE&lt;/Author&gt;&lt;Year&gt;2014&lt;/Year&gt;&lt;RecNum&gt;2302&lt;/RecNum&gt;&lt;DisplayText&gt;&lt;style face="superscript"&gt;7,8&lt;/style&gt;&lt;/DisplayText&gt;&lt;record&gt;&lt;rec-number&gt;2302&lt;/rec-number&gt;&lt;foreign-keys&gt;&lt;key app="EN" db-id="svvxrasv79vrsmef9s8pzvv1rpretzr0etsp" timestamp="1430387168"&gt;2302&lt;/key&gt;&lt;/foreign-keys&gt;&lt;ref-type name="Generic"&gt;13&lt;/ref-type&gt;&lt;contributors&gt;&lt;authors&gt;&lt;author&gt;NICE&lt;/author&gt;&lt;/authors&gt;&lt;/contributors&gt;&lt;titles&gt;&lt;title&gt;Multiple sclerosis. Management of multiple sclerosis in primary and secondary care. Clinical guideline 186&lt;/title&gt;&lt;/titles&gt;&lt;dates&gt;&lt;year&gt;2014&lt;/year&gt;&lt;/dates&gt;&lt;pub-location&gt;London&lt;/pub-location&gt;&lt;publisher&gt;National Institure for Health and Care Excellence&lt;/publisher&gt;&lt;urls&gt;&lt;/urls&gt;&lt;/record&gt;&lt;/Cite&gt;&lt;Cite&gt;&lt;Author&gt;Scotland&lt;/Author&gt;&lt;Year&gt;2009&lt;/Year&gt;&lt;RecNum&gt;2552&lt;/RecNum&gt;&lt;record&gt;&lt;rec-number&gt;2552&lt;/rec-number&gt;&lt;foreign-keys&gt;&lt;key app="EN" db-id="svvxrasv79vrsmef9s8pzvv1rpretzr0etsp" timestamp="1468334399"&gt;2552&lt;/key&gt;&lt;/foreign-keys&gt;&lt;ref-type name="Report"&gt;27&lt;/ref-type&gt;&lt;contributors&gt;&lt;authors&gt;&lt;author&gt;Healthcare Improvement Scotland,&lt;/author&gt;&lt;/authors&gt;&lt;tertiary-authors&gt;&lt;author&gt;NHS Quality Improvement Scotland&lt;/author&gt;&lt;/tertiary-authors&gt;&lt;/contributors&gt;&lt;titles&gt;&lt;title&gt;Clinical Standards ~ October 2009 Neurological Health Services&lt;/title&gt;&lt;/titles&gt;&lt;dates&gt;&lt;year&gt;2009&lt;/year&gt;&lt;/dates&gt;&lt;pub-location&gt;Edinburgh&lt;/pub-location&gt;&lt;urls&gt;&lt;/urls&gt;&lt;/record&gt;&lt;/Cite&gt;&lt;/EndNote&gt;</w:instrText>
      </w:r>
      <w:r w:rsidR="00806740" w:rsidRPr="007A0D93">
        <w:rPr>
          <w:rFonts w:ascii="Arial" w:hAnsi="Arial" w:cs="Arial"/>
          <w:sz w:val="24"/>
          <w:szCs w:val="24"/>
        </w:rPr>
        <w:fldChar w:fldCharType="separate"/>
      </w:r>
      <w:r w:rsidR="003B3E59" w:rsidRPr="007A0D93">
        <w:rPr>
          <w:rFonts w:ascii="Arial" w:hAnsi="Arial" w:cs="Arial"/>
          <w:noProof/>
          <w:sz w:val="24"/>
          <w:szCs w:val="24"/>
          <w:vertAlign w:val="superscript"/>
        </w:rPr>
        <w:t>7,8</w:t>
      </w:r>
      <w:r w:rsidR="00806740" w:rsidRPr="007A0D93">
        <w:fldChar w:fldCharType="end"/>
      </w:r>
      <w:r w:rsidRPr="007A0D93">
        <w:rPr>
          <w:rFonts w:ascii="Arial" w:hAnsi="Arial" w:cs="Arial"/>
          <w:sz w:val="24"/>
          <w:szCs w:val="24"/>
        </w:rPr>
        <w:t xml:space="preserve"> Just </w:t>
      </w:r>
      <w:r w:rsidR="00A5782A" w:rsidRPr="007A0D93">
        <w:rPr>
          <w:rFonts w:ascii="Arial" w:hAnsi="Arial" w:cs="Arial"/>
          <w:sz w:val="24"/>
          <w:szCs w:val="24"/>
        </w:rPr>
        <w:t>under</w:t>
      </w:r>
      <w:r w:rsidRPr="007A0D93">
        <w:rPr>
          <w:rFonts w:ascii="Arial" w:hAnsi="Arial" w:cs="Arial"/>
          <w:sz w:val="24"/>
          <w:szCs w:val="24"/>
        </w:rPr>
        <w:t xml:space="preserve"> three quarters of</w:t>
      </w:r>
      <w:r w:rsidRPr="00F538D7">
        <w:rPr>
          <w:rFonts w:ascii="Arial" w:hAnsi="Arial" w:cs="Arial"/>
          <w:sz w:val="24"/>
          <w:szCs w:val="24"/>
        </w:rPr>
        <w:t xml:space="preserve"> </w:t>
      </w:r>
      <w:r>
        <w:rPr>
          <w:rFonts w:ascii="Arial" w:hAnsi="Arial" w:cs="Arial"/>
          <w:sz w:val="24"/>
          <w:szCs w:val="24"/>
        </w:rPr>
        <w:t>participants</w:t>
      </w:r>
      <w:r w:rsidRPr="00F538D7">
        <w:rPr>
          <w:rFonts w:ascii="Arial" w:hAnsi="Arial" w:cs="Arial"/>
          <w:sz w:val="24"/>
          <w:szCs w:val="24"/>
        </w:rPr>
        <w:t xml:space="preserve"> received a regular review and 37% </w:t>
      </w:r>
      <w:r w:rsidR="003D36AC">
        <w:rPr>
          <w:rFonts w:ascii="Arial" w:hAnsi="Arial" w:cs="Arial"/>
          <w:sz w:val="24"/>
          <w:szCs w:val="24"/>
        </w:rPr>
        <w:t xml:space="preserve">of these </w:t>
      </w:r>
      <w:r w:rsidRPr="00F538D7">
        <w:rPr>
          <w:rFonts w:ascii="Arial" w:hAnsi="Arial" w:cs="Arial"/>
          <w:sz w:val="24"/>
          <w:szCs w:val="24"/>
        </w:rPr>
        <w:t>received their</w:t>
      </w:r>
      <w:r>
        <w:rPr>
          <w:rFonts w:ascii="Arial" w:hAnsi="Arial" w:cs="Arial"/>
          <w:sz w:val="24"/>
          <w:szCs w:val="24"/>
        </w:rPr>
        <w:t xml:space="preserve"> review less frequently than annually. </w:t>
      </w:r>
      <w:r w:rsidR="00C15E7B">
        <w:rPr>
          <w:rFonts w:ascii="Arial" w:hAnsi="Arial" w:cs="Arial"/>
          <w:sz w:val="24"/>
          <w:szCs w:val="24"/>
        </w:rPr>
        <w:t xml:space="preserve">This is </w:t>
      </w:r>
      <w:r w:rsidRPr="00F538D7">
        <w:rPr>
          <w:rFonts w:ascii="Arial" w:hAnsi="Arial" w:cs="Arial"/>
          <w:sz w:val="24"/>
          <w:szCs w:val="24"/>
        </w:rPr>
        <w:t xml:space="preserve">a </w:t>
      </w:r>
      <w:r>
        <w:rPr>
          <w:rFonts w:ascii="Arial" w:hAnsi="Arial" w:cs="Arial"/>
          <w:sz w:val="24"/>
          <w:szCs w:val="24"/>
        </w:rPr>
        <w:t xml:space="preserve">breach of the National Institute for Healthcare and Excellence guidelines and the Healthcare Improvement for Scotland clinical standards. </w:t>
      </w:r>
      <w:r w:rsidRPr="00F538D7">
        <w:rPr>
          <w:rFonts w:ascii="Arial" w:hAnsi="Arial" w:cs="Arial"/>
          <w:sz w:val="24"/>
          <w:szCs w:val="24"/>
        </w:rPr>
        <w:t xml:space="preserve">With the potential advent of pharmacological treatments for PPMS disease activity </w:t>
      </w:r>
      <w:r w:rsidR="00806740" w:rsidRPr="00FE7BCF">
        <w:fldChar w:fldCharType="begin"/>
      </w:r>
      <w:r w:rsidR="003B3E59">
        <w:instrText xml:space="preserve"> ADDIN EN.CITE &lt;EndNote&gt;&lt;Cite&gt;&lt;Author&gt;Montalban&lt;/Author&gt;&lt;Year&gt;2015&lt;/Year&gt;&lt;RecNum&gt;2551&lt;/RecNum&gt;&lt;DisplayText&gt;&lt;style face="superscript"&gt;3&lt;/style&gt;&lt;/DisplayText&gt;&lt;record&gt;&lt;rec-number&gt;2551&lt;/rec-number&gt;&lt;foreign-keys&gt;&lt;key app="EN" db-id="svvxrasv79vrsmef9s8pzvv1rpretzr0etsp" timestamp="1468332408"&gt;2551&lt;/key&gt;&lt;/foreign-keys&gt;&lt;ref-type name="Journal Article"&gt;17&lt;/ref-type&gt;&lt;contributors&gt;&lt;authors&gt;&lt;author&gt;Montalban, X.&lt;/author&gt;&lt;author&gt;Hemmer, B.&lt;/author&gt;&lt;author&gt;Rammohan, K.&lt;/author&gt;&lt;author&gt;Giovannoni, G.&lt;/author&gt;&lt;author&gt;De seze, J.&lt;/author&gt;&lt;author&gt;Bar-Or, A.&lt;/author&gt;&lt;author&gt;Sauter, A.&lt;/author&gt;&lt;author&gt;Masterman, D.&lt;/author&gt;&lt;author&gt;Fontoura, P.&lt;/author&gt;&lt;author&gt;Garren, H.&lt;/author&gt;&lt;author&gt;Chin, P.&lt;/author&gt;&lt;author&gt;Wolinsky, J.&lt;/author&gt;&lt;/authors&gt;&lt;/contributors&gt;&lt;titles&gt;&lt;title&gt;Efficacy and Safety of Ocrelizumab in Primary Progressive Multiple Sclerosis: Results of the Phase III Double-Blind, Placebo-Controlled ORATORIO Study (S49.001)&lt;/title&gt;&lt;secondary-title&gt;Neurology&lt;/secondary-title&gt;&lt;/titles&gt;&lt;periodical&gt;&lt;full-title&gt;Neurology&lt;/full-title&gt;&lt;/periodical&gt;&lt;pages&gt;S49.001&lt;/pages&gt;&lt;volume&gt;86&lt;/volume&gt;&lt;number&gt;16&lt;/number&gt;&lt;dates&gt;&lt;year&gt;2015&lt;/year&gt;&lt;/dates&gt;&lt;urls&gt;&lt;related-urls&gt;&lt;url&gt;http://www.neurology.org/content/86/16_Supplement/S49.001.abstract&lt;/url&gt;&lt;/related-urls&gt;&lt;/urls&gt;&lt;/record&gt;&lt;/Cite&gt;&lt;/EndNote&gt;</w:instrText>
      </w:r>
      <w:r w:rsidR="00806740" w:rsidRPr="00FE7BCF">
        <w:rPr>
          <w:rFonts w:ascii="Arial" w:hAnsi="Arial" w:cs="Arial"/>
          <w:sz w:val="24"/>
          <w:szCs w:val="24"/>
        </w:rPr>
        <w:fldChar w:fldCharType="separate"/>
      </w:r>
      <w:r w:rsidR="003B3E59" w:rsidRPr="003B3E59">
        <w:rPr>
          <w:noProof/>
          <w:vertAlign w:val="superscript"/>
        </w:rPr>
        <w:t>3</w:t>
      </w:r>
      <w:r w:rsidR="00806740" w:rsidRPr="00FE7BCF">
        <w:fldChar w:fldCharType="end"/>
      </w:r>
      <w:r w:rsidRPr="00F538D7">
        <w:rPr>
          <w:rFonts w:ascii="Arial" w:hAnsi="Arial" w:cs="Arial"/>
          <w:sz w:val="24"/>
          <w:szCs w:val="24"/>
        </w:rPr>
        <w:t xml:space="preserve"> a regular</w:t>
      </w:r>
      <w:r>
        <w:rPr>
          <w:rFonts w:ascii="Arial" w:hAnsi="Arial" w:cs="Arial"/>
          <w:sz w:val="24"/>
          <w:szCs w:val="24"/>
        </w:rPr>
        <w:t xml:space="preserve"> clinical</w:t>
      </w:r>
      <w:r w:rsidRPr="00F538D7">
        <w:rPr>
          <w:rFonts w:ascii="Arial" w:hAnsi="Arial" w:cs="Arial"/>
          <w:sz w:val="24"/>
          <w:szCs w:val="24"/>
        </w:rPr>
        <w:t xml:space="preserve"> review will in the future </w:t>
      </w:r>
      <w:r>
        <w:rPr>
          <w:rFonts w:ascii="Arial" w:hAnsi="Arial" w:cs="Arial"/>
          <w:sz w:val="24"/>
          <w:szCs w:val="24"/>
        </w:rPr>
        <w:t>be particularly important</w:t>
      </w:r>
      <w:r w:rsidRPr="00F538D7">
        <w:rPr>
          <w:rFonts w:ascii="Arial" w:hAnsi="Arial" w:cs="Arial"/>
          <w:sz w:val="24"/>
          <w:szCs w:val="24"/>
        </w:rPr>
        <w:t xml:space="preserve"> in the care of people with progressive MS</w:t>
      </w:r>
      <w:r w:rsidRPr="007A0D93">
        <w:rPr>
          <w:rFonts w:ascii="Arial" w:hAnsi="Arial" w:cs="Arial"/>
          <w:sz w:val="24"/>
          <w:szCs w:val="24"/>
        </w:rPr>
        <w:t>.</w:t>
      </w:r>
      <w:r w:rsidR="00186F8F" w:rsidRPr="007A0D93">
        <w:rPr>
          <w:rFonts w:ascii="Arial" w:hAnsi="Arial" w:cs="Arial"/>
          <w:sz w:val="24"/>
          <w:szCs w:val="24"/>
        </w:rPr>
        <w:t xml:space="preserve">  Indeed of those who were currently receiving a DMT 90% were in receipt of a regular review but only 57% re</w:t>
      </w:r>
      <w:r w:rsidR="009C0BF4" w:rsidRPr="007A0D93">
        <w:rPr>
          <w:rFonts w:ascii="Arial" w:hAnsi="Arial" w:cs="Arial"/>
          <w:sz w:val="24"/>
          <w:szCs w:val="24"/>
        </w:rPr>
        <w:t xml:space="preserve">ceived that review once </w:t>
      </w:r>
      <w:r w:rsidR="00186F8F" w:rsidRPr="007A0D93">
        <w:rPr>
          <w:rFonts w:ascii="Arial" w:hAnsi="Arial" w:cs="Arial"/>
          <w:sz w:val="24"/>
          <w:szCs w:val="24"/>
        </w:rPr>
        <w:t>a year</w:t>
      </w:r>
      <w:r w:rsidR="009C0BF4" w:rsidRPr="007A0D93">
        <w:rPr>
          <w:rFonts w:ascii="Arial" w:hAnsi="Arial" w:cs="Arial"/>
          <w:sz w:val="24"/>
          <w:szCs w:val="24"/>
        </w:rPr>
        <w:t xml:space="preserve"> or more frequently</w:t>
      </w:r>
      <w:r w:rsidR="00186F8F" w:rsidRPr="007A0D93">
        <w:rPr>
          <w:rFonts w:ascii="Arial" w:hAnsi="Arial" w:cs="Arial"/>
          <w:sz w:val="24"/>
          <w:szCs w:val="24"/>
        </w:rPr>
        <w:t>.</w:t>
      </w:r>
      <w:r w:rsidR="00F71364" w:rsidRPr="007A0D93">
        <w:rPr>
          <w:rFonts w:ascii="Arial" w:hAnsi="Arial" w:cs="Arial"/>
          <w:sz w:val="24"/>
          <w:szCs w:val="24"/>
        </w:rPr>
        <w:t xml:space="preserve">  </w:t>
      </w:r>
      <w:r w:rsidR="00C15E7B" w:rsidRPr="007A0D93">
        <w:rPr>
          <w:rFonts w:ascii="Arial" w:hAnsi="Arial" w:cs="Arial"/>
          <w:sz w:val="24"/>
          <w:szCs w:val="24"/>
        </w:rPr>
        <w:t xml:space="preserve">However, it should be noted that there were no differences in quality of life or disease impact measures between those who did and did not receive a regular review.  </w:t>
      </w:r>
    </w:p>
    <w:p w:rsidR="00A97A2A" w:rsidRPr="00F538D7" w:rsidRDefault="00A97A2A" w:rsidP="003B3E59">
      <w:pPr>
        <w:spacing w:line="480" w:lineRule="auto"/>
        <w:jc w:val="both"/>
        <w:rPr>
          <w:rFonts w:ascii="Arial" w:hAnsi="Arial" w:cs="Arial"/>
          <w:sz w:val="24"/>
          <w:szCs w:val="24"/>
        </w:rPr>
      </w:pPr>
      <w:r w:rsidRPr="00F538D7">
        <w:rPr>
          <w:rFonts w:ascii="Arial" w:hAnsi="Arial" w:cs="Arial"/>
          <w:sz w:val="24"/>
          <w:szCs w:val="24"/>
        </w:rPr>
        <w:t xml:space="preserve">Use of clinical services in this study’s </w:t>
      </w:r>
      <w:r>
        <w:rPr>
          <w:rFonts w:ascii="Arial" w:hAnsi="Arial" w:cs="Arial"/>
          <w:sz w:val="24"/>
          <w:szCs w:val="24"/>
        </w:rPr>
        <w:t xml:space="preserve">participants was high. </w:t>
      </w:r>
      <w:r w:rsidRPr="00F538D7">
        <w:rPr>
          <w:rFonts w:ascii="Arial" w:hAnsi="Arial" w:cs="Arial"/>
          <w:sz w:val="24"/>
          <w:szCs w:val="24"/>
        </w:rPr>
        <w:t xml:space="preserve">The three most utilised clinical services were, MS Specialist Nurse or Doctor, General Practitioner, </w:t>
      </w:r>
      <w:r>
        <w:rPr>
          <w:rFonts w:ascii="Arial" w:hAnsi="Arial" w:cs="Arial"/>
          <w:sz w:val="24"/>
          <w:szCs w:val="24"/>
        </w:rPr>
        <w:t xml:space="preserve">and Physiotherapist (Figure 2). </w:t>
      </w:r>
      <w:r w:rsidRPr="00F538D7">
        <w:rPr>
          <w:rFonts w:ascii="Arial" w:hAnsi="Arial" w:cs="Arial"/>
          <w:sz w:val="24"/>
          <w:szCs w:val="24"/>
        </w:rPr>
        <w:t>This finding was similar to two previous studies surveying people with all types o</w:t>
      </w:r>
      <w:r>
        <w:rPr>
          <w:rFonts w:ascii="Arial" w:hAnsi="Arial" w:cs="Arial"/>
          <w:sz w:val="24"/>
          <w:szCs w:val="24"/>
        </w:rPr>
        <w:t>f</w:t>
      </w:r>
      <w:r w:rsidRPr="00F538D7">
        <w:rPr>
          <w:rFonts w:ascii="Arial" w:hAnsi="Arial" w:cs="Arial"/>
          <w:sz w:val="24"/>
          <w:szCs w:val="24"/>
        </w:rPr>
        <w:t xml:space="preserve"> MS in the UK and in Europe.</w:t>
      </w:r>
      <w:r w:rsidR="00806740" w:rsidRPr="00FE7BCF">
        <w:fldChar w:fldCharType="begin">
          <w:fldData xml:space="preserve">PEVuZE5vdGU+PENpdGU+PEF1dGhvcj5LZXJzdGVuPC9BdXRob3I+PFllYXI+MjAwMDwvWWVhcj48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</w:fldData>
        </w:fldChar>
      </w:r>
      <w:r w:rsidR="003B3E59">
        <w:rPr>
          <w:rFonts w:ascii="Arial" w:hAnsi="Arial" w:cs="Arial"/>
          <w:sz w:val="24"/>
          <w:szCs w:val="24"/>
        </w:rPr>
        <w:instrText xml:space="preserve"> ADDIN EN.CITE </w:instrText>
      </w:r>
      <w:r w:rsidR="003B3E59">
        <w:rPr>
          <w:rFonts w:ascii="Arial" w:hAnsi="Arial" w:cs="Arial"/>
          <w:sz w:val="24"/>
          <w:szCs w:val="24"/>
        </w:rPr>
        <w:fldChar w:fldCharType="begin">
          <w:fldData xml:space="preserve">PEVuZE5vdGU+PENpdGU+PEF1dGhvcj5LZXJzdGVuPC9BdXRob3I+PFllYXI+MjAwMDwvWWVhcj48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</w:fldData>
        </w:fldChar>
      </w:r>
      <w:r w:rsidR="003B3E59">
        <w:rPr>
          <w:rFonts w:ascii="Arial" w:hAnsi="Arial" w:cs="Arial"/>
          <w:sz w:val="24"/>
          <w:szCs w:val="24"/>
        </w:rPr>
        <w:instrText xml:space="preserve"> ADDIN EN.CITE.DATA </w:instrText>
      </w:r>
      <w:r w:rsidR="003B3E59">
        <w:rPr>
          <w:rFonts w:ascii="Arial" w:hAnsi="Arial" w:cs="Arial"/>
          <w:sz w:val="24"/>
          <w:szCs w:val="24"/>
        </w:rPr>
      </w:r>
      <w:r w:rsidR="003B3E59">
        <w:rPr>
          <w:rFonts w:ascii="Arial" w:hAnsi="Arial" w:cs="Arial"/>
          <w:sz w:val="24"/>
          <w:szCs w:val="24"/>
        </w:rPr>
        <w:fldChar w:fldCharType="end"/>
      </w:r>
      <w:r w:rsidR="00806740" w:rsidRPr="00FE7BCF">
        <w:rPr>
          <w:rFonts w:ascii="Arial" w:hAnsi="Arial" w:cs="Arial"/>
          <w:sz w:val="24"/>
          <w:szCs w:val="24"/>
        </w:rPr>
      </w:r>
      <w:r w:rsidR="00806740" w:rsidRPr="00FE7BCF">
        <w:rPr>
          <w:rFonts w:ascii="Arial" w:hAnsi="Arial" w:cs="Arial"/>
          <w:sz w:val="24"/>
          <w:szCs w:val="24"/>
        </w:rPr>
        <w:fldChar w:fldCharType="separate"/>
      </w:r>
      <w:r w:rsidR="003B3E59" w:rsidRPr="003B3E59">
        <w:rPr>
          <w:rFonts w:ascii="Arial" w:hAnsi="Arial" w:cs="Arial"/>
          <w:noProof/>
          <w:sz w:val="24"/>
          <w:szCs w:val="24"/>
          <w:vertAlign w:val="superscript"/>
        </w:rPr>
        <w:t>9,24</w:t>
      </w:r>
      <w:r w:rsidR="00806740" w:rsidRPr="00FE7BCF">
        <w:fldChar w:fldCharType="end"/>
      </w:r>
      <w:r>
        <w:rPr>
          <w:rFonts w:ascii="Arial" w:hAnsi="Arial" w:cs="Arial"/>
          <w:sz w:val="24"/>
          <w:szCs w:val="24"/>
        </w:rPr>
        <w:t xml:space="preserve"> </w:t>
      </w:r>
      <w:r w:rsidRPr="00F538D7">
        <w:rPr>
          <w:rFonts w:ascii="Arial" w:hAnsi="Arial" w:cs="Arial"/>
          <w:sz w:val="24"/>
          <w:szCs w:val="24"/>
        </w:rPr>
        <w:t>This may indicate that people with progressive MS are using the same kind of clinica</w:t>
      </w:r>
      <w:r>
        <w:rPr>
          <w:rFonts w:ascii="Arial" w:hAnsi="Arial" w:cs="Arial"/>
          <w:sz w:val="24"/>
          <w:szCs w:val="24"/>
        </w:rPr>
        <w:t>l services to those with RRMS</w:t>
      </w:r>
      <w:r w:rsidR="007A0D93">
        <w:rPr>
          <w:rFonts w:ascii="Arial" w:hAnsi="Arial" w:cs="Arial"/>
          <w:sz w:val="24"/>
          <w:szCs w:val="24"/>
        </w:rPr>
        <w:t>.</w:t>
      </w:r>
      <w:r w:rsidRPr="00F538D7">
        <w:rPr>
          <w:rFonts w:ascii="Arial" w:hAnsi="Arial" w:cs="Arial"/>
          <w:sz w:val="24"/>
          <w:szCs w:val="24"/>
        </w:rPr>
        <w:t xml:space="preserve">  </w:t>
      </w:r>
    </w:p>
    <w:p w:rsidR="0012249D" w:rsidRDefault="00FE7BCF" w:rsidP="00FE7BCF">
      <w:pPr>
        <w:spacing w:line="480" w:lineRule="auto"/>
        <w:jc w:val="both"/>
        <w:rPr>
          <w:rFonts w:ascii="Arial" w:hAnsi="Arial" w:cs="Arial"/>
          <w:sz w:val="24"/>
          <w:szCs w:val="24"/>
        </w:rPr>
      </w:pPr>
      <w:r w:rsidRPr="00FE7BCF">
        <w:rPr>
          <w:rFonts w:ascii="Arial" w:hAnsi="Arial" w:cs="Arial"/>
          <w:sz w:val="24"/>
          <w:szCs w:val="24"/>
        </w:rPr>
        <w:t xml:space="preserve">Similar proportions of participants received multiple services (54%) or a single service (46%) for their MS.  Those who received a single service for their MS had a better quality of life and lower psychological and physical impact of MS compared to those who received multiple services which may be a reflection of clinical need and in turn likely to be associated with disability level.  </w:t>
      </w:r>
    </w:p>
    <w:p w:rsidR="00A97A2A" w:rsidRPr="008855CA" w:rsidRDefault="00A97A2A" w:rsidP="0001454C">
      <w:pPr>
        <w:spacing w:line="480" w:lineRule="auto"/>
        <w:jc w:val="both"/>
        <w:rPr>
          <w:rFonts w:ascii="Arial" w:hAnsi="Arial" w:cs="Arial"/>
          <w:sz w:val="24"/>
          <w:szCs w:val="24"/>
          <w:highlight w:val="yellow"/>
        </w:rPr>
      </w:pPr>
      <w:r w:rsidRPr="00F538D7">
        <w:rPr>
          <w:rFonts w:ascii="Arial" w:hAnsi="Arial" w:cs="Arial"/>
          <w:sz w:val="24"/>
          <w:szCs w:val="24"/>
        </w:rPr>
        <w:t xml:space="preserve">There was no association between rural or urban dwelling and access to an MS Specialist </w:t>
      </w:r>
      <w:r>
        <w:rPr>
          <w:rFonts w:ascii="Arial" w:hAnsi="Arial" w:cs="Arial"/>
          <w:sz w:val="24"/>
          <w:szCs w:val="24"/>
        </w:rPr>
        <w:t xml:space="preserve">or receiving a regular review. </w:t>
      </w:r>
      <w:r w:rsidR="006A5B35">
        <w:rPr>
          <w:rFonts w:ascii="Arial" w:hAnsi="Arial" w:cs="Arial"/>
          <w:sz w:val="24"/>
          <w:szCs w:val="24"/>
        </w:rPr>
        <w:t xml:space="preserve"> </w:t>
      </w:r>
      <w:r w:rsidRPr="007A0D93">
        <w:rPr>
          <w:rFonts w:ascii="Arial" w:hAnsi="Arial" w:cs="Arial"/>
          <w:sz w:val="24"/>
          <w:szCs w:val="24"/>
        </w:rPr>
        <w:t xml:space="preserve">Previous research </w:t>
      </w:r>
      <w:r w:rsidR="006A5B35" w:rsidRPr="007A0D93">
        <w:rPr>
          <w:rFonts w:ascii="Arial" w:hAnsi="Arial" w:cs="Arial"/>
          <w:sz w:val="24"/>
          <w:szCs w:val="24"/>
        </w:rPr>
        <w:t xml:space="preserve">by Lonergan et al. </w:t>
      </w:r>
      <w:r w:rsidRPr="007A0D93">
        <w:rPr>
          <w:rFonts w:ascii="Arial" w:hAnsi="Arial" w:cs="Arial"/>
          <w:sz w:val="24"/>
          <w:szCs w:val="24"/>
        </w:rPr>
        <w:t>in the Republic of Ireland found a lack of access to services was associated with rural dwelling.</w:t>
      </w:r>
      <w:r w:rsidR="00806740" w:rsidRPr="007A0D93">
        <w:fldChar w:fldCharType="begin">
          <w:fldData xml:space="preserve">PEVuZE5vdGU+PENpdGU+PEF1dGhvcj5Mb25lcmdhbjwvQXV0aG9yPjxZZWFyPjIwMTU8L1llYXI+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</w:fldData>
        </w:fldChar>
      </w:r>
      <w:r w:rsidR="002D49D4" w:rsidRPr="007A0D93">
        <w:rPr>
          <w:rFonts w:ascii="Arial" w:hAnsi="Arial" w:cs="Arial"/>
          <w:sz w:val="24"/>
          <w:szCs w:val="24"/>
        </w:rPr>
        <w:instrText xml:space="preserve"> ADDIN EN.CITE </w:instrText>
      </w:r>
      <w:r w:rsidR="002D49D4" w:rsidRPr="007A0D93">
        <w:rPr>
          <w:rFonts w:ascii="Arial" w:hAnsi="Arial" w:cs="Arial"/>
          <w:sz w:val="24"/>
          <w:szCs w:val="24"/>
        </w:rPr>
        <w:fldChar w:fldCharType="begin">
          <w:fldData xml:space="preserve">PEVuZE5vdGU+PENpdGU+PEF1dGhvcj5Mb25lcmdhbjwvQXV0aG9yPjxZZWFyPjIwMTU8L1llYXI+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</w:fldData>
        </w:fldChar>
      </w:r>
      <w:r w:rsidR="002D49D4" w:rsidRPr="007A0D93">
        <w:rPr>
          <w:rFonts w:ascii="Arial" w:hAnsi="Arial" w:cs="Arial"/>
          <w:sz w:val="24"/>
          <w:szCs w:val="24"/>
        </w:rPr>
        <w:instrText xml:space="preserve"> ADDIN EN.CITE.DATA </w:instrText>
      </w:r>
      <w:r w:rsidR="002D49D4" w:rsidRPr="007A0D93">
        <w:rPr>
          <w:rFonts w:ascii="Arial" w:hAnsi="Arial" w:cs="Arial"/>
          <w:sz w:val="24"/>
          <w:szCs w:val="24"/>
        </w:rPr>
      </w:r>
      <w:r w:rsidR="002D49D4" w:rsidRPr="007A0D93">
        <w:rPr>
          <w:rFonts w:ascii="Arial" w:hAnsi="Arial" w:cs="Arial"/>
          <w:sz w:val="24"/>
          <w:szCs w:val="24"/>
        </w:rPr>
        <w:fldChar w:fldCharType="end"/>
      </w:r>
      <w:r w:rsidR="00806740" w:rsidRPr="007A0D93">
        <w:rPr>
          <w:rFonts w:ascii="Arial" w:hAnsi="Arial" w:cs="Arial"/>
          <w:sz w:val="24"/>
          <w:szCs w:val="24"/>
        </w:rPr>
      </w:r>
      <w:r w:rsidR="00806740" w:rsidRPr="007A0D93">
        <w:rPr>
          <w:rFonts w:ascii="Arial" w:hAnsi="Arial" w:cs="Arial"/>
          <w:sz w:val="24"/>
          <w:szCs w:val="24"/>
        </w:rPr>
        <w:fldChar w:fldCharType="separate"/>
      </w:r>
      <w:r w:rsidR="002D49D4" w:rsidRPr="007A0D93">
        <w:rPr>
          <w:rFonts w:ascii="Arial" w:hAnsi="Arial" w:cs="Arial"/>
          <w:noProof/>
          <w:sz w:val="24"/>
          <w:szCs w:val="24"/>
          <w:vertAlign w:val="superscript"/>
        </w:rPr>
        <w:t>25</w:t>
      </w:r>
      <w:r w:rsidR="00806740" w:rsidRPr="007A0D93">
        <w:fldChar w:fldCharType="end"/>
      </w:r>
      <w:r w:rsidRPr="007A0D93">
        <w:rPr>
          <w:rFonts w:ascii="Arial" w:hAnsi="Arial" w:cs="Arial"/>
          <w:sz w:val="24"/>
          <w:szCs w:val="24"/>
        </w:rPr>
        <w:t xml:space="preserve"> </w:t>
      </w:r>
      <w:r w:rsidR="00F71364" w:rsidRPr="007A0D93">
        <w:rPr>
          <w:rFonts w:ascii="Arial" w:hAnsi="Arial" w:cs="Arial"/>
          <w:sz w:val="24"/>
          <w:szCs w:val="24"/>
        </w:rPr>
        <w:t>These researchers</w:t>
      </w:r>
      <w:r w:rsidR="006A5B35" w:rsidRPr="007A0D93">
        <w:rPr>
          <w:rFonts w:ascii="Arial" w:hAnsi="Arial" w:cs="Arial"/>
          <w:sz w:val="24"/>
          <w:szCs w:val="24"/>
        </w:rPr>
        <w:t xml:space="preserve"> however</w:t>
      </w:r>
      <w:r w:rsidRPr="007A0D93">
        <w:rPr>
          <w:rFonts w:ascii="Arial" w:hAnsi="Arial" w:cs="Arial"/>
          <w:sz w:val="24"/>
          <w:szCs w:val="24"/>
        </w:rPr>
        <w:t xml:space="preserve"> surveyed people with all types of MS</w:t>
      </w:r>
      <w:r w:rsidR="0012249D" w:rsidRPr="007A0D93">
        <w:rPr>
          <w:rFonts w:ascii="Arial" w:hAnsi="Arial" w:cs="Arial"/>
          <w:sz w:val="24"/>
          <w:szCs w:val="24"/>
        </w:rPr>
        <w:t>,</w:t>
      </w:r>
      <w:r w:rsidRPr="007A0D93">
        <w:rPr>
          <w:rFonts w:ascii="Arial" w:hAnsi="Arial" w:cs="Arial"/>
          <w:sz w:val="24"/>
          <w:szCs w:val="24"/>
        </w:rPr>
        <w:t xml:space="preserve"> </w:t>
      </w:r>
      <w:r w:rsidR="006A5B35" w:rsidRPr="007A0D93">
        <w:rPr>
          <w:rFonts w:ascii="Arial" w:hAnsi="Arial" w:cs="Arial"/>
          <w:sz w:val="24"/>
          <w:szCs w:val="24"/>
        </w:rPr>
        <w:t xml:space="preserve">and </w:t>
      </w:r>
      <w:r w:rsidR="0012249D" w:rsidRPr="007A0D93">
        <w:rPr>
          <w:rFonts w:ascii="Arial" w:hAnsi="Arial" w:cs="Arial"/>
          <w:sz w:val="24"/>
          <w:szCs w:val="24"/>
        </w:rPr>
        <w:t xml:space="preserve">in addition </w:t>
      </w:r>
      <w:r w:rsidRPr="007A0D93">
        <w:rPr>
          <w:rFonts w:ascii="Arial" w:hAnsi="Arial" w:cs="Arial"/>
          <w:sz w:val="24"/>
          <w:szCs w:val="24"/>
        </w:rPr>
        <w:t>37% of the population live rurally</w:t>
      </w:r>
      <w:r w:rsidR="00F71364" w:rsidRPr="007A0D93">
        <w:rPr>
          <w:rFonts w:ascii="Arial" w:hAnsi="Arial" w:cs="Arial"/>
          <w:sz w:val="24"/>
          <w:szCs w:val="24"/>
        </w:rPr>
        <w:t xml:space="preserve"> in the Republic of Ireland</w:t>
      </w:r>
      <w:r w:rsidRPr="007A0D93">
        <w:rPr>
          <w:rFonts w:ascii="Arial" w:hAnsi="Arial" w:cs="Arial"/>
          <w:sz w:val="24"/>
          <w:szCs w:val="24"/>
        </w:rPr>
        <w:t xml:space="preserve">, </w:t>
      </w:r>
      <w:r w:rsidR="00F71364" w:rsidRPr="007A0D93">
        <w:rPr>
          <w:rFonts w:ascii="Arial" w:hAnsi="Arial" w:cs="Arial"/>
          <w:sz w:val="24"/>
          <w:szCs w:val="24"/>
        </w:rPr>
        <w:t>compared</w:t>
      </w:r>
      <w:r w:rsidRPr="007A0D93">
        <w:rPr>
          <w:rFonts w:ascii="Arial" w:hAnsi="Arial" w:cs="Arial"/>
          <w:sz w:val="24"/>
          <w:szCs w:val="24"/>
        </w:rPr>
        <w:t xml:space="preserve"> to 18% in the UK</w:t>
      </w:r>
      <w:r w:rsidR="00806740" w:rsidRPr="007A0D93">
        <w:fldChar w:fldCharType="begin"/>
      </w:r>
      <w:r w:rsidR="003B3E59" w:rsidRPr="007A0D93">
        <w:rPr>
          <w:rFonts w:ascii="Arial" w:hAnsi="Arial" w:cs="Arial"/>
          <w:sz w:val="24"/>
          <w:szCs w:val="24"/>
        </w:rPr>
        <w:instrText xml:space="preserve"> ADDIN EN.CITE &lt;EndNote&gt;&lt;Cite&gt;&lt;Year&gt;2016&lt;/Year&gt;&lt;RecNum&gt;2546&lt;/RecNum&gt;&lt;DisplayText&gt;&lt;style face="superscript"&gt;26&lt;/style&gt;&lt;/DisplayText&gt;&lt;record&gt;&lt;rec-number&gt;2546&lt;/rec-number&gt;&lt;foreign-keys&gt;&lt;key app="EN" db-id="svvxrasv79vrsmef9s8pzvv1rpretzr0etsp" timestamp="1466688347"&gt;2546&lt;/key&gt;&lt;/foreign-keys&gt;&lt;ref-type name="Web Page"&gt;12&lt;/ref-type&gt;&lt;contributors&gt;&lt;authors&gt;&lt;author&gt;World Data Bank,&lt;/author&gt;&lt;/authors&gt;&lt;/contributors&gt;&lt;titles&gt;&lt;/titles&gt;&lt;volume&gt;2016&lt;/volume&gt;&lt;number&gt;June&lt;/number&gt;&lt;dates&gt;&lt;year&gt;2016&lt;/year&gt;&lt;/dates&gt;&lt;publisher&gt;World Data Bank&lt;/publisher&gt;&lt;urls&gt;&lt;related-urls&gt;&lt;url&gt;http://wdi.worldbank.org/table/3.1&lt;/url&gt;&lt;/related-urls&gt;&lt;/urls&gt;&lt;/record&gt;&lt;/Cite&gt;&lt;/EndNote&gt;</w:instrText>
      </w:r>
      <w:r w:rsidR="00806740" w:rsidRPr="007A0D93">
        <w:rPr>
          <w:rFonts w:ascii="Arial" w:hAnsi="Arial" w:cs="Arial"/>
          <w:sz w:val="24"/>
          <w:szCs w:val="24"/>
        </w:rPr>
        <w:fldChar w:fldCharType="separate"/>
      </w:r>
      <w:r w:rsidR="002D49D4" w:rsidRPr="007A0D93">
        <w:rPr>
          <w:rFonts w:ascii="Arial" w:hAnsi="Arial" w:cs="Arial"/>
          <w:noProof/>
          <w:sz w:val="24"/>
          <w:szCs w:val="24"/>
          <w:vertAlign w:val="superscript"/>
        </w:rPr>
        <w:t>26</w:t>
      </w:r>
      <w:r w:rsidR="00806740" w:rsidRPr="007A0D93">
        <w:fldChar w:fldCharType="end"/>
      </w:r>
      <w:r w:rsidR="006A5B35" w:rsidRPr="007A0D93">
        <w:rPr>
          <w:rFonts w:ascii="Arial" w:hAnsi="Arial" w:cs="Arial"/>
          <w:sz w:val="24"/>
          <w:szCs w:val="24"/>
        </w:rPr>
        <w:t xml:space="preserve"> </w:t>
      </w:r>
      <w:r w:rsidR="00EF3655" w:rsidRPr="007A0D93">
        <w:rPr>
          <w:rFonts w:ascii="Arial" w:hAnsi="Arial" w:cs="Arial"/>
          <w:sz w:val="24"/>
          <w:szCs w:val="24"/>
        </w:rPr>
        <w:t xml:space="preserve">which </w:t>
      </w:r>
      <w:r w:rsidR="00F71364" w:rsidRPr="007A0D93">
        <w:rPr>
          <w:rFonts w:ascii="Arial" w:hAnsi="Arial" w:cs="Arial"/>
          <w:sz w:val="24"/>
          <w:szCs w:val="24"/>
        </w:rPr>
        <w:t>may explain the differences</w:t>
      </w:r>
      <w:r w:rsidR="00EF3655" w:rsidRPr="007A0D93">
        <w:rPr>
          <w:rFonts w:ascii="Arial" w:hAnsi="Arial" w:cs="Arial"/>
          <w:sz w:val="24"/>
          <w:szCs w:val="24"/>
        </w:rPr>
        <w:t xml:space="preserve"> in</w:t>
      </w:r>
      <w:r w:rsidR="00F71364" w:rsidRPr="007A0D93">
        <w:rPr>
          <w:rFonts w:ascii="Arial" w:hAnsi="Arial" w:cs="Arial"/>
          <w:sz w:val="24"/>
          <w:szCs w:val="24"/>
        </w:rPr>
        <w:t xml:space="preserve"> results reported.</w:t>
      </w:r>
      <w:r w:rsidR="008855CA" w:rsidRPr="007A0D93">
        <w:rPr>
          <w:rFonts w:ascii="Arial" w:hAnsi="Arial" w:cs="Arial"/>
          <w:sz w:val="24"/>
          <w:szCs w:val="24"/>
        </w:rPr>
        <w:t xml:space="preserve"> Furthermore</w:t>
      </w:r>
      <w:r w:rsidR="0012249D" w:rsidRPr="007A0D93">
        <w:rPr>
          <w:rFonts w:ascii="Arial" w:hAnsi="Arial" w:cs="Arial"/>
          <w:sz w:val="24"/>
          <w:szCs w:val="24"/>
        </w:rPr>
        <w:t>,</w:t>
      </w:r>
      <w:r w:rsidR="008855CA" w:rsidRPr="007A0D93">
        <w:rPr>
          <w:rFonts w:ascii="Arial" w:hAnsi="Arial" w:cs="Arial"/>
          <w:sz w:val="24"/>
          <w:szCs w:val="24"/>
        </w:rPr>
        <w:t xml:space="preserve"> the lack of association between rural and urban living and access to an MS Specialist may be due to the definition of access used in this study being the opportunity to see a clinician regardless of personal and organisational barriers.  </w:t>
      </w:r>
    </w:p>
    <w:p w:rsidR="00A97A2A" w:rsidRPr="00F538D7" w:rsidRDefault="00A97A2A" w:rsidP="003B3E59">
      <w:pPr>
        <w:spacing w:line="480" w:lineRule="auto"/>
        <w:jc w:val="both"/>
        <w:rPr>
          <w:rFonts w:ascii="Arial" w:hAnsi="Arial" w:cs="Arial"/>
          <w:sz w:val="24"/>
          <w:szCs w:val="24"/>
        </w:rPr>
      </w:pPr>
      <w:r w:rsidRPr="00F538D7">
        <w:rPr>
          <w:rFonts w:ascii="Arial" w:hAnsi="Arial" w:cs="Arial"/>
          <w:sz w:val="24"/>
          <w:szCs w:val="24"/>
        </w:rPr>
        <w:t>Five percent of this sample was currently taking DMT and 2</w:t>
      </w:r>
      <w:r w:rsidR="00F61C90">
        <w:rPr>
          <w:rFonts w:ascii="Arial" w:hAnsi="Arial" w:cs="Arial"/>
          <w:sz w:val="24"/>
          <w:szCs w:val="24"/>
        </w:rPr>
        <w:t>3</w:t>
      </w:r>
      <w:r w:rsidRPr="00F538D7">
        <w:rPr>
          <w:rFonts w:ascii="Arial" w:hAnsi="Arial" w:cs="Arial"/>
          <w:sz w:val="24"/>
          <w:szCs w:val="24"/>
        </w:rPr>
        <w:t>% had been prescribed them previously</w:t>
      </w:r>
      <w:r>
        <w:rPr>
          <w:rFonts w:ascii="Arial" w:hAnsi="Arial" w:cs="Arial"/>
          <w:sz w:val="24"/>
          <w:szCs w:val="24"/>
        </w:rPr>
        <w:t xml:space="preserve">. </w:t>
      </w:r>
      <w:r w:rsidRPr="00F538D7">
        <w:rPr>
          <w:rFonts w:ascii="Arial" w:hAnsi="Arial" w:cs="Arial"/>
          <w:sz w:val="24"/>
          <w:szCs w:val="24"/>
        </w:rPr>
        <w:t xml:space="preserve">This result is lower than </w:t>
      </w:r>
      <w:r>
        <w:rPr>
          <w:rFonts w:ascii="Arial" w:hAnsi="Arial" w:cs="Arial"/>
          <w:sz w:val="24"/>
          <w:szCs w:val="24"/>
        </w:rPr>
        <w:t>previously</w:t>
      </w:r>
      <w:r w:rsidRPr="00F538D7">
        <w:rPr>
          <w:rFonts w:ascii="Arial" w:hAnsi="Arial" w:cs="Arial"/>
          <w:sz w:val="24"/>
          <w:szCs w:val="24"/>
        </w:rPr>
        <w:t xml:space="preserve"> report</w:t>
      </w:r>
      <w:r>
        <w:rPr>
          <w:rFonts w:ascii="Arial" w:hAnsi="Arial" w:cs="Arial"/>
          <w:sz w:val="24"/>
          <w:szCs w:val="24"/>
        </w:rPr>
        <w:t>ed</w:t>
      </w:r>
      <w:r w:rsidRPr="00F538D7">
        <w:rPr>
          <w:rFonts w:ascii="Arial" w:hAnsi="Arial" w:cs="Arial"/>
          <w:sz w:val="24"/>
          <w:szCs w:val="24"/>
        </w:rPr>
        <w:t xml:space="preserve"> </w:t>
      </w:r>
      <w:r>
        <w:rPr>
          <w:rFonts w:ascii="Arial" w:hAnsi="Arial" w:cs="Arial"/>
          <w:sz w:val="24"/>
          <w:szCs w:val="24"/>
        </w:rPr>
        <w:t xml:space="preserve">by the MS Society </w:t>
      </w:r>
      <w:r w:rsidRPr="00F538D7">
        <w:rPr>
          <w:rFonts w:ascii="Arial" w:hAnsi="Arial" w:cs="Arial"/>
          <w:sz w:val="24"/>
          <w:szCs w:val="24"/>
        </w:rPr>
        <w:t>which</w:t>
      </w:r>
      <w:r>
        <w:rPr>
          <w:rFonts w:ascii="Arial" w:hAnsi="Arial" w:cs="Arial"/>
          <w:sz w:val="24"/>
          <w:szCs w:val="24"/>
        </w:rPr>
        <w:t xml:space="preserve"> found </w:t>
      </w:r>
      <w:r w:rsidRPr="00F538D7">
        <w:rPr>
          <w:rFonts w:ascii="Arial" w:hAnsi="Arial" w:cs="Arial"/>
          <w:sz w:val="24"/>
          <w:szCs w:val="24"/>
        </w:rPr>
        <w:t xml:space="preserve">56% of all people </w:t>
      </w:r>
      <w:r>
        <w:rPr>
          <w:rFonts w:ascii="Arial" w:hAnsi="Arial" w:cs="Arial"/>
          <w:sz w:val="24"/>
          <w:szCs w:val="24"/>
        </w:rPr>
        <w:t>with all types of MS in UK were taking DMT.</w:t>
      </w:r>
      <w:r w:rsidR="00806740" w:rsidRPr="00FE7BCF">
        <w:fldChar w:fldCharType="begin"/>
      </w:r>
      <w:r w:rsidR="003B3E59">
        <w:rPr>
          <w:rFonts w:ascii="Arial" w:hAnsi="Arial" w:cs="Arial"/>
          <w:sz w:val="24"/>
          <w:szCs w:val="24"/>
        </w:rPr>
        <w:instrText xml:space="preserve"> ADDIN EN.CITE &lt;EndNote&gt;&lt;Cite&gt;&lt;Author&gt;MS Society&lt;/Author&gt;&lt;Year&gt;2016&lt;/Year&gt;&lt;RecNum&gt;2581&lt;/RecNum&gt;&lt;DisplayText&gt;&lt;style face="superscript"&gt;10&lt;/style&gt;&lt;/DisplayText&gt;&lt;record&gt;&lt;rec-number&gt;2581&lt;/rec-number&gt;&lt;foreign-keys&gt;&lt;key app="EN" db-id="svvxrasv79vrsmef9s8pzvv1rpretzr0etsp" timestamp="1473330993"&gt;2581&lt;/key&gt;&lt;/foreign-keys&gt;&lt;ref-type name="Report"&gt;27&lt;/ref-type&gt;&lt;contributors&gt;&lt;authors&gt;&lt;author&gt;MS Society,&lt;/author&gt;&lt;/authors&gt;&lt;/contributors&gt;&lt;titles&gt;&lt;title&gt;My MS My Needs 2016: access to treatment and health care. Technical report&lt;/title&gt;&lt;/titles&gt;&lt;dates&gt;&lt;year&gt;2016&lt;/year&gt;&lt;/dates&gt;&lt;publisher&gt;MS Society&lt;/publisher&gt;&lt;urls&gt;&lt;/urls&gt;&lt;/record&gt;&lt;/Cite&gt;&lt;/EndNote&gt;</w:instrText>
      </w:r>
      <w:r w:rsidR="00806740" w:rsidRPr="00FE7BCF">
        <w:rPr>
          <w:rFonts w:ascii="Arial" w:hAnsi="Arial" w:cs="Arial"/>
          <w:sz w:val="24"/>
          <w:szCs w:val="24"/>
        </w:rPr>
        <w:fldChar w:fldCharType="separate"/>
      </w:r>
      <w:r w:rsidR="003B3E59" w:rsidRPr="003B3E59">
        <w:rPr>
          <w:rFonts w:ascii="Arial" w:hAnsi="Arial" w:cs="Arial"/>
          <w:noProof/>
          <w:sz w:val="24"/>
          <w:szCs w:val="24"/>
          <w:vertAlign w:val="superscript"/>
        </w:rPr>
        <w:t>10</w:t>
      </w:r>
      <w:r w:rsidR="00806740" w:rsidRPr="00FE7BCF">
        <w:fldChar w:fldCharType="end"/>
      </w:r>
      <w:r>
        <w:rPr>
          <w:rFonts w:ascii="Arial" w:hAnsi="Arial" w:cs="Arial"/>
          <w:sz w:val="24"/>
          <w:szCs w:val="24"/>
        </w:rPr>
        <w:t xml:space="preserve"> </w:t>
      </w:r>
      <w:r w:rsidRPr="00F538D7">
        <w:rPr>
          <w:rFonts w:ascii="Arial" w:hAnsi="Arial" w:cs="Arial"/>
          <w:sz w:val="24"/>
          <w:szCs w:val="24"/>
        </w:rPr>
        <w:t xml:space="preserve">This difference is expected as prescribing guidelines state that DMT are not effective in progressive forms of MS when relapses are not present </w:t>
      </w:r>
      <w:r w:rsidR="00806740" w:rsidRPr="00FE7BCF">
        <w:fldChar w:fldCharType="begin">
          <w:fldData xml:space="preserve">PEVuZE5vdGU+PENpdGU+PEF1dGhvcj5TY29sZGluZzwvQXV0aG9yPjxZZWFyPjIwMTU8L1llYXI+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</w:fldData>
        </w:fldChar>
      </w:r>
      <w:r w:rsidR="002D49D4">
        <w:instrText xml:space="preserve"> ADDIN EN.CITE </w:instrText>
      </w:r>
      <w:r w:rsidR="002D49D4">
        <w:fldChar w:fldCharType="begin">
          <w:fldData xml:space="preserve">PEVuZE5vdGU+PENpdGU+PEF1dGhvcj5TY29sZGluZzwvQXV0aG9yPjxZZWFyPjIwMTU8L1llYXI+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</w:fldData>
        </w:fldChar>
      </w:r>
      <w:r w:rsidR="002D49D4">
        <w:instrText xml:space="preserve"> ADDIN EN.CITE.DATA </w:instrText>
      </w:r>
      <w:r w:rsidR="002D49D4">
        <w:fldChar w:fldCharType="end"/>
      </w:r>
      <w:r w:rsidR="00806740" w:rsidRPr="00FE7BCF">
        <w:rPr>
          <w:rFonts w:ascii="Arial" w:hAnsi="Arial" w:cs="Arial"/>
          <w:sz w:val="24"/>
          <w:szCs w:val="24"/>
        </w:rPr>
      </w:r>
      <w:r w:rsidR="00806740" w:rsidRPr="00FE7BCF">
        <w:rPr>
          <w:rFonts w:ascii="Arial" w:hAnsi="Arial" w:cs="Arial"/>
          <w:sz w:val="24"/>
          <w:szCs w:val="24"/>
        </w:rPr>
        <w:fldChar w:fldCharType="separate"/>
      </w:r>
      <w:r w:rsidR="002D49D4" w:rsidRPr="002D49D4">
        <w:rPr>
          <w:noProof/>
          <w:vertAlign w:val="superscript"/>
        </w:rPr>
        <w:t>27</w:t>
      </w:r>
      <w:r w:rsidR="00806740" w:rsidRPr="00FE7BCF">
        <w:fldChar w:fldCharType="end"/>
      </w:r>
      <w:r w:rsidRPr="00F538D7">
        <w:rPr>
          <w:rFonts w:ascii="Arial" w:hAnsi="Arial" w:cs="Arial"/>
          <w:sz w:val="24"/>
          <w:szCs w:val="24"/>
        </w:rPr>
        <w:t xml:space="preserve"> and that those on DMT currently may have been prescribed them whilst in the </w:t>
      </w:r>
      <w:r>
        <w:rPr>
          <w:rFonts w:ascii="Arial" w:hAnsi="Arial" w:cs="Arial"/>
          <w:sz w:val="24"/>
          <w:szCs w:val="24"/>
        </w:rPr>
        <w:t>relapsing remitting</w:t>
      </w:r>
      <w:r w:rsidRPr="00F538D7">
        <w:rPr>
          <w:rFonts w:ascii="Arial" w:hAnsi="Arial" w:cs="Arial"/>
          <w:sz w:val="24"/>
          <w:szCs w:val="24"/>
        </w:rPr>
        <w:t xml:space="preserve"> phase of MS.</w:t>
      </w:r>
      <w:r>
        <w:rPr>
          <w:rFonts w:ascii="Arial" w:hAnsi="Arial" w:cs="Arial"/>
          <w:sz w:val="24"/>
          <w:szCs w:val="24"/>
        </w:rPr>
        <w:t xml:space="preserve">  The five percent of participants still taking DMT does however, contribute further to the importance of a regular clinical review as there are potentially a large number of people with MS inappropriately taking these drugs in the UK.</w:t>
      </w:r>
      <w:r w:rsidR="00B0767E">
        <w:rPr>
          <w:rFonts w:ascii="Arial" w:hAnsi="Arial" w:cs="Arial"/>
          <w:sz w:val="24"/>
          <w:szCs w:val="24"/>
        </w:rPr>
        <w:t xml:space="preserve">  Furthermore those taking DMT had a better quality of life compared to those who were not.  Those who had previously taken DMT however, had a </w:t>
      </w:r>
      <w:r w:rsidR="0012249D">
        <w:rPr>
          <w:rFonts w:ascii="Arial" w:hAnsi="Arial" w:cs="Arial"/>
          <w:sz w:val="24"/>
          <w:szCs w:val="24"/>
        </w:rPr>
        <w:t>poorer</w:t>
      </w:r>
      <w:r w:rsidR="00B0767E">
        <w:rPr>
          <w:rFonts w:ascii="Arial" w:hAnsi="Arial" w:cs="Arial"/>
          <w:sz w:val="24"/>
          <w:szCs w:val="24"/>
        </w:rPr>
        <w:t xml:space="preserve"> quality of life and a greater physical and </w:t>
      </w:r>
      <w:r w:rsidR="00906BE4">
        <w:rPr>
          <w:rFonts w:ascii="Arial" w:hAnsi="Arial" w:cs="Arial"/>
          <w:sz w:val="24"/>
          <w:szCs w:val="24"/>
        </w:rPr>
        <w:t>psychological impact</w:t>
      </w:r>
      <w:r w:rsidR="00B0767E">
        <w:rPr>
          <w:rFonts w:ascii="Arial" w:hAnsi="Arial" w:cs="Arial"/>
          <w:sz w:val="24"/>
          <w:szCs w:val="24"/>
        </w:rPr>
        <w:t xml:space="preserve"> of MS compared to those who had never taken them.  These differences were however small and may be an </w:t>
      </w:r>
      <w:r w:rsidR="0007408B">
        <w:rPr>
          <w:rFonts w:ascii="Arial" w:hAnsi="Arial" w:cs="Arial"/>
          <w:sz w:val="24"/>
          <w:szCs w:val="24"/>
        </w:rPr>
        <w:t>indication</w:t>
      </w:r>
      <w:r w:rsidR="00B0767E">
        <w:rPr>
          <w:rFonts w:ascii="Arial" w:hAnsi="Arial" w:cs="Arial"/>
          <w:sz w:val="24"/>
          <w:szCs w:val="24"/>
        </w:rPr>
        <w:t xml:space="preserve"> of the stage of disease</w:t>
      </w:r>
      <w:r w:rsidR="0012249D">
        <w:rPr>
          <w:rFonts w:ascii="Arial" w:hAnsi="Arial" w:cs="Arial"/>
          <w:sz w:val="24"/>
          <w:szCs w:val="24"/>
        </w:rPr>
        <w:t xml:space="preserve">, as </w:t>
      </w:r>
      <w:r w:rsidR="007A4D91">
        <w:rPr>
          <w:rFonts w:ascii="Arial" w:hAnsi="Arial" w:cs="Arial"/>
          <w:sz w:val="24"/>
          <w:szCs w:val="24"/>
        </w:rPr>
        <w:t xml:space="preserve">those who are no longer </w:t>
      </w:r>
      <w:r w:rsidR="00A227C8">
        <w:rPr>
          <w:rFonts w:ascii="Arial" w:hAnsi="Arial" w:cs="Arial"/>
          <w:sz w:val="24"/>
          <w:szCs w:val="24"/>
        </w:rPr>
        <w:t xml:space="preserve">taking </w:t>
      </w:r>
      <w:r w:rsidR="00B32E77">
        <w:rPr>
          <w:rFonts w:ascii="Arial" w:hAnsi="Arial" w:cs="Arial"/>
          <w:sz w:val="24"/>
          <w:szCs w:val="24"/>
        </w:rPr>
        <w:t>DMT may have more advanced disease</w:t>
      </w:r>
      <w:r w:rsidR="004465DE">
        <w:rPr>
          <w:rFonts w:ascii="Arial" w:hAnsi="Arial" w:cs="Arial"/>
          <w:sz w:val="24"/>
          <w:szCs w:val="24"/>
        </w:rPr>
        <w:t>, and transitioned into the secondary progressive phase</w:t>
      </w:r>
      <w:r w:rsidR="00B32E77">
        <w:rPr>
          <w:rFonts w:ascii="Arial" w:hAnsi="Arial" w:cs="Arial"/>
          <w:sz w:val="24"/>
          <w:szCs w:val="24"/>
        </w:rPr>
        <w:t xml:space="preserve"> for which </w:t>
      </w:r>
      <w:r w:rsidR="00B0767E">
        <w:rPr>
          <w:rFonts w:ascii="Arial" w:hAnsi="Arial" w:cs="Arial"/>
          <w:sz w:val="24"/>
          <w:szCs w:val="24"/>
        </w:rPr>
        <w:t xml:space="preserve"> DMT are no longer appropriate.</w:t>
      </w:r>
    </w:p>
    <w:p w:rsidR="00A97A2A" w:rsidRPr="00216BE7" w:rsidRDefault="00FE7BCF" w:rsidP="00FE7BCF">
      <w:pPr>
        <w:spacing w:line="480" w:lineRule="auto"/>
        <w:jc w:val="both"/>
        <w:rPr>
          <w:rFonts w:ascii="Arial" w:hAnsi="Arial" w:cs="Arial"/>
          <w:i/>
          <w:iCs/>
          <w:sz w:val="24"/>
          <w:szCs w:val="24"/>
        </w:rPr>
      </w:pPr>
      <w:r w:rsidRPr="00FE7BCF">
        <w:rPr>
          <w:rFonts w:ascii="Arial" w:hAnsi="Arial" w:cs="Arial"/>
          <w:i/>
          <w:iCs/>
          <w:sz w:val="24"/>
          <w:szCs w:val="24"/>
        </w:rPr>
        <w:t>Study Limitations</w:t>
      </w:r>
    </w:p>
    <w:p w:rsidR="00FE1128" w:rsidRDefault="00FE7BCF" w:rsidP="00FE7BCF">
      <w:pPr>
        <w:spacing w:line="480" w:lineRule="auto"/>
        <w:jc w:val="both"/>
        <w:rPr>
          <w:rFonts w:ascii="Arial" w:hAnsi="Arial" w:cs="Arial"/>
          <w:sz w:val="24"/>
          <w:szCs w:val="24"/>
        </w:rPr>
      </w:pPr>
      <w:r w:rsidRPr="00FE7BCF">
        <w:rPr>
          <w:rFonts w:ascii="Arial" w:hAnsi="Arial" w:cs="Arial"/>
          <w:sz w:val="24"/>
          <w:szCs w:val="24"/>
        </w:rPr>
        <w:t xml:space="preserve">The open and voluntary nature of the UK MS Register and online surveys leave the sample open to bias to the motivated and those with a </w:t>
      </w:r>
      <w:r w:rsidRPr="007A0D93">
        <w:rPr>
          <w:rFonts w:ascii="Arial" w:hAnsi="Arial" w:cs="Arial"/>
          <w:sz w:val="24"/>
          <w:szCs w:val="24"/>
        </w:rPr>
        <w:t>vested interest.  In addition those who are more severely disabled and find it difficult to access services may not be on the register. The diagnosis and type of MS was self-reported, however in future the UK MS Register will be linked with clinical data from the NHS. The concept of access is multi-faceted and even though the definition of access as the opportunity to see a clinician was implied by the questions asked, it was not implicitly defined which may have affected responses.   For example if they felt that even their clinician was not available due to a long waiting list they may have selected that they did not have access.  A programming error lead to the responses regarding access and use of MS Doctor and MS Nurse being combined and were thus</w:t>
      </w:r>
      <w:r w:rsidRPr="00FE7BCF">
        <w:rPr>
          <w:rFonts w:ascii="Arial" w:hAnsi="Arial" w:cs="Arial"/>
          <w:sz w:val="24"/>
          <w:szCs w:val="24"/>
        </w:rPr>
        <w:t xml:space="preserve"> combined in the results. There were no geographical data available for participants in Northern Ireland which limited the analysis comparing participants living in a rural and urban setting.  Participants may have encountered problems with memory recall when asked regarding the regularity of review. This may have resulted in errors in reporting with those who more recently received their review being more likely to report </w:t>
      </w:r>
      <w:r w:rsidRPr="007A0D93">
        <w:rPr>
          <w:rFonts w:ascii="Arial" w:hAnsi="Arial" w:cs="Arial"/>
          <w:sz w:val="24"/>
          <w:szCs w:val="24"/>
        </w:rPr>
        <w:t>it.  Lastly due to the conditions of ethical approval it was not possible to examine the demographics of those who did not respond to the survey to determine if they were typical of those registrants of the UK MS Register with progressive MS.</w:t>
      </w:r>
    </w:p>
    <w:p w:rsidR="00B13574" w:rsidRDefault="00B13574" w:rsidP="0028116B">
      <w:pPr>
        <w:spacing w:line="480" w:lineRule="auto"/>
        <w:jc w:val="both"/>
        <w:rPr>
          <w:rFonts w:ascii="Arial" w:hAnsi="Arial" w:cs="Arial"/>
          <w:sz w:val="24"/>
          <w:szCs w:val="24"/>
        </w:rPr>
      </w:pPr>
    </w:p>
    <w:p w:rsidR="00A97A2A" w:rsidRPr="00F538D7" w:rsidRDefault="00FE7BCF" w:rsidP="00FE7BCF">
      <w:pPr>
        <w:spacing w:before="240" w:line="480" w:lineRule="auto"/>
        <w:jc w:val="both"/>
        <w:rPr>
          <w:rFonts w:ascii="Arial" w:hAnsi="Arial" w:cs="Arial"/>
          <w:b/>
          <w:bCs/>
          <w:sz w:val="24"/>
          <w:szCs w:val="24"/>
        </w:rPr>
      </w:pPr>
      <w:r w:rsidRPr="00FE7BCF">
        <w:rPr>
          <w:rFonts w:ascii="Arial" w:hAnsi="Arial" w:cs="Arial"/>
          <w:b/>
          <w:bCs/>
          <w:sz w:val="24"/>
          <w:szCs w:val="24"/>
        </w:rPr>
        <w:t>Conclusion</w:t>
      </w:r>
    </w:p>
    <w:p w:rsidR="00A97A2A" w:rsidRPr="00216BE7" w:rsidRDefault="00FE7BCF" w:rsidP="00FE7BCF">
      <w:pPr>
        <w:spacing w:line="480" w:lineRule="auto"/>
        <w:jc w:val="both"/>
        <w:rPr>
          <w:rFonts w:ascii="Arial" w:hAnsi="Arial" w:cs="Arial"/>
          <w:sz w:val="24"/>
          <w:szCs w:val="24"/>
        </w:rPr>
      </w:pPr>
      <w:r w:rsidRPr="00FE7BCF">
        <w:rPr>
          <w:rFonts w:ascii="Arial" w:hAnsi="Arial" w:cs="Arial"/>
          <w:sz w:val="24"/>
          <w:szCs w:val="24"/>
        </w:rPr>
        <w:t xml:space="preserve">This was the first survey of its kind examining access and use of clinical services by people with progressive MS in the UK, and had the largest sample of people with progressive MS to date. Access to an MS Specialist was high and use of clinical services for participant’s MS was also high. However a gap in service provision, which is breaching national guidelines, was found in relation </w:t>
      </w:r>
      <w:r w:rsidRPr="007A0D93">
        <w:rPr>
          <w:rFonts w:ascii="Arial" w:hAnsi="Arial" w:cs="Arial"/>
          <w:sz w:val="24"/>
          <w:szCs w:val="24"/>
        </w:rPr>
        <w:t>to regular reviews</w:t>
      </w:r>
      <w:r w:rsidRPr="00FE7BCF">
        <w:rPr>
          <w:rFonts w:ascii="Arial" w:hAnsi="Arial" w:cs="Arial"/>
          <w:sz w:val="24"/>
          <w:szCs w:val="24"/>
        </w:rPr>
        <w:t xml:space="preserve"> and health care providers in the UK should address this. Furthermore investigation should also establish the effectiveness and patient satisfaction of services used.</w:t>
      </w:r>
    </w:p>
    <w:p w:rsidR="00FF3228" w:rsidRPr="00700C8E" w:rsidRDefault="00FE7BCF" w:rsidP="00FE7BCF">
      <w:pPr>
        <w:autoSpaceDE w:val="0"/>
        <w:autoSpaceDN w:val="0"/>
        <w:adjustRightInd w:val="0"/>
        <w:spacing w:before="240" w:line="480" w:lineRule="auto"/>
        <w:rPr>
          <w:rFonts w:asciiTheme="minorBidi" w:eastAsiaTheme="minorEastAsia" w:hAnsiTheme="minorBidi"/>
          <w:b/>
          <w:bCs/>
          <w:sz w:val="24"/>
          <w:szCs w:val="24"/>
          <w:lang w:eastAsia="ja-JP"/>
        </w:rPr>
      </w:pPr>
      <w:r w:rsidRPr="00FE7BCF">
        <w:rPr>
          <w:rFonts w:asciiTheme="minorBidi" w:eastAsiaTheme="minorEastAsia" w:hAnsiTheme="minorBidi"/>
          <w:b/>
          <w:bCs/>
          <w:sz w:val="24"/>
          <w:szCs w:val="24"/>
          <w:lang w:eastAsia="ja-JP"/>
        </w:rPr>
        <w:t>Disclosures/ Conflict of interest</w:t>
      </w:r>
    </w:p>
    <w:p w:rsidR="00700C8E" w:rsidRDefault="00FE7BCF" w:rsidP="00FE7BCF">
      <w:pPr>
        <w:spacing w:line="480" w:lineRule="auto"/>
        <w:jc w:val="both"/>
        <w:rPr>
          <w:rFonts w:asciiTheme="minorBidi" w:eastAsiaTheme="minorEastAsia" w:hAnsiTheme="minorBidi"/>
          <w:sz w:val="24"/>
          <w:szCs w:val="24"/>
          <w:lang w:eastAsia="ja-JP"/>
        </w:rPr>
      </w:pPr>
      <w:r w:rsidRPr="00FE7BCF">
        <w:rPr>
          <w:rFonts w:asciiTheme="minorBidi" w:eastAsiaTheme="minorEastAsia" w:hAnsiTheme="minorBidi"/>
          <w:sz w:val="24"/>
          <w:szCs w:val="24"/>
          <w:lang w:eastAsia="ja-JP"/>
        </w:rPr>
        <w:t>The Authors declare there is no conflict of interest.</w:t>
      </w:r>
    </w:p>
    <w:p w:rsidR="00700C8E" w:rsidRDefault="00FE7BCF" w:rsidP="00FE7BCF">
      <w:pPr>
        <w:spacing w:line="480" w:lineRule="auto"/>
        <w:jc w:val="both"/>
        <w:rPr>
          <w:rFonts w:asciiTheme="minorBidi" w:eastAsiaTheme="minorEastAsia" w:hAnsiTheme="minorBidi"/>
          <w:b/>
          <w:bCs/>
          <w:sz w:val="24"/>
          <w:szCs w:val="24"/>
          <w:lang w:eastAsia="ja-JP"/>
        </w:rPr>
      </w:pPr>
      <w:r w:rsidRPr="00FE7BCF">
        <w:rPr>
          <w:rFonts w:asciiTheme="minorBidi" w:eastAsiaTheme="minorEastAsia" w:hAnsiTheme="minorBidi"/>
          <w:b/>
          <w:bCs/>
          <w:sz w:val="24"/>
          <w:szCs w:val="24"/>
          <w:lang w:eastAsia="ja-JP"/>
        </w:rPr>
        <w:t>Funding/Support</w:t>
      </w:r>
    </w:p>
    <w:p w:rsidR="00A97A2A" w:rsidRPr="00700C8E" w:rsidRDefault="00FE7BCF" w:rsidP="00FE7BCF">
      <w:pPr>
        <w:autoSpaceDE w:val="0"/>
        <w:autoSpaceDN w:val="0"/>
        <w:adjustRightInd w:val="0"/>
        <w:spacing w:before="240" w:line="480" w:lineRule="auto"/>
        <w:rPr>
          <w:rFonts w:asciiTheme="minorBidi" w:eastAsiaTheme="minorEastAsia" w:hAnsiTheme="minorBidi"/>
          <w:sz w:val="24"/>
          <w:szCs w:val="24"/>
          <w:lang w:eastAsia="ja-JP"/>
        </w:rPr>
      </w:pPr>
      <w:r w:rsidRPr="00FE7BCF">
        <w:rPr>
          <w:rFonts w:asciiTheme="minorBidi" w:eastAsiaTheme="minorEastAsia" w:hAnsiTheme="minorBidi"/>
          <w:sz w:val="24"/>
          <w:szCs w:val="24"/>
          <w:lang w:eastAsia="ja-JP"/>
        </w:rPr>
        <w:t>This project was supported by the Bevan Scholarship, NHS Ayrshire &amp; Arran.</w:t>
      </w:r>
      <w:r w:rsidR="00700C8E" w:rsidRPr="00FE7BCF">
        <w:rPr>
          <w:rFonts w:ascii="Arial" w:hAnsi="Arial" w:cs="Arial"/>
          <w:b/>
          <w:bCs/>
          <w:i/>
          <w:iCs/>
          <w:sz w:val="24"/>
          <w:szCs w:val="24"/>
          <w:u w:val="single"/>
        </w:rPr>
        <w:br w:type="page"/>
      </w:r>
    </w:p>
    <w:p w:rsidR="00A97A2A" w:rsidRPr="00F538D7" w:rsidRDefault="00FE7BCF" w:rsidP="00FE7BCF">
      <w:pPr>
        <w:autoSpaceDE w:val="0"/>
        <w:autoSpaceDN w:val="0"/>
        <w:adjustRightInd w:val="0"/>
        <w:spacing w:after="0" w:line="480" w:lineRule="auto"/>
        <w:rPr>
          <w:rFonts w:ascii="Arial" w:hAnsi="Arial" w:cs="Arial"/>
          <w:i/>
          <w:iCs/>
          <w:sz w:val="24"/>
          <w:szCs w:val="24"/>
          <w:u w:val="single"/>
        </w:rPr>
      </w:pPr>
      <w:r w:rsidRPr="00FE7BCF">
        <w:rPr>
          <w:rFonts w:ascii="Arial" w:hAnsi="Arial" w:cs="Arial"/>
          <w:i/>
          <w:iCs/>
          <w:sz w:val="24"/>
          <w:szCs w:val="24"/>
          <w:u w:val="single"/>
        </w:rPr>
        <w:t>Reference list</w:t>
      </w:r>
    </w:p>
    <w:p w:rsidR="00A97A2A" w:rsidRPr="00F538D7" w:rsidRDefault="00A97A2A" w:rsidP="0028116B">
      <w:pPr>
        <w:autoSpaceDE w:val="0"/>
        <w:autoSpaceDN w:val="0"/>
        <w:adjustRightInd w:val="0"/>
        <w:spacing w:after="0" w:line="480" w:lineRule="auto"/>
        <w:rPr>
          <w:rFonts w:ascii="Arial" w:hAnsi="Arial" w:cs="Arial"/>
          <w:b/>
          <w:bCs/>
          <w:sz w:val="24"/>
          <w:szCs w:val="24"/>
          <w:u w:val="single"/>
        </w:rPr>
      </w:pPr>
    </w:p>
    <w:p w:rsidR="003B3E59" w:rsidRPr="003B3E59" w:rsidRDefault="00806740" w:rsidP="003B3E59">
      <w:pPr>
        <w:pStyle w:val="EndNoteBibliography"/>
        <w:spacing w:after="0"/>
        <w:ind w:left="720" w:hanging="720"/>
      </w:pPr>
      <w:r w:rsidRPr="00F538D7">
        <w:rPr>
          <w:rFonts w:ascii="Arial" w:hAnsi="Arial" w:cs="Arial"/>
          <w:sz w:val="24"/>
          <w:szCs w:val="24"/>
        </w:rPr>
        <w:fldChar w:fldCharType="begin"/>
      </w:r>
      <w:r w:rsidR="00A97A2A" w:rsidRPr="00A466C7">
        <w:rPr>
          <w:rFonts w:ascii="Arial" w:hAnsi="Arial" w:cs="Arial"/>
          <w:sz w:val="24"/>
          <w:szCs w:val="24"/>
        </w:rPr>
        <w:instrText xml:space="preserve"> ADDIN EN.REFLIST </w:instrText>
      </w:r>
      <w:r w:rsidRPr="00F538D7">
        <w:rPr>
          <w:rFonts w:ascii="Arial" w:hAnsi="Arial" w:cs="Arial"/>
          <w:sz w:val="24"/>
          <w:szCs w:val="24"/>
        </w:rPr>
        <w:fldChar w:fldCharType="separate"/>
      </w:r>
      <w:r w:rsidR="003B3E59" w:rsidRPr="003B3E59">
        <w:t>1.</w:t>
      </w:r>
      <w:r w:rsidR="003B3E59" w:rsidRPr="003B3E59">
        <w:tab/>
        <w:t xml:space="preserve">Mackenzie IS, Morant SV, Bloomfield GA, MacDonald TM, O'Riordan J. Incidence and prevalence of multiple sclerosis in the UK 1990-2010: a descriptive study in the General Practice Research Database. </w:t>
      </w:r>
      <w:r w:rsidR="003B3E59" w:rsidRPr="003B3E59">
        <w:rPr>
          <w:i/>
        </w:rPr>
        <w:t xml:space="preserve">J Neurol Neurosurg Psychiatry. </w:t>
      </w:r>
      <w:r w:rsidR="003B3E59" w:rsidRPr="003B3E59">
        <w:t>2014;85(1):76-84.</w:t>
      </w:r>
    </w:p>
    <w:p w:rsidR="003B3E59" w:rsidRPr="003B3E59" w:rsidRDefault="003B3E59" w:rsidP="003B3E59">
      <w:pPr>
        <w:pStyle w:val="EndNoteBibliography"/>
        <w:spacing w:after="0"/>
        <w:ind w:left="720" w:hanging="720"/>
      </w:pPr>
      <w:r w:rsidRPr="003B3E59">
        <w:t>2.</w:t>
      </w:r>
      <w:r w:rsidRPr="003B3E59">
        <w:tab/>
        <w:t xml:space="preserve">Miller DH, Leary SM. Primary-progressive multiple sclerosis. </w:t>
      </w:r>
      <w:r w:rsidRPr="003B3E59">
        <w:rPr>
          <w:i/>
        </w:rPr>
        <w:t xml:space="preserve">Lancet Neurol. </w:t>
      </w:r>
      <w:r w:rsidRPr="003B3E59">
        <w:t>2007;6(10):903-912.</w:t>
      </w:r>
    </w:p>
    <w:p w:rsidR="003B3E59" w:rsidRPr="003B3E59" w:rsidRDefault="003B3E59" w:rsidP="003B3E59">
      <w:pPr>
        <w:pStyle w:val="EndNoteBibliography"/>
        <w:spacing w:after="0"/>
        <w:ind w:left="720" w:hanging="720"/>
      </w:pPr>
      <w:r w:rsidRPr="003B3E59">
        <w:t>3.</w:t>
      </w:r>
      <w:r w:rsidRPr="003B3E59">
        <w:tab/>
        <w:t xml:space="preserve">Montalban X, Hemmer B, Rammohan K, et al. Efficacy and Safety of Ocrelizumab in Primary Progressive Multiple Sclerosis: Results of the Phase III Double-Blind, Placebo-Controlled ORATORIO Study (S49.001). </w:t>
      </w:r>
      <w:r w:rsidRPr="003B3E59">
        <w:rPr>
          <w:i/>
        </w:rPr>
        <w:t xml:space="preserve">Neurology. </w:t>
      </w:r>
      <w:r w:rsidRPr="003B3E59">
        <w:t>2015;86(16):S49.001.</w:t>
      </w:r>
    </w:p>
    <w:p w:rsidR="003B3E59" w:rsidRPr="003B3E59" w:rsidRDefault="003B3E59" w:rsidP="003B3E59">
      <w:pPr>
        <w:pStyle w:val="EndNoteBibliography"/>
        <w:spacing w:after="0"/>
        <w:ind w:left="720" w:hanging="720"/>
      </w:pPr>
      <w:r w:rsidRPr="003B3E59">
        <w:t>4.</w:t>
      </w:r>
      <w:r w:rsidRPr="003B3E59">
        <w:tab/>
        <w:t xml:space="preserve">Holland NJ, Schneider DM, Rapp R, Kalb RC. Meeting the needs of people with primary progressive multiple sclerosis, their families, and the health-care community. </w:t>
      </w:r>
      <w:r w:rsidRPr="003B3E59">
        <w:rPr>
          <w:i/>
        </w:rPr>
        <w:t xml:space="preserve">International journal of MS care. </w:t>
      </w:r>
      <w:r w:rsidRPr="003B3E59">
        <w:t>2011;13(2):65-74.</w:t>
      </w:r>
    </w:p>
    <w:p w:rsidR="003B3E59" w:rsidRPr="003B3E59" w:rsidRDefault="003B3E59" w:rsidP="003B3E59">
      <w:pPr>
        <w:pStyle w:val="EndNoteBibliography"/>
        <w:spacing w:after="0"/>
        <w:ind w:left="720" w:hanging="720"/>
      </w:pPr>
      <w:r w:rsidRPr="003B3E59">
        <w:t>5.</w:t>
      </w:r>
      <w:r w:rsidRPr="003B3E59">
        <w:tab/>
        <w:t xml:space="preserve">Fox RJ, Thompson A, Baker D, et al. Setting a research agenda for progressive multiple sclerosis: the International Collaborative on Progressive MS. </w:t>
      </w:r>
      <w:r w:rsidRPr="003B3E59">
        <w:rPr>
          <w:i/>
        </w:rPr>
        <w:t xml:space="preserve">Mult Scler. </w:t>
      </w:r>
      <w:r w:rsidRPr="003B3E59">
        <w:t>2012;18(11):1534-1540.</w:t>
      </w:r>
    </w:p>
    <w:p w:rsidR="003B3E59" w:rsidRPr="003B3E59" w:rsidRDefault="003B3E59" w:rsidP="003B3E59">
      <w:pPr>
        <w:pStyle w:val="EndNoteBibliography"/>
        <w:spacing w:after="0"/>
        <w:ind w:left="720" w:hanging="720"/>
      </w:pPr>
      <w:r w:rsidRPr="003B3E59">
        <w:t>6.</w:t>
      </w:r>
      <w:r w:rsidRPr="003B3E59">
        <w:tab/>
        <w:t xml:space="preserve">Campbell E, Coulter EH, Mattison PG, Miller L, McFadyen A, Paul L. Physiotherapy rehabilitation for people with progressive Multiple Sclerosis: a systematic review. </w:t>
      </w:r>
      <w:r w:rsidRPr="003B3E59">
        <w:rPr>
          <w:i/>
        </w:rPr>
        <w:t xml:space="preserve">Arch Phys Med Rehabil. </w:t>
      </w:r>
      <w:r w:rsidRPr="003B3E59">
        <w:t>2015;97(1):141-151.e143.</w:t>
      </w:r>
    </w:p>
    <w:p w:rsidR="003B3E59" w:rsidRPr="003B3E59" w:rsidRDefault="003B3E59" w:rsidP="003B3E59">
      <w:pPr>
        <w:pStyle w:val="EndNoteBibliography"/>
        <w:spacing w:after="0"/>
        <w:ind w:left="720" w:hanging="720"/>
      </w:pPr>
      <w:r w:rsidRPr="003B3E59">
        <w:t>7.</w:t>
      </w:r>
      <w:r w:rsidRPr="003B3E59">
        <w:tab/>
        <w:t>NICE. Multiple sclerosis. Management of multiple sclerosis in primary and secondary care. Clinical guideline 186. London: National Institure for Health and Care Excellence; 2014.</w:t>
      </w:r>
    </w:p>
    <w:p w:rsidR="003B3E59" w:rsidRPr="003B3E59" w:rsidRDefault="003B3E59" w:rsidP="003B3E59">
      <w:pPr>
        <w:pStyle w:val="EndNoteBibliography"/>
        <w:spacing w:after="0"/>
        <w:ind w:left="720" w:hanging="720"/>
      </w:pPr>
      <w:r w:rsidRPr="003B3E59">
        <w:t>8.</w:t>
      </w:r>
      <w:r w:rsidRPr="003B3E59">
        <w:tab/>
        <w:t xml:space="preserve">Healthcare Improvement Scotland. </w:t>
      </w:r>
      <w:r w:rsidRPr="003B3E59">
        <w:rPr>
          <w:i/>
        </w:rPr>
        <w:t xml:space="preserve">Clinical Standards ~ October 2009 Neurological Health Services. </w:t>
      </w:r>
      <w:r w:rsidRPr="003B3E59">
        <w:t>Edinburgh2009.</w:t>
      </w:r>
    </w:p>
    <w:p w:rsidR="003B3E59" w:rsidRPr="003B3E59" w:rsidRDefault="003B3E59" w:rsidP="003B3E59">
      <w:pPr>
        <w:pStyle w:val="EndNoteBibliography"/>
        <w:spacing w:after="0"/>
        <w:ind w:left="720" w:hanging="720"/>
      </w:pPr>
      <w:r w:rsidRPr="003B3E59">
        <w:t>9.</w:t>
      </w:r>
      <w:r w:rsidRPr="003B3E59">
        <w:tab/>
        <w:t xml:space="preserve">Mynors G, Suppiah J, Bowen A. </w:t>
      </w:r>
      <w:r w:rsidRPr="003B3E59">
        <w:rPr>
          <w:i/>
        </w:rPr>
        <w:t>Evidence for MS Specialist Services: findings from the GEMSS MS specialist nurse evaluation project.</w:t>
      </w:r>
      <w:r w:rsidRPr="003B3E59">
        <w:t xml:space="preserve"> Multiple Sclerosis Trust;2015.</w:t>
      </w:r>
    </w:p>
    <w:p w:rsidR="003B3E59" w:rsidRPr="003B3E59" w:rsidRDefault="003B3E59" w:rsidP="003B3E59">
      <w:pPr>
        <w:pStyle w:val="EndNoteBibliography"/>
        <w:spacing w:after="0"/>
        <w:ind w:left="720" w:hanging="720"/>
      </w:pPr>
      <w:r w:rsidRPr="003B3E59">
        <w:t>10.</w:t>
      </w:r>
      <w:r w:rsidRPr="003B3E59">
        <w:tab/>
        <w:t xml:space="preserve">MS Society. </w:t>
      </w:r>
      <w:r w:rsidRPr="003B3E59">
        <w:rPr>
          <w:i/>
        </w:rPr>
        <w:t>My MS My Needs 2016: access to treatment and health care. Technical report.</w:t>
      </w:r>
      <w:r w:rsidRPr="003B3E59">
        <w:t xml:space="preserve"> MS Society;2016.</w:t>
      </w:r>
    </w:p>
    <w:p w:rsidR="003B3E59" w:rsidRPr="003B3E59" w:rsidRDefault="003B3E59" w:rsidP="003B3E59">
      <w:pPr>
        <w:pStyle w:val="EndNoteBibliography"/>
        <w:spacing w:after="0"/>
        <w:ind w:left="720" w:hanging="720"/>
      </w:pPr>
      <w:r w:rsidRPr="003B3E59">
        <w:t>11.</w:t>
      </w:r>
      <w:r w:rsidRPr="003B3E59">
        <w:tab/>
        <w:t xml:space="preserve">Edmonds P, Vivat B, Burman R, Silber E, Higginson IJ. 'Fighting for everything': service experiences of people severely affected by multiple sclerosis. </w:t>
      </w:r>
      <w:r w:rsidRPr="003B3E59">
        <w:rPr>
          <w:i/>
        </w:rPr>
        <w:t xml:space="preserve">Mult Scler. </w:t>
      </w:r>
      <w:r w:rsidRPr="003B3E59">
        <w:t>2007;13(5):660-667.</w:t>
      </w:r>
    </w:p>
    <w:p w:rsidR="003B3E59" w:rsidRPr="003B3E59" w:rsidRDefault="003B3E59" w:rsidP="003B3E59">
      <w:pPr>
        <w:pStyle w:val="EndNoteBibliography"/>
        <w:spacing w:after="0"/>
        <w:ind w:left="720" w:hanging="720"/>
      </w:pPr>
      <w:r w:rsidRPr="003B3E59">
        <w:t>12.</w:t>
      </w:r>
      <w:r w:rsidRPr="003B3E59">
        <w:tab/>
        <w:t xml:space="preserve">MacLurg K, Reilly P, Hawkins S, Gray O, Evason E, Whittington D. A primary care-based needs assessment of people with multiple sclerosis. </w:t>
      </w:r>
      <w:r w:rsidRPr="003B3E59">
        <w:rPr>
          <w:i/>
        </w:rPr>
        <w:t xml:space="preserve">Br J Gen Pract. </w:t>
      </w:r>
      <w:r w:rsidRPr="003B3E59">
        <w:t>2005;55(514):378-383.</w:t>
      </w:r>
    </w:p>
    <w:p w:rsidR="003B3E59" w:rsidRPr="003B3E59" w:rsidRDefault="003B3E59" w:rsidP="003B3E59">
      <w:pPr>
        <w:pStyle w:val="EndNoteBibliography"/>
        <w:spacing w:after="0"/>
        <w:ind w:left="720" w:hanging="720"/>
      </w:pPr>
      <w:r w:rsidRPr="003B3E59">
        <w:t>13.</w:t>
      </w:r>
      <w:r w:rsidRPr="003B3E59">
        <w:tab/>
        <w:t xml:space="preserve">Markwick R, Singleton C, Conduit J. The perceptions of people with multiple sclerosis about the NHS provision of physiotherapy services. </w:t>
      </w:r>
      <w:r w:rsidRPr="003B3E59">
        <w:rPr>
          <w:i/>
        </w:rPr>
        <w:t xml:space="preserve">Disabil Rehabil. </w:t>
      </w:r>
      <w:r w:rsidRPr="003B3E59">
        <w:t>2014;36(2):131-135.</w:t>
      </w:r>
    </w:p>
    <w:p w:rsidR="003B3E59" w:rsidRPr="003B3E59" w:rsidRDefault="003B3E59" w:rsidP="003B3E59">
      <w:pPr>
        <w:pStyle w:val="EndNoteBibliography"/>
        <w:spacing w:after="0"/>
        <w:ind w:left="720" w:hanging="720"/>
      </w:pPr>
      <w:r w:rsidRPr="003B3E59">
        <w:t>14.</w:t>
      </w:r>
      <w:r w:rsidRPr="003B3E59">
        <w:tab/>
        <w:t xml:space="preserve">Ford DV, Jones KH, Middleton RM, et al. The feasibility of collecting information from people with Multiple Sclerosis for the UK MS Register via a web portal: characterising a cohort of people with MS. </w:t>
      </w:r>
      <w:r w:rsidRPr="003B3E59">
        <w:rPr>
          <w:i/>
        </w:rPr>
        <w:t xml:space="preserve">BMC Med Inform Decis Mak. </w:t>
      </w:r>
      <w:r w:rsidRPr="003B3E59">
        <w:t>2012;12:73.</w:t>
      </w:r>
    </w:p>
    <w:p w:rsidR="003B3E59" w:rsidRPr="003B3E59" w:rsidRDefault="003B3E59" w:rsidP="003B3E59">
      <w:pPr>
        <w:pStyle w:val="EndNoteBibliography"/>
        <w:spacing w:after="0"/>
        <w:ind w:left="720" w:hanging="720"/>
      </w:pPr>
      <w:r w:rsidRPr="003B3E59">
        <w:t>15.</w:t>
      </w:r>
      <w:r w:rsidRPr="003B3E59">
        <w:tab/>
        <w:t xml:space="preserve">Jones KH, Ford DV, Jones C, et al. A case study of the Secure Anonymous Information Linkage (SAIL) Gateway: a privacy-protecting remote access system for health-related research and evaluation. </w:t>
      </w:r>
      <w:r w:rsidRPr="003B3E59">
        <w:rPr>
          <w:i/>
        </w:rPr>
        <w:t xml:space="preserve">Journal of biomedical informatics. </w:t>
      </w:r>
      <w:r w:rsidRPr="003B3E59">
        <w:t>2014;50:196-204.</w:t>
      </w:r>
    </w:p>
    <w:p w:rsidR="003B3E59" w:rsidRPr="003B3E59" w:rsidRDefault="003B3E59" w:rsidP="003B3E59">
      <w:pPr>
        <w:pStyle w:val="EndNoteBibliography"/>
        <w:spacing w:after="0"/>
        <w:ind w:left="720" w:hanging="720"/>
      </w:pPr>
      <w:r w:rsidRPr="003B3E59">
        <w:t>16.</w:t>
      </w:r>
      <w:r w:rsidRPr="003B3E59">
        <w:tab/>
        <w:t xml:space="preserve">Campbell E, Coulter EH, Mattison PG, Miller L, McFadyen A, Paul L. Access, delivery and perceived efficacy of physiotherapy and use of complementary and alternative therapies by people with progressive multiple sclerosis in the United Kingdom:  an online survey. </w:t>
      </w:r>
      <w:r w:rsidRPr="003B3E59">
        <w:rPr>
          <w:i/>
        </w:rPr>
        <w:t xml:space="preserve">Multiple Sclerosis and Related Disorders. </w:t>
      </w:r>
      <w:r w:rsidRPr="003B3E59">
        <w:t>2017;In press.</w:t>
      </w:r>
    </w:p>
    <w:p w:rsidR="003B3E59" w:rsidRPr="003B3E59" w:rsidRDefault="003B3E59" w:rsidP="003B3E59">
      <w:pPr>
        <w:pStyle w:val="EndNoteBibliography"/>
        <w:spacing w:after="0"/>
        <w:ind w:left="720" w:hanging="720"/>
      </w:pPr>
      <w:r w:rsidRPr="003B3E59">
        <w:t>17.</w:t>
      </w:r>
      <w:r w:rsidRPr="003B3E59">
        <w:tab/>
        <w:t xml:space="preserve">Levesque JF, Harris MF, Russell G. Patient-centred access to health care: conceptualising access at the interface of health systems and populations. </w:t>
      </w:r>
      <w:r w:rsidRPr="003B3E59">
        <w:rPr>
          <w:i/>
        </w:rPr>
        <w:t xml:space="preserve">Int J Equity Health. </w:t>
      </w:r>
      <w:r w:rsidRPr="003B3E59">
        <w:t>2013;12:18.</w:t>
      </w:r>
    </w:p>
    <w:p w:rsidR="003B3E59" w:rsidRPr="003B3E59" w:rsidRDefault="003B3E59" w:rsidP="003B3E59">
      <w:pPr>
        <w:pStyle w:val="EndNoteBibliography"/>
        <w:spacing w:after="0"/>
        <w:ind w:left="720" w:hanging="720"/>
      </w:pPr>
      <w:r w:rsidRPr="003B3E59">
        <w:t>18.</w:t>
      </w:r>
      <w:r w:rsidRPr="003B3E59">
        <w:tab/>
        <w:t xml:space="preserve">Office for National Statistics. 2011 rural/urban classification. 2016; </w:t>
      </w:r>
      <w:hyperlink r:id="rId9" w:history="1">
        <w:r w:rsidRPr="003B3E59">
          <w:rPr>
            <w:rStyle w:val="Hyperlink"/>
          </w:rPr>
          <w:t>https://www.ons.gov.uk/methodology/geography/geographicalproducts/ruralurbanclassifications/2011ruralurbanclassification</w:t>
        </w:r>
      </w:hyperlink>
      <w:r w:rsidRPr="003B3E59">
        <w:t>. Accessed January 2016, 2016.</w:t>
      </w:r>
    </w:p>
    <w:p w:rsidR="003B3E59" w:rsidRPr="003B3E59" w:rsidRDefault="003B3E59" w:rsidP="003B3E59">
      <w:pPr>
        <w:pStyle w:val="EndNoteBibliography"/>
        <w:spacing w:after="0"/>
        <w:ind w:left="720" w:hanging="720"/>
      </w:pPr>
      <w:r w:rsidRPr="003B3E59">
        <w:t>19.</w:t>
      </w:r>
      <w:r w:rsidRPr="003B3E59">
        <w:tab/>
        <w:t xml:space="preserve">Scottish Office for National Statistics. 2011 Census Indexes. 2016; </w:t>
      </w:r>
      <w:hyperlink r:id="rId10" w:history="1">
        <w:r w:rsidRPr="003B3E59">
          <w:rPr>
            <w:rStyle w:val="Hyperlink"/>
          </w:rPr>
          <w:t>http://www.nrscotland.gov.uk/statistics-and-data/geography/our-products/census-datasets/2011-census/2011-indexes</w:t>
        </w:r>
      </w:hyperlink>
      <w:r w:rsidRPr="003B3E59">
        <w:t>. Accessed January 2016, 2016.</w:t>
      </w:r>
    </w:p>
    <w:p w:rsidR="003B3E59" w:rsidRPr="003B3E59" w:rsidRDefault="003B3E59" w:rsidP="003B3E59">
      <w:pPr>
        <w:pStyle w:val="EndNoteBibliography"/>
        <w:spacing w:after="0"/>
        <w:ind w:left="720" w:hanging="720"/>
      </w:pPr>
      <w:r w:rsidRPr="003B3E59">
        <w:t>20.</w:t>
      </w:r>
      <w:r w:rsidRPr="003B3E59">
        <w:tab/>
        <w:t xml:space="preserve">Department for Communities and Local Govenment. Urban and rural area definitions: a user guide. 2006; </w:t>
      </w:r>
      <w:hyperlink r:id="rId11" w:history="1">
        <w:r w:rsidRPr="003B3E59">
          <w:rPr>
            <w:rStyle w:val="Hyperlink"/>
          </w:rPr>
          <w:t>http://webarchive.nationalarchives.gov.uk/20120919132719/http:/www.communities.gov.uk/documents/planningandbuilding/pdf/156303.pdf</w:t>
        </w:r>
      </w:hyperlink>
      <w:r w:rsidRPr="003B3E59">
        <w:t>, 2016.</w:t>
      </w:r>
    </w:p>
    <w:p w:rsidR="003B3E59" w:rsidRPr="003B3E59" w:rsidRDefault="003B3E59" w:rsidP="003B3E59">
      <w:pPr>
        <w:pStyle w:val="EndNoteBibliography"/>
        <w:spacing w:after="0"/>
        <w:ind w:left="720" w:hanging="720"/>
      </w:pPr>
      <w:r w:rsidRPr="003B3E59">
        <w:t>21.</w:t>
      </w:r>
      <w:r w:rsidRPr="003B3E59">
        <w:tab/>
        <w:t xml:space="preserve">EuroQol G. EuroQol--a new facility for the measurement of health-related quality of life. </w:t>
      </w:r>
      <w:r w:rsidRPr="003B3E59">
        <w:rPr>
          <w:i/>
        </w:rPr>
        <w:t xml:space="preserve">Health Policy. </w:t>
      </w:r>
      <w:r w:rsidRPr="003B3E59">
        <w:t>1990;16(3):199-208.</w:t>
      </w:r>
    </w:p>
    <w:p w:rsidR="003B3E59" w:rsidRPr="003B3E59" w:rsidRDefault="003B3E59" w:rsidP="003B3E59">
      <w:pPr>
        <w:pStyle w:val="EndNoteBibliography"/>
        <w:spacing w:after="0"/>
        <w:ind w:left="720" w:hanging="720"/>
      </w:pPr>
      <w:r w:rsidRPr="003B3E59">
        <w:t>22.</w:t>
      </w:r>
      <w:r w:rsidRPr="003B3E59">
        <w:tab/>
        <w:t xml:space="preserve">Hobart J, Lamping D, Fitzpatrick R, Riazi A, Thompson A. The Multiple Sclerosis Impact Scale (MSIS-29): a new patient-based outcome measure. </w:t>
      </w:r>
      <w:r w:rsidRPr="003B3E59">
        <w:rPr>
          <w:i/>
        </w:rPr>
        <w:t xml:space="preserve">Brain. </w:t>
      </w:r>
      <w:r w:rsidRPr="003B3E59">
        <w:t>2001;124(Pt 5):962-973.</w:t>
      </w:r>
    </w:p>
    <w:p w:rsidR="003B3E59" w:rsidRPr="003B3E59" w:rsidRDefault="003B3E59" w:rsidP="003B3E59">
      <w:pPr>
        <w:pStyle w:val="EndNoteBibliography"/>
        <w:spacing w:after="0"/>
        <w:ind w:left="720" w:hanging="720"/>
      </w:pPr>
      <w:r w:rsidRPr="003B3E59">
        <w:t>23.</w:t>
      </w:r>
      <w:r w:rsidRPr="003B3E59">
        <w:tab/>
        <w:t xml:space="preserve">Devlin N, Shah K, Feng Y, Mulhern B, Van Hout B. </w:t>
      </w:r>
      <w:r w:rsidRPr="003B3E59">
        <w:rPr>
          <w:i/>
        </w:rPr>
        <w:t xml:space="preserve">Valuing Health-Related Quality of Life: An EQ-5D-5L Value Set for England. </w:t>
      </w:r>
      <w:r w:rsidRPr="003B3E59">
        <w:t>Online: Office of Health Economics;2016.</w:t>
      </w:r>
    </w:p>
    <w:p w:rsidR="003B3E59" w:rsidRPr="003B3E59" w:rsidRDefault="003B3E59" w:rsidP="003B3E59">
      <w:pPr>
        <w:pStyle w:val="EndNoteBibliography"/>
        <w:spacing w:after="0"/>
        <w:ind w:left="720" w:hanging="720"/>
      </w:pPr>
      <w:r w:rsidRPr="003B3E59">
        <w:t>24.</w:t>
      </w:r>
      <w:r w:rsidRPr="003B3E59">
        <w:tab/>
        <w:t xml:space="preserve">Kersten P, McLellan DL, Gross-Paju K, et al. A questionnaire assessment of unmet needs for rehabilitation services and resources for people with multiple sclerosis: results of a pilot survey in five European countries. Needs Task group of MARCH (Multiple Sclerosis and Rehabilitation, Care and Health Services Research in Europe). </w:t>
      </w:r>
      <w:r w:rsidRPr="003B3E59">
        <w:rPr>
          <w:i/>
        </w:rPr>
        <w:t xml:space="preserve">Clin Rehabil. </w:t>
      </w:r>
      <w:r w:rsidRPr="003B3E59">
        <w:t>2000;14(1):42-49.</w:t>
      </w:r>
    </w:p>
    <w:p w:rsidR="003B3E59" w:rsidRPr="003B3E59" w:rsidRDefault="003B3E59" w:rsidP="003B3E59">
      <w:pPr>
        <w:pStyle w:val="EndNoteBibliography"/>
        <w:spacing w:after="0"/>
        <w:ind w:left="720" w:hanging="720"/>
      </w:pPr>
      <w:r w:rsidRPr="003B3E59">
        <w:t>25.</w:t>
      </w:r>
      <w:r w:rsidRPr="003B3E59">
        <w:tab/>
        <w:t xml:space="preserve">Lonergan R, Kinsella K, Fitzpatrick P, et al. Unmet needs of multiple sclerosis patients in the community. </w:t>
      </w:r>
      <w:r w:rsidRPr="003B3E59">
        <w:rPr>
          <w:i/>
        </w:rPr>
        <w:t xml:space="preserve">Mult Scler Relat Disord. </w:t>
      </w:r>
      <w:r w:rsidRPr="003B3E59">
        <w:t>2015;4(2):144-150.</w:t>
      </w:r>
    </w:p>
    <w:p w:rsidR="003B3E59" w:rsidRPr="003B3E59" w:rsidRDefault="003B3E59" w:rsidP="003B3E59">
      <w:pPr>
        <w:pStyle w:val="EndNoteBibliography"/>
        <w:spacing w:after="0"/>
        <w:ind w:left="720" w:hanging="720"/>
      </w:pPr>
      <w:r w:rsidRPr="003B3E59">
        <w:t>26.</w:t>
      </w:r>
      <w:r w:rsidRPr="003B3E59">
        <w:tab/>
        <w:t xml:space="preserve">World Data Bank. 2016; </w:t>
      </w:r>
      <w:hyperlink r:id="rId12" w:history="1">
        <w:r w:rsidRPr="003B3E59">
          <w:rPr>
            <w:rStyle w:val="Hyperlink"/>
          </w:rPr>
          <w:t>http://wdi.worldbank.org/table/3.1</w:t>
        </w:r>
      </w:hyperlink>
      <w:r w:rsidRPr="003B3E59">
        <w:t>. Accessed June, 2016.</w:t>
      </w:r>
    </w:p>
    <w:p w:rsidR="003B3E59" w:rsidRPr="003B3E59" w:rsidRDefault="003B3E59" w:rsidP="003B3E59">
      <w:pPr>
        <w:pStyle w:val="EndNoteBibliography"/>
        <w:ind w:left="720" w:hanging="720"/>
      </w:pPr>
      <w:r w:rsidRPr="003B3E59">
        <w:t>27.</w:t>
      </w:r>
      <w:r w:rsidRPr="003B3E59">
        <w:tab/>
        <w:t xml:space="preserve">Scolding N, Barnes D, Cader S, et al. Association of British Neurologists: revised (2015) guidelines for prescribing disease-modifying treatments in multiple sclerosis. </w:t>
      </w:r>
      <w:r w:rsidRPr="003B3E59">
        <w:rPr>
          <w:i/>
        </w:rPr>
        <w:t xml:space="preserve">Pract Neurol. </w:t>
      </w:r>
      <w:r w:rsidRPr="003B3E59">
        <w:t>2015;15(4):273-279.</w:t>
      </w:r>
    </w:p>
    <w:p w:rsidR="00405753" w:rsidRDefault="00806740" w:rsidP="003B3E59">
      <w:pPr>
        <w:spacing w:line="480" w:lineRule="auto"/>
        <w:rPr>
          <w:rFonts w:ascii="Arial" w:hAnsi="Arial" w:cs="Arial"/>
          <w:sz w:val="24"/>
          <w:szCs w:val="24"/>
        </w:rPr>
      </w:pPr>
      <w:r w:rsidRPr="00F538D7">
        <w:rPr>
          <w:rFonts w:ascii="Arial" w:hAnsi="Arial" w:cs="Arial"/>
          <w:sz w:val="24"/>
          <w:szCs w:val="24"/>
        </w:rPr>
        <w:fldChar w:fldCharType="end"/>
      </w:r>
    </w:p>
    <w:p w:rsidR="00405753" w:rsidRDefault="00405753">
      <w:pPr>
        <w:rPr>
          <w:rFonts w:ascii="Arial" w:hAnsi="Arial" w:cs="Arial"/>
          <w:sz w:val="24"/>
          <w:szCs w:val="24"/>
        </w:rPr>
      </w:pPr>
      <w:r>
        <w:rPr>
          <w:rFonts w:ascii="Arial" w:hAnsi="Arial" w:cs="Arial"/>
          <w:sz w:val="24"/>
          <w:szCs w:val="24"/>
        </w:rPr>
        <w:br w:type="page"/>
      </w:r>
    </w:p>
    <w:p w:rsidR="00405753" w:rsidRPr="000051F8" w:rsidRDefault="00405753" w:rsidP="00FE7BCF">
      <w:pPr>
        <w:spacing w:before="240" w:after="0" w:line="240" w:lineRule="auto"/>
        <w:rPr>
          <w:rFonts w:ascii="Arial" w:hAnsi="Arial" w:cs="Arial"/>
          <w:sz w:val="24"/>
          <w:szCs w:val="24"/>
        </w:rPr>
      </w:pPr>
      <w:r>
        <w:tab/>
      </w:r>
      <w:r w:rsidRPr="000051F8">
        <w:rPr>
          <w:rFonts w:ascii="Arial" w:hAnsi="Arial" w:cs="Arial"/>
          <w:sz w:val="24"/>
          <w:szCs w:val="24"/>
        </w:rPr>
        <w:t xml:space="preserve">Table 1. Demographics of </w:t>
      </w:r>
      <w:r>
        <w:rPr>
          <w:rFonts w:ascii="Arial" w:hAnsi="Arial" w:cs="Arial"/>
          <w:sz w:val="24"/>
          <w:szCs w:val="24"/>
        </w:rPr>
        <w:t>survey participants.</w:t>
      </w:r>
      <w:r w:rsidRPr="000051F8">
        <w:rPr>
          <w:rFonts w:ascii="Arial" w:hAnsi="Arial" w:cs="Arial"/>
          <w:sz w:val="24"/>
          <w:szCs w:val="24"/>
        </w:rPr>
        <w:t xml:space="preserve"> </w:t>
      </w:r>
    </w:p>
    <w:tbl>
      <w:tblPr>
        <w:tblW w:w="8662" w:type="dxa"/>
        <w:tblInd w:w="93" w:type="dxa"/>
        <w:tblLook w:val="04A0" w:firstRow="1" w:lastRow="0" w:firstColumn="1" w:lastColumn="0" w:noHBand="0" w:noVBand="1"/>
      </w:tblPr>
      <w:tblGrid>
        <w:gridCol w:w="1716"/>
        <w:gridCol w:w="1701"/>
        <w:gridCol w:w="1701"/>
        <w:gridCol w:w="1701"/>
        <w:gridCol w:w="1843"/>
      </w:tblGrid>
      <w:tr w:rsidR="00405753" w:rsidRPr="000051F8" w:rsidTr="00FE7BCF">
        <w:trPr>
          <w:trHeight w:val="315"/>
        </w:trPr>
        <w:tc>
          <w:tcPr>
            <w:tcW w:w="1716" w:type="dxa"/>
            <w:tcBorders>
              <w:top w:val="single" w:sz="8" w:space="0" w:color="auto"/>
              <w:left w:val="nil"/>
              <w:bottom w:val="single" w:sz="8" w:space="0" w:color="auto"/>
              <w:right w:val="nil"/>
            </w:tcBorders>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 </w:t>
            </w:r>
          </w:p>
        </w:tc>
        <w:tc>
          <w:tcPr>
            <w:tcW w:w="1701" w:type="dxa"/>
            <w:tcBorders>
              <w:top w:val="single" w:sz="8" w:space="0" w:color="auto"/>
              <w:left w:val="nil"/>
              <w:bottom w:val="single" w:sz="8" w:space="0" w:color="auto"/>
              <w:right w:val="nil"/>
            </w:tcBorders>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Total</w:t>
            </w:r>
          </w:p>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(n=1298)</w:t>
            </w:r>
          </w:p>
        </w:tc>
        <w:tc>
          <w:tcPr>
            <w:tcW w:w="1701" w:type="dxa"/>
            <w:tcBorders>
              <w:top w:val="single" w:sz="8" w:space="0" w:color="auto"/>
              <w:left w:val="nil"/>
              <w:bottom w:val="single" w:sz="8" w:space="0" w:color="auto"/>
              <w:right w:val="nil"/>
            </w:tcBorders>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 xml:space="preserve">PPMS </w:t>
            </w:r>
          </w:p>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(n=486)</w:t>
            </w:r>
          </w:p>
        </w:tc>
        <w:tc>
          <w:tcPr>
            <w:tcW w:w="1701" w:type="dxa"/>
            <w:tcBorders>
              <w:top w:val="single" w:sz="8" w:space="0" w:color="auto"/>
              <w:left w:val="nil"/>
              <w:bottom w:val="single" w:sz="8" w:space="0" w:color="auto"/>
              <w:right w:val="nil"/>
            </w:tcBorders>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 xml:space="preserve">SPMS </w:t>
            </w:r>
          </w:p>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(n=812)</w:t>
            </w:r>
          </w:p>
        </w:tc>
        <w:tc>
          <w:tcPr>
            <w:tcW w:w="1843" w:type="dxa"/>
            <w:tcBorders>
              <w:top w:val="single" w:sz="8" w:space="0" w:color="auto"/>
              <w:left w:val="nil"/>
              <w:bottom w:val="single" w:sz="8" w:space="0" w:color="auto"/>
              <w:right w:val="nil"/>
            </w:tcBorders>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Difference between PPMS and SPMS</w:t>
            </w:r>
          </w:p>
        </w:tc>
      </w:tr>
      <w:tr w:rsidR="00405753" w:rsidRPr="000051F8" w:rsidTr="00FE7BCF">
        <w:trPr>
          <w:trHeight w:val="300"/>
        </w:trPr>
        <w:tc>
          <w:tcPr>
            <w:tcW w:w="1716" w:type="dxa"/>
            <w:tcBorders>
              <w:top w:val="nil"/>
              <w:left w:val="nil"/>
              <w:bottom w:val="single" w:sz="4" w:space="0" w:color="auto"/>
              <w:right w:val="nil"/>
            </w:tcBorders>
            <w:noWrap/>
            <w:vAlign w:val="center"/>
            <w:hideMark/>
          </w:tcPr>
          <w:p w:rsidR="00405753" w:rsidRPr="000051F8" w:rsidRDefault="00FE7BCF" w:rsidP="00FE7BCF">
            <w:pPr>
              <w:spacing w:after="0" w:line="240" w:lineRule="auto"/>
              <w:jc w:val="both"/>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Age (years)</w:t>
            </w:r>
          </w:p>
        </w:tc>
        <w:tc>
          <w:tcPr>
            <w:tcW w:w="1701" w:type="dxa"/>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59 (8)</w:t>
            </w:r>
          </w:p>
        </w:tc>
        <w:tc>
          <w:tcPr>
            <w:tcW w:w="1701"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60 (8)</w:t>
            </w:r>
          </w:p>
        </w:tc>
        <w:tc>
          <w:tcPr>
            <w:tcW w:w="1701"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58 (9)</w:t>
            </w:r>
          </w:p>
        </w:tc>
        <w:tc>
          <w:tcPr>
            <w:tcW w:w="1843"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i/>
                <w:iCs/>
                <w:color w:val="000000" w:themeColor="text1"/>
                <w:sz w:val="24"/>
                <w:szCs w:val="24"/>
                <w:lang w:eastAsia="en-GB"/>
              </w:rPr>
              <w:t>p</w:t>
            </w:r>
            <w:r w:rsidRPr="00FE7BCF">
              <w:rPr>
                <w:rFonts w:ascii="Arial" w:eastAsia="Times New Roman" w:hAnsi="Arial" w:cs="Arial"/>
                <w:color w:val="000000" w:themeColor="text1"/>
                <w:sz w:val="24"/>
                <w:szCs w:val="24"/>
                <w:lang w:eastAsia="en-GB"/>
              </w:rPr>
              <w:t>&lt;0.001</w:t>
            </w:r>
            <w:r w:rsidRPr="00FE7BCF">
              <w:rPr>
                <w:rFonts w:ascii="Arial" w:eastAsia="Times New Roman" w:hAnsi="Arial" w:cs="Arial"/>
                <w:color w:val="000000" w:themeColor="text1"/>
                <w:sz w:val="24"/>
                <w:szCs w:val="24"/>
                <w:vertAlign w:val="superscript"/>
                <w:lang w:eastAsia="en-GB"/>
              </w:rPr>
              <w:t>a</w:t>
            </w:r>
          </w:p>
        </w:tc>
      </w:tr>
      <w:tr w:rsidR="00405753" w:rsidRPr="000051F8" w:rsidTr="00FE7BCF">
        <w:trPr>
          <w:trHeight w:val="300"/>
        </w:trPr>
        <w:tc>
          <w:tcPr>
            <w:tcW w:w="1716" w:type="dxa"/>
            <w:tcBorders>
              <w:top w:val="nil"/>
              <w:left w:val="nil"/>
              <w:bottom w:val="single" w:sz="4" w:space="0" w:color="auto"/>
              <w:right w:val="nil"/>
            </w:tcBorders>
            <w:noWrap/>
            <w:vAlign w:val="center"/>
            <w:hideMark/>
          </w:tcPr>
          <w:p w:rsidR="00405753" w:rsidRPr="000051F8" w:rsidRDefault="00FE7BCF" w:rsidP="00FE7BCF">
            <w:pPr>
              <w:spacing w:after="0" w:line="240" w:lineRule="auto"/>
              <w:jc w:val="both"/>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TSD (years)</w:t>
            </w:r>
          </w:p>
        </w:tc>
        <w:tc>
          <w:tcPr>
            <w:tcW w:w="1701" w:type="dxa"/>
            <w:tcBorders>
              <w:top w:val="single" w:sz="4" w:space="0" w:color="auto"/>
              <w:left w:val="nil"/>
              <w:bottom w:val="single" w:sz="4" w:space="0" w:color="auto"/>
              <w:right w:val="nil"/>
            </w:tcBorders>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16 (9)</w:t>
            </w:r>
          </w:p>
        </w:tc>
        <w:tc>
          <w:tcPr>
            <w:tcW w:w="1701" w:type="dxa"/>
            <w:tcBorders>
              <w:top w:val="single" w:sz="4" w:space="0" w:color="auto"/>
              <w:left w:val="nil"/>
              <w:bottom w:val="single" w:sz="4" w:space="0" w:color="auto"/>
              <w:right w:val="nil"/>
            </w:tcBorders>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12 (8)</w:t>
            </w:r>
          </w:p>
        </w:tc>
        <w:tc>
          <w:tcPr>
            <w:tcW w:w="1701" w:type="dxa"/>
            <w:tcBorders>
              <w:top w:val="single" w:sz="4" w:space="0" w:color="auto"/>
              <w:left w:val="nil"/>
              <w:bottom w:val="single" w:sz="4" w:space="0" w:color="auto"/>
              <w:right w:val="nil"/>
            </w:tcBorders>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19 (9)</w:t>
            </w:r>
          </w:p>
        </w:tc>
        <w:tc>
          <w:tcPr>
            <w:tcW w:w="1843" w:type="dxa"/>
            <w:tcBorders>
              <w:top w:val="single" w:sz="4" w:space="0" w:color="auto"/>
              <w:left w:val="nil"/>
              <w:bottom w:val="single" w:sz="4" w:space="0" w:color="auto"/>
              <w:right w:val="nil"/>
            </w:tcBorders>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i/>
                <w:iCs/>
                <w:color w:val="000000" w:themeColor="text1"/>
                <w:sz w:val="24"/>
                <w:szCs w:val="24"/>
                <w:lang w:eastAsia="en-GB"/>
              </w:rPr>
              <w:t>p</w:t>
            </w:r>
            <w:r w:rsidRPr="00FE7BCF">
              <w:rPr>
                <w:rFonts w:ascii="Arial" w:eastAsia="Times New Roman" w:hAnsi="Arial" w:cs="Arial"/>
                <w:color w:val="000000" w:themeColor="text1"/>
                <w:sz w:val="24"/>
                <w:szCs w:val="24"/>
                <w:lang w:eastAsia="en-GB"/>
              </w:rPr>
              <w:t>&lt;0.001</w:t>
            </w:r>
            <w:r w:rsidRPr="00FE7BCF">
              <w:rPr>
                <w:rFonts w:ascii="Arial" w:eastAsia="Times New Roman" w:hAnsi="Arial" w:cs="Arial"/>
                <w:color w:val="000000" w:themeColor="text1"/>
                <w:sz w:val="24"/>
                <w:szCs w:val="24"/>
                <w:vertAlign w:val="superscript"/>
                <w:lang w:eastAsia="en-GB"/>
              </w:rPr>
              <w:t>a</w:t>
            </w:r>
          </w:p>
        </w:tc>
      </w:tr>
      <w:tr w:rsidR="00405753" w:rsidRPr="000051F8" w:rsidTr="00FE7BCF">
        <w:trPr>
          <w:trHeight w:val="300"/>
        </w:trPr>
        <w:tc>
          <w:tcPr>
            <w:tcW w:w="1716" w:type="dxa"/>
            <w:tcBorders>
              <w:top w:val="nil"/>
              <w:left w:val="nil"/>
              <w:bottom w:val="single" w:sz="4" w:space="0" w:color="auto"/>
              <w:right w:val="nil"/>
            </w:tcBorders>
            <w:noWrap/>
            <w:vAlign w:val="center"/>
            <w:hideMark/>
          </w:tcPr>
          <w:p w:rsidR="00405753" w:rsidRPr="000051F8" w:rsidRDefault="00FE7BCF" w:rsidP="00FE7BCF">
            <w:pPr>
              <w:spacing w:after="0" w:line="240" w:lineRule="auto"/>
              <w:jc w:val="both"/>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Gender</w:t>
            </w:r>
          </w:p>
        </w:tc>
        <w:tc>
          <w:tcPr>
            <w:tcW w:w="1701" w:type="dxa"/>
            <w:tcBorders>
              <w:top w:val="single" w:sz="4" w:space="0" w:color="auto"/>
              <w:left w:val="nil"/>
              <w:bottom w:val="single" w:sz="4" w:space="0" w:color="auto"/>
              <w:right w:val="nil"/>
            </w:tcBorders>
            <w:noWrap/>
            <w:vAlign w:val="center"/>
            <w:hideMark/>
          </w:tcPr>
          <w:p w:rsidR="00405753" w:rsidRPr="000051F8" w:rsidRDefault="00405753" w:rsidP="002B516B">
            <w:pPr>
              <w:spacing w:after="0"/>
              <w:rPr>
                <w:rFonts w:ascii="Arial" w:hAnsi="Arial" w:cs="Arial"/>
                <w:sz w:val="24"/>
                <w:szCs w:val="24"/>
              </w:rPr>
            </w:pPr>
          </w:p>
        </w:tc>
        <w:tc>
          <w:tcPr>
            <w:tcW w:w="1701" w:type="dxa"/>
            <w:tcBorders>
              <w:top w:val="single" w:sz="4" w:space="0" w:color="auto"/>
              <w:left w:val="nil"/>
              <w:bottom w:val="single" w:sz="4" w:space="0" w:color="auto"/>
              <w:right w:val="nil"/>
            </w:tcBorders>
          </w:tcPr>
          <w:p w:rsidR="00405753" w:rsidRPr="000051F8" w:rsidRDefault="00405753" w:rsidP="002B516B">
            <w:pPr>
              <w:spacing w:after="0" w:line="240" w:lineRule="auto"/>
              <w:rPr>
                <w:rFonts w:ascii="Arial" w:eastAsia="Times New Roman" w:hAnsi="Arial" w:cs="Arial"/>
                <w:color w:val="000000"/>
                <w:sz w:val="24"/>
                <w:szCs w:val="24"/>
                <w:lang w:eastAsia="en-GB"/>
              </w:rPr>
            </w:pPr>
          </w:p>
        </w:tc>
        <w:tc>
          <w:tcPr>
            <w:tcW w:w="1701" w:type="dxa"/>
            <w:tcBorders>
              <w:top w:val="single" w:sz="4" w:space="0" w:color="auto"/>
              <w:left w:val="nil"/>
              <w:bottom w:val="single" w:sz="4" w:space="0" w:color="auto"/>
              <w:right w:val="nil"/>
            </w:tcBorders>
          </w:tcPr>
          <w:p w:rsidR="00405753" w:rsidRPr="000051F8" w:rsidRDefault="00405753" w:rsidP="002B516B">
            <w:pPr>
              <w:spacing w:after="0" w:line="240" w:lineRule="auto"/>
              <w:rPr>
                <w:rFonts w:ascii="Arial" w:eastAsia="Times New Roman" w:hAnsi="Arial" w:cs="Arial"/>
                <w:color w:val="000000"/>
                <w:sz w:val="24"/>
                <w:szCs w:val="24"/>
                <w:lang w:eastAsia="en-GB"/>
              </w:rPr>
            </w:pPr>
          </w:p>
        </w:tc>
        <w:tc>
          <w:tcPr>
            <w:tcW w:w="1843" w:type="dxa"/>
            <w:tcBorders>
              <w:top w:val="single" w:sz="4" w:space="0" w:color="auto"/>
              <w:left w:val="nil"/>
              <w:bottom w:val="single" w:sz="4" w:space="0" w:color="auto"/>
              <w:right w:val="nil"/>
            </w:tcBorders>
          </w:tcPr>
          <w:p w:rsidR="00405753" w:rsidRPr="000051F8" w:rsidRDefault="00405753" w:rsidP="002B516B">
            <w:pPr>
              <w:spacing w:after="0" w:line="240" w:lineRule="auto"/>
              <w:rPr>
                <w:rFonts w:ascii="Arial" w:eastAsia="Times New Roman" w:hAnsi="Arial" w:cs="Arial"/>
                <w:color w:val="000000"/>
                <w:sz w:val="24"/>
                <w:szCs w:val="24"/>
                <w:lang w:eastAsia="en-GB"/>
              </w:rPr>
            </w:pPr>
          </w:p>
        </w:tc>
      </w:tr>
      <w:tr w:rsidR="00405753" w:rsidRPr="000051F8" w:rsidTr="00FE7BCF">
        <w:trPr>
          <w:trHeight w:val="300"/>
        </w:trPr>
        <w:tc>
          <w:tcPr>
            <w:tcW w:w="1716" w:type="dxa"/>
            <w:noWrap/>
            <w:vAlign w:val="center"/>
            <w:hideMark/>
          </w:tcPr>
          <w:p w:rsidR="00405753" w:rsidRPr="000051F8" w:rsidRDefault="00FE7BCF" w:rsidP="00FE7BCF">
            <w:pPr>
              <w:spacing w:after="0" w:line="240" w:lineRule="auto"/>
              <w:jc w:val="both"/>
              <w:rPr>
                <w:rFonts w:ascii="Arial" w:eastAsia="Times New Roman" w:hAnsi="Arial" w:cs="Arial"/>
                <w:i/>
                <w:iCs/>
                <w:color w:val="000000" w:themeColor="text1"/>
                <w:sz w:val="24"/>
                <w:szCs w:val="24"/>
                <w:lang w:eastAsia="en-GB"/>
              </w:rPr>
            </w:pPr>
            <w:r w:rsidRPr="00FE7BCF">
              <w:rPr>
                <w:rFonts w:ascii="Arial" w:eastAsia="Times New Roman" w:hAnsi="Arial" w:cs="Arial"/>
                <w:i/>
                <w:iCs/>
                <w:color w:val="000000" w:themeColor="text1"/>
                <w:sz w:val="24"/>
                <w:szCs w:val="24"/>
                <w:lang w:eastAsia="en-GB"/>
              </w:rPr>
              <w:t xml:space="preserve">  Female</w:t>
            </w:r>
            <w:r w:rsidRPr="00FE7BCF">
              <w:rPr>
                <w:rFonts w:ascii="Arial" w:eastAsia="Times New Roman" w:hAnsi="Arial" w:cs="Arial"/>
                <w:color w:val="000000" w:themeColor="text1"/>
                <w:sz w:val="24"/>
                <w:szCs w:val="24"/>
                <w:lang w:eastAsia="en-GB"/>
              </w:rPr>
              <w:t xml:space="preserve"> </w:t>
            </w:r>
          </w:p>
        </w:tc>
        <w:tc>
          <w:tcPr>
            <w:tcW w:w="1701" w:type="dxa"/>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824</w:t>
            </w:r>
          </w:p>
        </w:tc>
        <w:tc>
          <w:tcPr>
            <w:tcW w:w="1701"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246</w:t>
            </w:r>
          </w:p>
        </w:tc>
        <w:tc>
          <w:tcPr>
            <w:tcW w:w="1701"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578</w:t>
            </w:r>
          </w:p>
        </w:tc>
        <w:tc>
          <w:tcPr>
            <w:tcW w:w="1843"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i/>
                <w:iCs/>
                <w:color w:val="000000" w:themeColor="text1"/>
                <w:sz w:val="24"/>
                <w:szCs w:val="24"/>
                <w:lang w:eastAsia="en-GB"/>
              </w:rPr>
              <w:t>p</w:t>
            </w:r>
            <w:r w:rsidRPr="00FE7BCF">
              <w:rPr>
                <w:rFonts w:ascii="Arial" w:eastAsia="Times New Roman" w:hAnsi="Arial" w:cs="Arial"/>
                <w:color w:val="000000" w:themeColor="text1"/>
                <w:sz w:val="24"/>
                <w:szCs w:val="24"/>
                <w:lang w:eastAsia="en-GB"/>
              </w:rPr>
              <w:t>&lt;0.001</w:t>
            </w:r>
            <w:r w:rsidRPr="00FE7BCF">
              <w:rPr>
                <w:rFonts w:ascii="Arial" w:eastAsia="Times New Roman" w:hAnsi="Arial" w:cs="Arial"/>
                <w:color w:val="000000" w:themeColor="text1"/>
                <w:sz w:val="24"/>
                <w:szCs w:val="24"/>
                <w:vertAlign w:val="superscript"/>
                <w:lang w:eastAsia="en-GB"/>
              </w:rPr>
              <w:t>b</w:t>
            </w:r>
          </w:p>
        </w:tc>
      </w:tr>
      <w:tr w:rsidR="00405753" w:rsidRPr="000051F8" w:rsidTr="00FE7BCF">
        <w:trPr>
          <w:trHeight w:val="300"/>
        </w:trPr>
        <w:tc>
          <w:tcPr>
            <w:tcW w:w="1716" w:type="dxa"/>
            <w:tcBorders>
              <w:top w:val="nil"/>
              <w:left w:val="nil"/>
              <w:bottom w:val="single" w:sz="4" w:space="0" w:color="auto"/>
              <w:right w:val="nil"/>
            </w:tcBorders>
            <w:noWrap/>
            <w:vAlign w:val="center"/>
            <w:hideMark/>
          </w:tcPr>
          <w:p w:rsidR="00405753" w:rsidRPr="000051F8" w:rsidRDefault="00FE7BCF" w:rsidP="00FE7BCF">
            <w:pPr>
              <w:spacing w:after="0" w:line="240" w:lineRule="auto"/>
              <w:jc w:val="both"/>
              <w:rPr>
                <w:rFonts w:ascii="Arial" w:eastAsia="Times New Roman" w:hAnsi="Arial" w:cs="Arial"/>
                <w:i/>
                <w:iCs/>
                <w:color w:val="000000" w:themeColor="text1"/>
                <w:sz w:val="24"/>
                <w:szCs w:val="24"/>
                <w:lang w:eastAsia="en-GB"/>
              </w:rPr>
            </w:pPr>
            <w:r w:rsidRPr="00FE7BCF">
              <w:rPr>
                <w:rFonts w:ascii="Arial" w:eastAsia="Times New Roman" w:hAnsi="Arial" w:cs="Arial"/>
                <w:i/>
                <w:iCs/>
                <w:color w:val="000000" w:themeColor="text1"/>
                <w:sz w:val="24"/>
                <w:szCs w:val="24"/>
                <w:lang w:eastAsia="en-GB"/>
              </w:rPr>
              <w:t xml:space="preserve">  Male</w:t>
            </w:r>
            <w:r w:rsidRPr="00FE7BCF">
              <w:rPr>
                <w:rFonts w:ascii="Arial" w:eastAsia="Times New Roman" w:hAnsi="Arial" w:cs="Arial"/>
                <w:color w:val="000000" w:themeColor="text1"/>
                <w:sz w:val="24"/>
                <w:szCs w:val="24"/>
                <w:lang w:eastAsia="en-GB"/>
              </w:rPr>
              <w:t xml:space="preserve"> </w:t>
            </w:r>
          </w:p>
        </w:tc>
        <w:tc>
          <w:tcPr>
            <w:tcW w:w="1701" w:type="dxa"/>
            <w:tcBorders>
              <w:top w:val="nil"/>
              <w:left w:val="nil"/>
              <w:bottom w:val="single" w:sz="4" w:space="0" w:color="auto"/>
              <w:right w:val="nil"/>
            </w:tcBorders>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474</w:t>
            </w:r>
          </w:p>
        </w:tc>
        <w:tc>
          <w:tcPr>
            <w:tcW w:w="1701" w:type="dxa"/>
            <w:tcBorders>
              <w:top w:val="nil"/>
              <w:left w:val="nil"/>
              <w:bottom w:val="single" w:sz="4" w:space="0" w:color="auto"/>
              <w:right w:val="nil"/>
            </w:tcBorders>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240</w:t>
            </w:r>
          </w:p>
        </w:tc>
        <w:tc>
          <w:tcPr>
            <w:tcW w:w="1701" w:type="dxa"/>
            <w:tcBorders>
              <w:top w:val="nil"/>
              <w:left w:val="nil"/>
              <w:bottom w:val="single" w:sz="4" w:space="0" w:color="auto"/>
              <w:right w:val="nil"/>
            </w:tcBorders>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234</w:t>
            </w:r>
          </w:p>
        </w:tc>
        <w:tc>
          <w:tcPr>
            <w:tcW w:w="1843" w:type="dxa"/>
            <w:tcBorders>
              <w:top w:val="nil"/>
              <w:left w:val="nil"/>
              <w:bottom w:val="single" w:sz="4" w:space="0" w:color="auto"/>
              <w:right w:val="nil"/>
            </w:tcBorders>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w:t>
            </w:r>
          </w:p>
        </w:tc>
      </w:tr>
      <w:tr w:rsidR="00405753" w:rsidRPr="000051F8" w:rsidTr="00FE7BCF">
        <w:trPr>
          <w:trHeight w:val="300"/>
        </w:trPr>
        <w:tc>
          <w:tcPr>
            <w:tcW w:w="3417" w:type="dxa"/>
            <w:gridSpan w:val="2"/>
            <w:tcBorders>
              <w:top w:val="nil"/>
              <w:left w:val="nil"/>
              <w:bottom w:val="single" w:sz="4" w:space="0" w:color="auto"/>
              <w:right w:val="nil"/>
            </w:tcBorders>
            <w:noWrap/>
            <w:vAlign w:val="center"/>
            <w:hideMark/>
          </w:tcPr>
          <w:p w:rsidR="00405753" w:rsidRPr="000051F8" w:rsidRDefault="00FE7BCF" w:rsidP="00FE7BCF">
            <w:pPr>
              <w:spacing w:after="0" w:line="240" w:lineRule="auto"/>
              <w:jc w:val="both"/>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Country [where known]</w:t>
            </w:r>
          </w:p>
        </w:tc>
        <w:tc>
          <w:tcPr>
            <w:tcW w:w="1701" w:type="dxa"/>
            <w:tcBorders>
              <w:top w:val="nil"/>
              <w:left w:val="nil"/>
              <w:bottom w:val="single" w:sz="4" w:space="0" w:color="auto"/>
              <w:right w:val="nil"/>
            </w:tcBorders>
          </w:tcPr>
          <w:p w:rsidR="00405753" w:rsidRPr="000051F8" w:rsidRDefault="00405753" w:rsidP="002B516B">
            <w:pPr>
              <w:spacing w:after="0" w:line="240" w:lineRule="auto"/>
              <w:rPr>
                <w:rFonts w:ascii="Arial" w:eastAsia="Times New Roman" w:hAnsi="Arial" w:cs="Arial"/>
                <w:color w:val="000000"/>
                <w:sz w:val="24"/>
                <w:szCs w:val="24"/>
                <w:lang w:eastAsia="en-GB"/>
              </w:rPr>
            </w:pPr>
          </w:p>
        </w:tc>
        <w:tc>
          <w:tcPr>
            <w:tcW w:w="1701" w:type="dxa"/>
            <w:tcBorders>
              <w:top w:val="nil"/>
              <w:left w:val="nil"/>
              <w:bottom w:val="single" w:sz="4" w:space="0" w:color="auto"/>
              <w:right w:val="nil"/>
            </w:tcBorders>
          </w:tcPr>
          <w:p w:rsidR="00405753" w:rsidRPr="000051F8" w:rsidRDefault="00405753" w:rsidP="002B516B">
            <w:pPr>
              <w:spacing w:after="0" w:line="240" w:lineRule="auto"/>
              <w:rPr>
                <w:rFonts w:ascii="Arial" w:eastAsia="Times New Roman" w:hAnsi="Arial" w:cs="Arial"/>
                <w:color w:val="000000"/>
                <w:sz w:val="24"/>
                <w:szCs w:val="24"/>
                <w:lang w:eastAsia="en-GB"/>
              </w:rPr>
            </w:pPr>
          </w:p>
        </w:tc>
        <w:tc>
          <w:tcPr>
            <w:tcW w:w="1843" w:type="dxa"/>
            <w:tcBorders>
              <w:top w:val="nil"/>
              <w:left w:val="nil"/>
              <w:bottom w:val="single" w:sz="4" w:space="0" w:color="auto"/>
              <w:right w:val="nil"/>
            </w:tcBorders>
          </w:tcPr>
          <w:p w:rsidR="00405753" w:rsidRPr="000051F8" w:rsidRDefault="00405753" w:rsidP="002B516B">
            <w:pPr>
              <w:spacing w:after="0" w:line="240" w:lineRule="auto"/>
              <w:rPr>
                <w:rFonts w:ascii="Arial" w:eastAsia="Times New Roman" w:hAnsi="Arial" w:cs="Arial"/>
                <w:color w:val="000000"/>
                <w:sz w:val="24"/>
                <w:szCs w:val="24"/>
                <w:lang w:eastAsia="en-GB"/>
              </w:rPr>
            </w:pPr>
          </w:p>
        </w:tc>
      </w:tr>
      <w:tr w:rsidR="00405753" w:rsidRPr="000051F8" w:rsidTr="00FE7BCF">
        <w:trPr>
          <w:trHeight w:val="300"/>
        </w:trPr>
        <w:tc>
          <w:tcPr>
            <w:tcW w:w="1716" w:type="dxa"/>
            <w:noWrap/>
            <w:vAlign w:val="center"/>
            <w:hideMark/>
          </w:tcPr>
          <w:p w:rsidR="00405753" w:rsidRPr="000051F8" w:rsidRDefault="00FE7BCF" w:rsidP="00FE7BCF">
            <w:pPr>
              <w:spacing w:after="0" w:line="240" w:lineRule="auto"/>
              <w:jc w:val="both"/>
              <w:rPr>
                <w:rFonts w:ascii="Arial" w:eastAsia="Times New Roman" w:hAnsi="Arial" w:cs="Arial"/>
                <w:i/>
                <w:iCs/>
                <w:color w:val="000000" w:themeColor="text1"/>
                <w:sz w:val="24"/>
                <w:szCs w:val="24"/>
                <w:lang w:eastAsia="en-GB"/>
              </w:rPr>
            </w:pPr>
            <w:r w:rsidRPr="00FE7BCF">
              <w:rPr>
                <w:rFonts w:ascii="Arial" w:eastAsia="Times New Roman" w:hAnsi="Arial" w:cs="Arial"/>
                <w:i/>
                <w:iCs/>
                <w:color w:val="000000" w:themeColor="text1"/>
                <w:sz w:val="24"/>
                <w:szCs w:val="24"/>
                <w:lang w:eastAsia="en-GB"/>
              </w:rPr>
              <w:t xml:space="preserve">  Scotland </w:t>
            </w:r>
          </w:p>
        </w:tc>
        <w:tc>
          <w:tcPr>
            <w:tcW w:w="1701" w:type="dxa"/>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130</w:t>
            </w:r>
          </w:p>
        </w:tc>
        <w:tc>
          <w:tcPr>
            <w:tcW w:w="1701"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57</w:t>
            </w:r>
          </w:p>
        </w:tc>
        <w:tc>
          <w:tcPr>
            <w:tcW w:w="1701"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73</w:t>
            </w:r>
          </w:p>
        </w:tc>
        <w:tc>
          <w:tcPr>
            <w:tcW w:w="1843"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i/>
                <w:iCs/>
                <w:color w:val="000000" w:themeColor="text1"/>
                <w:sz w:val="24"/>
                <w:szCs w:val="24"/>
                <w:lang w:eastAsia="en-GB"/>
              </w:rPr>
              <w:t>p</w:t>
            </w:r>
            <w:r w:rsidRPr="00FE7BCF">
              <w:rPr>
                <w:rFonts w:ascii="Arial" w:eastAsia="Times New Roman" w:hAnsi="Arial" w:cs="Arial"/>
                <w:color w:val="000000" w:themeColor="text1"/>
                <w:sz w:val="24"/>
                <w:szCs w:val="24"/>
                <w:lang w:eastAsia="en-GB"/>
              </w:rPr>
              <w:t>=0.343</w:t>
            </w:r>
          </w:p>
        </w:tc>
      </w:tr>
      <w:tr w:rsidR="00405753" w:rsidRPr="000051F8" w:rsidTr="00FE7BCF">
        <w:trPr>
          <w:trHeight w:val="300"/>
        </w:trPr>
        <w:tc>
          <w:tcPr>
            <w:tcW w:w="1716" w:type="dxa"/>
            <w:noWrap/>
            <w:vAlign w:val="center"/>
            <w:hideMark/>
          </w:tcPr>
          <w:p w:rsidR="00405753" w:rsidRPr="000051F8" w:rsidRDefault="00FE7BCF" w:rsidP="00FE7BCF">
            <w:pPr>
              <w:spacing w:after="0" w:line="240" w:lineRule="auto"/>
              <w:jc w:val="both"/>
              <w:rPr>
                <w:rFonts w:ascii="Arial" w:eastAsia="Times New Roman" w:hAnsi="Arial" w:cs="Arial"/>
                <w:i/>
                <w:iCs/>
                <w:color w:val="000000" w:themeColor="text1"/>
                <w:sz w:val="24"/>
                <w:szCs w:val="24"/>
                <w:lang w:eastAsia="en-GB"/>
              </w:rPr>
            </w:pPr>
            <w:r w:rsidRPr="00FE7BCF">
              <w:rPr>
                <w:rFonts w:ascii="Arial" w:eastAsia="Times New Roman" w:hAnsi="Arial" w:cs="Arial"/>
                <w:i/>
                <w:iCs/>
                <w:color w:val="000000" w:themeColor="text1"/>
                <w:sz w:val="24"/>
                <w:szCs w:val="24"/>
                <w:lang w:eastAsia="en-GB"/>
              </w:rPr>
              <w:t xml:space="preserve">  England </w:t>
            </w:r>
          </w:p>
        </w:tc>
        <w:tc>
          <w:tcPr>
            <w:tcW w:w="1701" w:type="dxa"/>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1030</w:t>
            </w:r>
          </w:p>
        </w:tc>
        <w:tc>
          <w:tcPr>
            <w:tcW w:w="1701"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372</w:t>
            </w:r>
          </w:p>
        </w:tc>
        <w:tc>
          <w:tcPr>
            <w:tcW w:w="1701"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658</w:t>
            </w:r>
          </w:p>
        </w:tc>
        <w:tc>
          <w:tcPr>
            <w:tcW w:w="1843" w:type="dxa"/>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w:t>
            </w:r>
          </w:p>
        </w:tc>
      </w:tr>
      <w:tr w:rsidR="00405753" w:rsidRPr="000051F8" w:rsidTr="00FE7BCF">
        <w:trPr>
          <w:trHeight w:val="300"/>
        </w:trPr>
        <w:tc>
          <w:tcPr>
            <w:tcW w:w="1716" w:type="dxa"/>
            <w:noWrap/>
            <w:vAlign w:val="center"/>
            <w:hideMark/>
          </w:tcPr>
          <w:p w:rsidR="00405753" w:rsidRPr="000051F8" w:rsidRDefault="00FE7BCF" w:rsidP="00FE7BCF">
            <w:pPr>
              <w:spacing w:after="0" w:line="240" w:lineRule="auto"/>
              <w:jc w:val="both"/>
              <w:rPr>
                <w:rFonts w:ascii="Arial" w:eastAsia="Times New Roman" w:hAnsi="Arial" w:cs="Arial"/>
                <w:i/>
                <w:iCs/>
                <w:color w:val="000000" w:themeColor="text1"/>
                <w:sz w:val="24"/>
                <w:szCs w:val="24"/>
                <w:lang w:eastAsia="en-GB"/>
              </w:rPr>
            </w:pPr>
            <w:r w:rsidRPr="00FE7BCF">
              <w:rPr>
                <w:rFonts w:ascii="Arial" w:eastAsia="Times New Roman" w:hAnsi="Arial" w:cs="Arial"/>
                <w:i/>
                <w:iCs/>
                <w:color w:val="000000" w:themeColor="text1"/>
                <w:sz w:val="24"/>
                <w:szCs w:val="24"/>
                <w:lang w:eastAsia="en-GB"/>
              </w:rPr>
              <w:t xml:space="preserve">  Wales </w:t>
            </w:r>
          </w:p>
        </w:tc>
        <w:tc>
          <w:tcPr>
            <w:tcW w:w="1701" w:type="dxa"/>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104</w:t>
            </w:r>
          </w:p>
        </w:tc>
        <w:tc>
          <w:tcPr>
            <w:tcW w:w="1701"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40</w:t>
            </w:r>
          </w:p>
        </w:tc>
        <w:tc>
          <w:tcPr>
            <w:tcW w:w="1701" w:type="dxa"/>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64</w:t>
            </w:r>
          </w:p>
        </w:tc>
        <w:tc>
          <w:tcPr>
            <w:tcW w:w="1843" w:type="dxa"/>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w:t>
            </w:r>
          </w:p>
        </w:tc>
      </w:tr>
      <w:tr w:rsidR="00405753" w:rsidRPr="000051F8" w:rsidTr="00FE7BCF">
        <w:trPr>
          <w:trHeight w:val="300"/>
        </w:trPr>
        <w:tc>
          <w:tcPr>
            <w:tcW w:w="1716" w:type="dxa"/>
            <w:tcBorders>
              <w:top w:val="nil"/>
              <w:left w:val="nil"/>
              <w:bottom w:val="single" w:sz="4" w:space="0" w:color="auto"/>
              <w:right w:val="nil"/>
            </w:tcBorders>
            <w:noWrap/>
            <w:vAlign w:val="center"/>
            <w:hideMark/>
          </w:tcPr>
          <w:p w:rsidR="00405753" w:rsidRPr="000051F8" w:rsidRDefault="00FE7BCF" w:rsidP="00FE7BCF">
            <w:pPr>
              <w:spacing w:after="0" w:line="240" w:lineRule="auto"/>
              <w:jc w:val="both"/>
              <w:rPr>
                <w:rFonts w:ascii="Arial" w:eastAsia="Times New Roman" w:hAnsi="Arial" w:cs="Arial"/>
                <w:i/>
                <w:iCs/>
                <w:color w:val="000000" w:themeColor="text1"/>
                <w:sz w:val="24"/>
                <w:szCs w:val="24"/>
                <w:lang w:eastAsia="en-GB"/>
              </w:rPr>
            </w:pPr>
            <w:r w:rsidRPr="00FE7BCF">
              <w:rPr>
                <w:rFonts w:ascii="Arial" w:eastAsia="Times New Roman" w:hAnsi="Arial" w:cs="Arial"/>
                <w:i/>
                <w:iCs/>
                <w:color w:val="000000" w:themeColor="text1"/>
                <w:sz w:val="24"/>
                <w:szCs w:val="24"/>
                <w:lang w:eastAsia="en-GB"/>
              </w:rPr>
              <w:t xml:space="preserve">  N. Ireland </w:t>
            </w:r>
          </w:p>
        </w:tc>
        <w:tc>
          <w:tcPr>
            <w:tcW w:w="1701" w:type="dxa"/>
            <w:tcBorders>
              <w:top w:val="nil"/>
              <w:left w:val="nil"/>
              <w:bottom w:val="single" w:sz="4" w:space="0" w:color="auto"/>
              <w:right w:val="nil"/>
            </w:tcBorders>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21</w:t>
            </w:r>
          </w:p>
        </w:tc>
        <w:tc>
          <w:tcPr>
            <w:tcW w:w="1701" w:type="dxa"/>
            <w:tcBorders>
              <w:top w:val="nil"/>
              <w:left w:val="nil"/>
              <w:bottom w:val="single" w:sz="4" w:space="0" w:color="auto"/>
              <w:right w:val="nil"/>
            </w:tcBorders>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9</w:t>
            </w:r>
          </w:p>
        </w:tc>
        <w:tc>
          <w:tcPr>
            <w:tcW w:w="1701" w:type="dxa"/>
            <w:tcBorders>
              <w:top w:val="nil"/>
              <w:left w:val="nil"/>
              <w:bottom w:val="single" w:sz="4" w:space="0" w:color="auto"/>
              <w:right w:val="nil"/>
            </w:tcBorders>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12</w:t>
            </w:r>
          </w:p>
        </w:tc>
        <w:tc>
          <w:tcPr>
            <w:tcW w:w="1843" w:type="dxa"/>
            <w:tcBorders>
              <w:top w:val="nil"/>
              <w:left w:val="nil"/>
              <w:bottom w:val="single" w:sz="4" w:space="0" w:color="auto"/>
              <w:right w:val="nil"/>
            </w:tcBorders>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w:t>
            </w:r>
          </w:p>
        </w:tc>
      </w:tr>
      <w:tr w:rsidR="00405753" w:rsidRPr="000051F8" w:rsidTr="00FE7BCF">
        <w:trPr>
          <w:trHeight w:val="300"/>
        </w:trPr>
        <w:tc>
          <w:tcPr>
            <w:tcW w:w="1716" w:type="dxa"/>
            <w:tcBorders>
              <w:top w:val="nil"/>
              <w:left w:val="nil"/>
              <w:bottom w:val="single" w:sz="4" w:space="0" w:color="auto"/>
              <w:right w:val="nil"/>
            </w:tcBorders>
            <w:noWrap/>
            <w:vAlign w:val="center"/>
            <w:hideMark/>
          </w:tcPr>
          <w:p w:rsidR="00405753" w:rsidRPr="000051F8" w:rsidRDefault="00FE7BCF" w:rsidP="00FE7BCF">
            <w:pPr>
              <w:spacing w:after="0" w:line="240" w:lineRule="auto"/>
              <w:jc w:val="both"/>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EQ-5D-3L index</w:t>
            </w:r>
          </w:p>
        </w:tc>
        <w:tc>
          <w:tcPr>
            <w:tcW w:w="1701" w:type="dxa"/>
            <w:tcBorders>
              <w:top w:val="nil"/>
              <w:left w:val="nil"/>
              <w:bottom w:val="single" w:sz="4" w:space="0" w:color="auto"/>
              <w:right w:val="nil"/>
            </w:tcBorders>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0.49 (0.20)</w:t>
            </w:r>
          </w:p>
        </w:tc>
        <w:tc>
          <w:tcPr>
            <w:tcW w:w="1701" w:type="dxa"/>
            <w:tcBorders>
              <w:top w:val="nil"/>
              <w:left w:val="nil"/>
              <w:bottom w:val="single" w:sz="4" w:space="0" w:color="auto"/>
              <w:right w:val="nil"/>
            </w:tcBorders>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0.52 (0.20)</w:t>
            </w:r>
          </w:p>
        </w:tc>
        <w:tc>
          <w:tcPr>
            <w:tcW w:w="1701" w:type="dxa"/>
            <w:tcBorders>
              <w:top w:val="nil"/>
              <w:left w:val="nil"/>
              <w:bottom w:val="single" w:sz="4" w:space="0" w:color="auto"/>
              <w:right w:val="nil"/>
            </w:tcBorders>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0.48 (0.20)</w:t>
            </w:r>
          </w:p>
        </w:tc>
        <w:tc>
          <w:tcPr>
            <w:tcW w:w="1843" w:type="dxa"/>
            <w:tcBorders>
              <w:top w:val="nil"/>
              <w:left w:val="nil"/>
              <w:bottom w:val="single" w:sz="4" w:space="0" w:color="auto"/>
              <w:right w:val="nil"/>
            </w:tcBorders>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i/>
                <w:iCs/>
                <w:color w:val="000000" w:themeColor="text1"/>
                <w:sz w:val="24"/>
                <w:szCs w:val="24"/>
                <w:lang w:eastAsia="en-GB"/>
              </w:rPr>
              <w:t>p</w:t>
            </w:r>
            <w:r w:rsidRPr="00FE7BCF">
              <w:rPr>
                <w:rFonts w:ascii="Arial" w:eastAsia="Times New Roman" w:hAnsi="Arial" w:cs="Arial"/>
                <w:color w:val="000000" w:themeColor="text1"/>
                <w:sz w:val="24"/>
                <w:szCs w:val="24"/>
                <w:lang w:eastAsia="en-GB"/>
              </w:rPr>
              <w:t>=0.001</w:t>
            </w:r>
            <w:r w:rsidRPr="00FE7BCF">
              <w:rPr>
                <w:rFonts w:ascii="Arial" w:eastAsia="Times New Roman" w:hAnsi="Arial" w:cs="Arial"/>
                <w:color w:val="000000" w:themeColor="text1"/>
                <w:sz w:val="24"/>
                <w:szCs w:val="24"/>
                <w:vertAlign w:val="superscript"/>
                <w:lang w:eastAsia="en-GB"/>
              </w:rPr>
              <w:t>a</w:t>
            </w:r>
          </w:p>
        </w:tc>
      </w:tr>
      <w:tr w:rsidR="00405753" w:rsidRPr="000051F8" w:rsidTr="00FE7BCF">
        <w:trPr>
          <w:trHeight w:val="300"/>
        </w:trPr>
        <w:tc>
          <w:tcPr>
            <w:tcW w:w="1716" w:type="dxa"/>
            <w:noWrap/>
            <w:vAlign w:val="center"/>
            <w:hideMark/>
          </w:tcPr>
          <w:p w:rsidR="00405753" w:rsidRPr="000051F8" w:rsidRDefault="00FE7BCF" w:rsidP="00FE7BCF">
            <w:pPr>
              <w:spacing w:after="0" w:line="240" w:lineRule="auto"/>
              <w:jc w:val="both"/>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MSIS-29 -psych</w:t>
            </w:r>
          </w:p>
        </w:tc>
        <w:tc>
          <w:tcPr>
            <w:tcW w:w="1701" w:type="dxa"/>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19.96 (6.10)</w:t>
            </w:r>
          </w:p>
        </w:tc>
        <w:tc>
          <w:tcPr>
            <w:tcW w:w="1701" w:type="dxa"/>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19.35 (6.05)</w:t>
            </w:r>
          </w:p>
        </w:tc>
        <w:tc>
          <w:tcPr>
            <w:tcW w:w="1701" w:type="dxa"/>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20.31 (6.11)</w:t>
            </w:r>
          </w:p>
        </w:tc>
        <w:tc>
          <w:tcPr>
            <w:tcW w:w="1843" w:type="dxa"/>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i/>
                <w:iCs/>
                <w:color w:val="000000" w:themeColor="text1"/>
                <w:sz w:val="24"/>
                <w:szCs w:val="24"/>
                <w:lang w:eastAsia="en-GB"/>
              </w:rPr>
              <w:t>p</w:t>
            </w:r>
            <w:r w:rsidRPr="00FE7BCF">
              <w:rPr>
                <w:rFonts w:ascii="Arial" w:eastAsia="Times New Roman" w:hAnsi="Arial" w:cs="Arial"/>
                <w:color w:val="000000" w:themeColor="text1"/>
                <w:sz w:val="24"/>
                <w:szCs w:val="24"/>
                <w:lang w:eastAsia="en-GB"/>
              </w:rPr>
              <w:t>=0.004</w:t>
            </w:r>
            <w:r w:rsidRPr="00FE7BCF">
              <w:rPr>
                <w:rFonts w:ascii="Arial" w:eastAsia="Times New Roman" w:hAnsi="Arial" w:cs="Arial"/>
                <w:color w:val="000000" w:themeColor="text1"/>
                <w:sz w:val="24"/>
                <w:szCs w:val="24"/>
                <w:vertAlign w:val="superscript"/>
                <w:lang w:eastAsia="en-GB"/>
              </w:rPr>
              <w:t>a</w:t>
            </w:r>
          </w:p>
        </w:tc>
      </w:tr>
      <w:tr w:rsidR="00405753" w:rsidRPr="000051F8" w:rsidTr="00FE7BCF">
        <w:trPr>
          <w:trHeight w:val="315"/>
        </w:trPr>
        <w:tc>
          <w:tcPr>
            <w:tcW w:w="1716" w:type="dxa"/>
            <w:tcBorders>
              <w:top w:val="nil"/>
              <w:left w:val="nil"/>
              <w:bottom w:val="single" w:sz="8" w:space="0" w:color="auto"/>
              <w:right w:val="nil"/>
            </w:tcBorders>
            <w:noWrap/>
            <w:vAlign w:val="center"/>
            <w:hideMark/>
          </w:tcPr>
          <w:p w:rsidR="00405753" w:rsidRPr="000051F8" w:rsidRDefault="00FE7BCF" w:rsidP="00FE7BCF">
            <w:pPr>
              <w:spacing w:after="0" w:line="240" w:lineRule="auto"/>
              <w:jc w:val="both"/>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MSIS-29 - phys</w:t>
            </w:r>
          </w:p>
        </w:tc>
        <w:tc>
          <w:tcPr>
            <w:tcW w:w="1701" w:type="dxa"/>
            <w:tcBorders>
              <w:top w:val="nil"/>
              <w:left w:val="nil"/>
              <w:bottom w:val="single" w:sz="8" w:space="0" w:color="auto"/>
              <w:right w:val="nil"/>
            </w:tcBorders>
            <w:noWrap/>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55.97 (12.64)</w:t>
            </w:r>
          </w:p>
        </w:tc>
        <w:tc>
          <w:tcPr>
            <w:tcW w:w="1701" w:type="dxa"/>
            <w:tcBorders>
              <w:top w:val="nil"/>
              <w:left w:val="nil"/>
              <w:bottom w:val="single" w:sz="8" w:space="0" w:color="auto"/>
              <w:right w:val="nil"/>
            </w:tcBorders>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54.46 (13.27)</w:t>
            </w:r>
          </w:p>
        </w:tc>
        <w:tc>
          <w:tcPr>
            <w:tcW w:w="1701" w:type="dxa"/>
            <w:tcBorders>
              <w:top w:val="nil"/>
              <w:left w:val="nil"/>
              <w:bottom w:val="single" w:sz="8" w:space="0" w:color="auto"/>
              <w:right w:val="nil"/>
            </w:tcBorders>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color w:val="000000" w:themeColor="text1"/>
                <w:sz w:val="24"/>
                <w:szCs w:val="24"/>
                <w:lang w:eastAsia="en-GB"/>
              </w:rPr>
              <w:t>56.88 (12.12)</w:t>
            </w:r>
          </w:p>
        </w:tc>
        <w:tc>
          <w:tcPr>
            <w:tcW w:w="1843" w:type="dxa"/>
            <w:tcBorders>
              <w:top w:val="nil"/>
              <w:left w:val="nil"/>
              <w:bottom w:val="single" w:sz="8" w:space="0" w:color="auto"/>
              <w:right w:val="nil"/>
            </w:tcBorders>
            <w:vAlign w:val="center"/>
            <w:hideMark/>
          </w:tcPr>
          <w:p w:rsidR="00405753" w:rsidRPr="000051F8" w:rsidRDefault="00FE7BCF" w:rsidP="00FE7BCF">
            <w:pPr>
              <w:spacing w:after="0" w:line="240" w:lineRule="auto"/>
              <w:rPr>
                <w:rFonts w:ascii="Arial" w:eastAsia="Times New Roman" w:hAnsi="Arial" w:cs="Arial"/>
                <w:color w:val="000000" w:themeColor="text1"/>
                <w:sz w:val="24"/>
                <w:szCs w:val="24"/>
                <w:lang w:eastAsia="en-GB"/>
              </w:rPr>
            </w:pPr>
            <w:r w:rsidRPr="00FE7BCF">
              <w:rPr>
                <w:rFonts w:ascii="Arial" w:eastAsia="Times New Roman" w:hAnsi="Arial" w:cs="Arial"/>
                <w:i/>
                <w:iCs/>
                <w:color w:val="000000" w:themeColor="text1"/>
                <w:sz w:val="24"/>
                <w:szCs w:val="24"/>
                <w:lang w:eastAsia="en-GB"/>
              </w:rPr>
              <w:t>p</w:t>
            </w:r>
            <w:r w:rsidRPr="00FE7BCF">
              <w:rPr>
                <w:rFonts w:ascii="Arial" w:eastAsia="Times New Roman" w:hAnsi="Arial" w:cs="Arial"/>
                <w:color w:val="000000" w:themeColor="text1"/>
                <w:sz w:val="24"/>
                <w:szCs w:val="24"/>
                <w:lang w:eastAsia="en-GB"/>
              </w:rPr>
              <w:t>=0.002</w:t>
            </w:r>
            <w:r w:rsidRPr="00FE7BCF">
              <w:rPr>
                <w:rFonts w:ascii="Arial" w:eastAsia="Times New Roman" w:hAnsi="Arial" w:cs="Arial"/>
                <w:color w:val="000000" w:themeColor="text1"/>
                <w:sz w:val="24"/>
                <w:szCs w:val="24"/>
                <w:vertAlign w:val="superscript"/>
                <w:lang w:eastAsia="en-GB"/>
              </w:rPr>
              <w:t>a</w:t>
            </w:r>
          </w:p>
        </w:tc>
      </w:tr>
    </w:tbl>
    <w:p w:rsidR="00405753" w:rsidRDefault="00FE7BCF" w:rsidP="00FE7BCF">
      <w:pPr>
        <w:spacing w:after="0" w:line="240" w:lineRule="auto"/>
        <w:jc w:val="both"/>
        <w:rPr>
          <w:rFonts w:ascii="Arial" w:hAnsi="Arial" w:cs="Arial"/>
          <w:sz w:val="24"/>
          <w:szCs w:val="24"/>
        </w:rPr>
      </w:pPr>
      <w:r w:rsidRPr="00FE7BCF">
        <w:rPr>
          <w:rFonts w:ascii="Arial" w:hAnsi="Arial" w:cs="Arial"/>
          <w:sz w:val="24"/>
          <w:szCs w:val="24"/>
        </w:rPr>
        <w:t>Abbreviations: n: number of responses; TSD: Time Since Diagnosis; EQ-5D-3L: EQ-5D-3L Health Questionnaire; MSIS-29 psych: Multiple Sclerosis Impact Scale-29 psychological sub-scale; MSIS-29 phys: Multiple Sclerosis Impact Scale-29 physical sub-scale</w:t>
      </w:r>
    </w:p>
    <w:p w:rsidR="00405753" w:rsidRPr="000051F8" w:rsidRDefault="00FE7BCF" w:rsidP="00FE7BCF">
      <w:pPr>
        <w:spacing w:after="0" w:line="240" w:lineRule="auto"/>
        <w:jc w:val="both"/>
        <w:rPr>
          <w:rFonts w:ascii="Arial" w:hAnsi="Arial" w:cs="Arial"/>
          <w:sz w:val="24"/>
          <w:szCs w:val="24"/>
        </w:rPr>
      </w:pPr>
      <w:r w:rsidRPr="00FE7BCF">
        <w:rPr>
          <w:rFonts w:ascii="Arial" w:hAnsi="Arial" w:cs="Arial"/>
          <w:sz w:val="24"/>
          <w:szCs w:val="24"/>
        </w:rPr>
        <w:t>Figures where applicable are mean and SD.  Not every participant had demographic data available, for example country of domicile. Mean time between survey completion and most recent EQ-5D-3L and MSIS-29 completions were 39 (120) and 19 (111) days.</w:t>
      </w:r>
    </w:p>
    <w:p w:rsidR="00405753" w:rsidRPr="000051F8" w:rsidRDefault="00405753" w:rsidP="00FE7BCF">
      <w:pPr>
        <w:spacing w:after="0" w:line="240" w:lineRule="auto"/>
        <w:jc w:val="both"/>
        <w:rPr>
          <w:rFonts w:ascii="Arial" w:hAnsi="Arial" w:cs="Arial"/>
          <w:sz w:val="24"/>
          <w:szCs w:val="24"/>
        </w:rPr>
      </w:pPr>
      <w:r w:rsidRPr="00714103">
        <w:rPr>
          <w:rFonts w:ascii="Arial" w:hAnsi="Arial" w:cs="Arial"/>
          <w:color w:val="333333"/>
          <w:sz w:val="24"/>
          <w:szCs w:val="24"/>
          <w:shd w:val="clear" w:color="auto" w:fill="FFFFFF"/>
          <w:vertAlign w:val="superscript"/>
        </w:rPr>
        <w:t>a</w:t>
      </w:r>
      <w:r w:rsidRPr="000051F8">
        <w:rPr>
          <w:rFonts w:ascii="Arial" w:hAnsi="Arial" w:cs="Arial"/>
          <w:sz w:val="24"/>
          <w:szCs w:val="24"/>
        </w:rPr>
        <w:t xml:space="preserve">Statistically significant as calculated by Mann-Whitney tests.  </w:t>
      </w:r>
    </w:p>
    <w:p w:rsidR="00405753" w:rsidRPr="000051F8" w:rsidRDefault="00FE7BCF" w:rsidP="00FE7BCF">
      <w:pPr>
        <w:spacing w:after="0" w:line="240" w:lineRule="auto"/>
        <w:jc w:val="both"/>
        <w:rPr>
          <w:rFonts w:ascii="Arial" w:hAnsi="Arial" w:cs="Arial"/>
          <w:sz w:val="24"/>
          <w:szCs w:val="24"/>
        </w:rPr>
      </w:pPr>
      <w:r w:rsidRPr="00FE7BCF">
        <w:rPr>
          <w:rFonts w:ascii="Arial" w:hAnsi="Arial" w:cs="Arial"/>
          <w:sz w:val="24"/>
          <w:szCs w:val="24"/>
          <w:vertAlign w:val="superscript"/>
        </w:rPr>
        <w:t>b</w:t>
      </w:r>
      <w:r w:rsidRPr="00FE7BCF">
        <w:rPr>
          <w:rFonts w:ascii="Arial" w:hAnsi="Arial" w:cs="Arial"/>
          <w:sz w:val="24"/>
          <w:szCs w:val="24"/>
        </w:rPr>
        <w:t xml:space="preserve">Statistically significant as calculated by Chi-square test.  </w:t>
      </w:r>
    </w:p>
    <w:p w:rsidR="000F650D" w:rsidRPr="00A1725D" w:rsidRDefault="00405753" w:rsidP="00A1725D">
      <w:r>
        <w:br w:type="page"/>
      </w:r>
    </w:p>
    <w:p w:rsidR="00C82F87" w:rsidRPr="003659D4" w:rsidRDefault="00FE7BCF" w:rsidP="00A1725D">
      <w:pPr>
        <w:spacing w:before="240" w:after="0" w:line="240" w:lineRule="auto"/>
        <w:jc w:val="both"/>
        <w:rPr>
          <w:rFonts w:ascii="Arial" w:hAnsi="Arial" w:cs="Arial"/>
          <w:sz w:val="24"/>
          <w:szCs w:val="24"/>
        </w:rPr>
      </w:pPr>
      <w:r w:rsidRPr="00FE7BCF">
        <w:rPr>
          <w:rFonts w:ascii="Arial" w:hAnsi="Arial" w:cs="Arial"/>
          <w:sz w:val="24"/>
          <w:szCs w:val="24"/>
        </w:rPr>
        <w:t xml:space="preserve">Table </w:t>
      </w:r>
      <w:r w:rsidR="00A1725D">
        <w:rPr>
          <w:rFonts w:ascii="Arial" w:hAnsi="Arial" w:cs="Arial"/>
          <w:sz w:val="24"/>
          <w:szCs w:val="24"/>
        </w:rPr>
        <w:t>2</w:t>
      </w:r>
      <w:r w:rsidRPr="00FE7BCF">
        <w:rPr>
          <w:rFonts w:ascii="Arial" w:hAnsi="Arial" w:cs="Arial"/>
          <w:sz w:val="24"/>
          <w:szCs w:val="24"/>
        </w:rPr>
        <w:t xml:space="preserve">. Survey responses regarding a regular review for progressive MS. </w:t>
      </w:r>
    </w:p>
    <w:tbl>
      <w:tblPr>
        <w:tblW w:w="8946" w:type="dxa"/>
        <w:tblInd w:w="93" w:type="dxa"/>
        <w:tblLook w:val="04A0" w:firstRow="1" w:lastRow="0" w:firstColumn="1" w:lastColumn="0" w:noHBand="0" w:noVBand="1"/>
      </w:tblPr>
      <w:tblGrid>
        <w:gridCol w:w="3804"/>
        <w:gridCol w:w="3968"/>
        <w:gridCol w:w="661"/>
        <w:gridCol w:w="513"/>
      </w:tblGrid>
      <w:tr w:rsidR="00C82F87" w:rsidRPr="003659D4" w:rsidTr="00FE7BCF">
        <w:trPr>
          <w:trHeight w:val="275"/>
        </w:trPr>
        <w:tc>
          <w:tcPr>
            <w:tcW w:w="3804"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xml:space="preserve">Question  </w:t>
            </w:r>
          </w:p>
        </w:tc>
        <w:tc>
          <w:tcPr>
            <w:tcW w:w="3968"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Answer</w:t>
            </w:r>
          </w:p>
        </w:tc>
        <w:tc>
          <w:tcPr>
            <w:tcW w:w="661"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513"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w:t>
            </w:r>
          </w:p>
        </w:tc>
      </w:tr>
      <w:tr w:rsidR="00C82F87" w:rsidRPr="003659D4" w:rsidTr="00FE7BCF">
        <w:trPr>
          <w:trHeight w:val="275"/>
        </w:trPr>
        <w:tc>
          <w:tcPr>
            <w:tcW w:w="3804" w:type="dxa"/>
            <w:vMerge w:val="restart"/>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xml:space="preserve">Are you offered a regular clinical review for your MS? </w:t>
            </w:r>
          </w:p>
        </w:tc>
        <w:tc>
          <w:tcPr>
            <w:tcW w:w="3968" w:type="dxa"/>
            <w:noWrap/>
            <w:vAlign w:val="center"/>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Yes</w:t>
            </w:r>
          </w:p>
        </w:tc>
        <w:tc>
          <w:tcPr>
            <w:tcW w:w="661" w:type="dxa"/>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917</w:t>
            </w:r>
          </w:p>
        </w:tc>
        <w:tc>
          <w:tcPr>
            <w:tcW w:w="513" w:type="dxa"/>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74</w:t>
            </w:r>
          </w:p>
        </w:tc>
      </w:tr>
      <w:tr w:rsidR="00C82F87" w:rsidRPr="003659D4" w:rsidTr="00FE7BCF">
        <w:trPr>
          <w:trHeight w:val="275"/>
        </w:trPr>
        <w:tc>
          <w:tcPr>
            <w:tcW w:w="0" w:type="auto"/>
            <w:vMerge/>
            <w:vAlign w:val="center"/>
            <w:hideMark/>
          </w:tcPr>
          <w:p w:rsidR="00C82F87" w:rsidRPr="003659D4" w:rsidRDefault="00C82F87" w:rsidP="006A405B">
            <w:pPr>
              <w:spacing w:after="0" w:line="240" w:lineRule="auto"/>
              <w:rPr>
                <w:rFonts w:ascii="Arial" w:eastAsia="Times New Roman" w:hAnsi="Arial" w:cs="Arial"/>
                <w:color w:val="000000"/>
                <w:sz w:val="24"/>
                <w:szCs w:val="24"/>
                <w:lang w:eastAsia="ja-JP"/>
              </w:rPr>
            </w:pPr>
          </w:p>
        </w:tc>
        <w:tc>
          <w:tcPr>
            <w:tcW w:w="3968" w:type="dxa"/>
            <w:noWrap/>
            <w:vAlign w:val="center"/>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xml:space="preserve">No </w:t>
            </w:r>
          </w:p>
        </w:tc>
        <w:tc>
          <w:tcPr>
            <w:tcW w:w="661" w:type="dxa"/>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287</w:t>
            </w:r>
          </w:p>
        </w:tc>
        <w:tc>
          <w:tcPr>
            <w:tcW w:w="513" w:type="dxa"/>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23</w:t>
            </w:r>
          </w:p>
        </w:tc>
      </w:tr>
      <w:tr w:rsidR="00C82F87" w:rsidRPr="003659D4" w:rsidTr="00FE7BCF">
        <w:trPr>
          <w:trHeight w:val="275"/>
        </w:trPr>
        <w:tc>
          <w:tcPr>
            <w:tcW w:w="3804"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(n=1243)</w:t>
            </w:r>
          </w:p>
        </w:tc>
        <w:tc>
          <w:tcPr>
            <w:tcW w:w="3968"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xml:space="preserve">Don’t know </w:t>
            </w:r>
          </w:p>
        </w:tc>
        <w:tc>
          <w:tcPr>
            <w:tcW w:w="661"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39</w:t>
            </w:r>
          </w:p>
        </w:tc>
        <w:tc>
          <w:tcPr>
            <w:tcW w:w="513"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3</w:t>
            </w:r>
          </w:p>
        </w:tc>
      </w:tr>
      <w:tr w:rsidR="00C82F87" w:rsidRPr="003659D4" w:rsidTr="00FE7BCF">
        <w:trPr>
          <w:trHeight w:val="275"/>
        </w:trPr>
        <w:tc>
          <w:tcPr>
            <w:tcW w:w="3804" w:type="dxa"/>
            <w:vMerge w:val="restart"/>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xml:space="preserve">On average; how often is your </w:t>
            </w:r>
          </w:p>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review?</w:t>
            </w:r>
          </w:p>
        </w:tc>
        <w:tc>
          <w:tcPr>
            <w:tcW w:w="3968" w:type="dxa"/>
            <w:noWrap/>
            <w:vAlign w:val="center"/>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Twice a year</w:t>
            </w:r>
          </w:p>
        </w:tc>
        <w:tc>
          <w:tcPr>
            <w:tcW w:w="661" w:type="dxa"/>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57</w:t>
            </w:r>
          </w:p>
        </w:tc>
        <w:tc>
          <w:tcPr>
            <w:tcW w:w="513" w:type="dxa"/>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6</w:t>
            </w:r>
          </w:p>
        </w:tc>
      </w:tr>
      <w:tr w:rsidR="00C82F87" w:rsidRPr="003659D4" w:rsidTr="00FE7BCF">
        <w:trPr>
          <w:trHeight w:val="275"/>
        </w:trPr>
        <w:tc>
          <w:tcPr>
            <w:tcW w:w="3804" w:type="dxa"/>
            <w:vMerge/>
            <w:noWrap/>
            <w:vAlign w:val="bottom"/>
            <w:hideMark/>
          </w:tcPr>
          <w:p w:rsidR="00C82F87" w:rsidRPr="003659D4" w:rsidRDefault="00C82F87" w:rsidP="006A405B">
            <w:pPr>
              <w:spacing w:after="0" w:line="240" w:lineRule="auto"/>
              <w:rPr>
                <w:rFonts w:ascii="Arial" w:eastAsia="Times New Roman" w:hAnsi="Arial" w:cs="Arial"/>
                <w:color w:val="000000"/>
                <w:sz w:val="24"/>
                <w:szCs w:val="24"/>
                <w:lang w:eastAsia="ja-JP"/>
              </w:rPr>
            </w:pPr>
          </w:p>
        </w:tc>
        <w:tc>
          <w:tcPr>
            <w:tcW w:w="3968" w:type="dxa"/>
            <w:noWrap/>
            <w:vAlign w:val="center"/>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Once a year</w:t>
            </w:r>
          </w:p>
        </w:tc>
        <w:tc>
          <w:tcPr>
            <w:tcW w:w="661" w:type="dxa"/>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505</w:t>
            </w:r>
          </w:p>
        </w:tc>
        <w:tc>
          <w:tcPr>
            <w:tcW w:w="513" w:type="dxa"/>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55</w:t>
            </w:r>
          </w:p>
        </w:tc>
      </w:tr>
      <w:tr w:rsidR="00C82F87" w:rsidRPr="003659D4" w:rsidTr="00FE7BCF">
        <w:trPr>
          <w:trHeight w:val="275"/>
        </w:trPr>
        <w:tc>
          <w:tcPr>
            <w:tcW w:w="3804" w:type="dxa"/>
            <w:noWrap/>
            <w:vAlign w:val="bottom"/>
            <w:hideMark/>
          </w:tcPr>
          <w:p w:rsidR="00C82F87" w:rsidRPr="003659D4" w:rsidRDefault="00FE7BCF" w:rsidP="00FE7BCF">
            <w:pPr>
              <w:spacing w:after="0"/>
              <w:rPr>
                <w:rFonts w:ascii="Arial" w:hAnsi="Arial" w:cs="Arial"/>
                <w:sz w:val="24"/>
                <w:szCs w:val="24"/>
              </w:rPr>
            </w:pPr>
            <w:r w:rsidRPr="00FE7BCF">
              <w:rPr>
                <w:rFonts w:ascii="Arial" w:eastAsia="Times New Roman" w:hAnsi="Arial" w:cs="Arial"/>
                <w:color w:val="000000" w:themeColor="text1"/>
                <w:sz w:val="24"/>
                <w:szCs w:val="24"/>
                <w:lang w:eastAsia="ja-JP"/>
              </w:rPr>
              <w:t>(n=912)</w:t>
            </w:r>
            <w:r w:rsidRPr="00FE7BCF">
              <w:rPr>
                <w:rFonts w:ascii="Arial" w:eastAsia="Times New Roman" w:hAnsi="Arial" w:cs="Arial"/>
                <w:color w:val="000000" w:themeColor="text1"/>
                <w:sz w:val="24"/>
                <w:szCs w:val="24"/>
                <w:vertAlign w:val="superscript"/>
                <w:lang w:eastAsia="ja-JP"/>
              </w:rPr>
              <w:t xml:space="preserve"> </w:t>
            </w:r>
          </w:p>
        </w:tc>
        <w:tc>
          <w:tcPr>
            <w:tcW w:w="3968" w:type="dxa"/>
            <w:noWrap/>
            <w:vAlign w:val="center"/>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Less  frequently than once a year</w:t>
            </w:r>
          </w:p>
        </w:tc>
        <w:tc>
          <w:tcPr>
            <w:tcW w:w="661" w:type="dxa"/>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341</w:t>
            </w:r>
          </w:p>
        </w:tc>
        <w:tc>
          <w:tcPr>
            <w:tcW w:w="513" w:type="dxa"/>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37</w:t>
            </w:r>
          </w:p>
        </w:tc>
      </w:tr>
      <w:tr w:rsidR="00C82F87" w:rsidRPr="003659D4" w:rsidTr="00FE7BCF">
        <w:trPr>
          <w:trHeight w:val="275"/>
        </w:trPr>
        <w:tc>
          <w:tcPr>
            <w:tcW w:w="3804"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w:t>
            </w:r>
          </w:p>
        </w:tc>
        <w:tc>
          <w:tcPr>
            <w:tcW w:w="3968"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xml:space="preserve">Don’t know </w:t>
            </w:r>
          </w:p>
        </w:tc>
        <w:tc>
          <w:tcPr>
            <w:tcW w:w="661"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9</w:t>
            </w:r>
          </w:p>
        </w:tc>
        <w:tc>
          <w:tcPr>
            <w:tcW w:w="513" w:type="dxa"/>
            <w:tcBorders>
              <w:top w:val="nil"/>
              <w:left w:val="nil"/>
              <w:bottom w:val="single" w:sz="4" w:space="0" w:color="auto"/>
              <w:right w:val="nil"/>
            </w:tcBorders>
            <w:noWrap/>
            <w:vAlign w:val="bottom"/>
            <w:hideMark/>
          </w:tcPr>
          <w:p w:rsidR="00C82F87"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w:t>
            </w:r>
          </w:p>
        </w:tc>
      </w:tr>
      <w:tr w:rsidR="00C82F87" w:rsidRPr="003659D4" w:rsidTr="00FE7BCF">
        <w:trPr>
          <w:trHeight w:val="275"/>
        </w:trPr>
        <w:tc>
          <w:tcPr>
            <w:tcW w:w="3804" w:type="dxa"/>
            <w:vMerge w:val="restart"/>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xml:space="preserve">Who usually undertakes your </w:t>
            </w:r>
          </w:p>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review?</w:t>
            </w:r>
          </w:p>
        </w:tc>
        <w:tc>
          <w:tcPr>
            <w:tcW w:w="3968" w:type="dxa"/>
            <w:noWrap/>
            <w:vAlign w:val="center"/>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MS Specialist Doctor/Neurologist</w:t>
            </w:r>
          </w:p>
        </w:tc>
        <w:tc>
          <w:tcPr>
            <w:tcW w:w="661"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569</w:t>
            </w:r>
          </w:p>
        </w:tc>
        <w:tc>
          <w:tcPr>
            <w:tcW w:w="513"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63</w:t>
            </w:r>
          </w:p>
        </w:tc>
      </w:tr>
      <w:tr w:rsidR="00C82F87" w:rsidRPr="003659D4" w:rsidTr="00FE7BCF">
        <w:trPr>
          <w:trHeight w:val="275"/>
        </w:trPr>
        <w:tc>
          <w:tcPr>
            <w:tcW w:w="3804" w:type="dxa"/>
            <w:vMerge/>
            <w:noWrap/>
            <w:vAlign w:val="bottom"/>
            <w:hideMark/>
          </w:tcPr>
          <w:p w:rsidR="00C82F87" w:rsidRPr="00B2502E" w:rsidRDefault="00C82F87" w:rsidP="006A405B">
            <w:pPr>
              <w:spacing w:after="0" w:line="240" w:lineRule="auto"/>
              <w:rPr>
                <w:rFonts w:ascii="Arial" w:eastAsia="Times New Roman" w:hAnsi="Arial" w:cs="Arial"/>
                <w:color w:val="000000"/>
                <w:sz w:val="24"/>
                <w:szCs w:val="24"/>
                <w:lang w:eastAsia="ja-JP"/>
              </w:rPr>
            </w:pPr>
          </w:p>
        </w:tc>
        <w:tc>
          <w:tcPr>
            <w:tcW w:w="3968" w:type="dxa"/>
            <w:noWrap/>
            <w:vAlign w:val="center"/>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GP</w:t>
            </w:r>
          </w:p>
        </w:tc>
        <w:tc>
          <w:tcPr>
            <w:tcW w:w="661"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8</w:t>
            </w:r>
          </w:p>
        </w:tc>
        <w:tc>
          <w:tcPr>
            <w:tcW w:w="513"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w:t>
            </w:r>
          </w:p>
        </w:tc>
      </w:tr>
      <w:tr w:rsidR="00C82F87" w:rsidRPr="003659D4" w:rsidTr="00FE7BCF">
        <w:trPr>
          <w:trHeight w:val="275"/>
        </w:trPr>
        <w:tc>
          <w:tcPr>
            <w:tcW w:w="3804" w:type="dxa"/>
            <w:noWrap/>
            <w:vAlign w:val="bottom"/>
            <w:hideMark/>
          </w:tcPr>
          <w:p w:rsidR="00C82F87" w:rsidRPr="00B2502E" w:rsidRDefault="00FE7BCF" w:rsidP="00FE7BCF">
            <w:pPr>
              <w:spacing w:after="0"/>
              <w:rPr>
                <w:rFonts w:ascii="Arial" w:hAnsi="Arial" w:cs="Arial"/>
                <w:sz w:val="24"/>
                <w:szCs w:val="24"/>
              </w:rPr>
            </w:pPr>
            <w:r w:rsidRPr="00FE7BCF">
              <w:rPr>
                <w:rFonts w:ascii="Arial" w:eastAsia="Times New Roman" w:hAnsi="Arial" w:cs="Arial"/>
                <w:color w:val="000000" w:themeColor="text1"/>
                <w:sz w:val="24"/>
                <w:szCs w:val="24"/>
                <w:lang w:eastAsia="ja-JP"/>
              </w:rPr>
              <w:t>(n=911)</w:t>
            </w:r>
          </w:p>
        </w:tc>
        <w:tc>
          <w:tcPr>
            <w:tcW w:w="3968" w:type="dxa"/>
            <w:noWrap/>
            <w:vAlign w:val="center"/>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Nurse</w:t>
            </w:r>
          </w:p>
        </w:tc>
        <w:tc>
          <w:tcPr>
            <w:tcW w:w="661"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248</w:t>
            </w:r>
          </w:p>
        </w:tc>
        <w:tc>
          <w:tcPr>
            <w:tcW w:w="513"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27</w:t>
            </w:r>
          </w:p>
        </w:tc>
      </w:tr>
      <w:tr w:rsidR="00C82F87" w:rsidRPr="003659D4" w:rsidTr="00FE7BCF">
        <w:trPr>
          <w:trHeight w:val="275"/>
        </w:trPr>
        <w:tc>
          <w:tcPr>
            <w:tcW w:w="3804" w:type="dxa"/>
            <w:noWrap/>
            <w:vAlign w:val="bottom"/>
            <w:hideMark/>
          </w:tcPr>
          <w:p w:rsidR="00C82F87" w:rsidRPr="00B2502E" w:rsidRDefault="00C82F87" w:rsidP="006A405B">
            <w:pPr>
              <w:spacing w:after="0"/>
              <w:rPr>
                <w:rFonts w:ascii="Arial" w:hAnsi="Arial" w:cs="Arial"/>
                <w:sz w:val="24"/>
                <w:szCs w:val="24"/>
              </w:rPr>
            </w:pPr>
          </w:p>
        </w:tc>
        <w:tc>
          <w:tcPr>
            <w:tcW w:w="3968" w:type="dxa"/>
            <w:noWrap/>
            <w:vAlign w:val="center"/>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Physiotherapist</w:t>
            </w:r>
          </w:p>
        </w:tc>
        <w:tc>
          <w:tcPr>
            <w:tcW w:w="661"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12</w:t>
            </w:r>
          </w:p>
        </w:tc>
        <w:tc>
          <w:tcPr>
            <w:tcW w:w="513"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w:t>
            </w:r>
          </w:p>
        </w:tc>
      </w:tr>
      <w:tr w:rsidR="00C82F87" w:rsidRPr="003659D4" w:rsidTr="00FE7BCF">
        <w:trPr>
          <w:trHeight w:val="275"/>
        </w:trPr>
        <w:tc>
          <w:tcPr>
            <w:tcW w:w="3804" w:type="dxa"/>
            <w:noWrap/>
            <w:vAlign w:val="bottom"/>
            <w:hideMark/>
          </w:tcPr>
          <w:p w:rsidR="00C82F87" w:rsidRPr="00B2502E" w:rsidRDefault="00C82F87" w:rsidP="006A405B">
            <w:pPr>
              <w:spacing w:after="0"/>
              <w:rPr>
                <w:rFonts w:ascii="Arial" w:hAnsi="Arial" w:cs="Arial"/>
                <w:sz w:val="24"/>
                <w:szCs w:val="24"/>
              </w:rPr>
            </w:pPr>
          </w:p>
        </w:tc>
        <w:tc>
          <w:tcPr>
            <w:tcW w:w="3968" w:type="dxa"/>
            <w:noWrap/>
            <w:vAlign w:val="center"/>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Occupational therapist</w:t>
            </w:r>
          </w:p>
        </w:tc>
        <w:tc>
          <w:tcPr>
            <w:tcW w:w="661"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6</w:t>
            </w:r>
          </w:p>
        </w:tc>
        <w:tc>
          <w:tcPr>
            <w:tcW w:w="513"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w:t>
            </w:r>
          </w:p>
        </w:tc>
      </w:tr>
      <w:tr w:rsidR="00C82F87" w:rsidRPr="003659D4" w:rsidTr="00FE7BCF">
        <w:trPr>
          <w:trHeight w:val="275"/>
        </w:trPr>
        <w:tc>
          <w:tcPr>
            <w:tcW w:w="3804" w:type="dxa"/>
            <w:noWrap/>
            <w:vAlign w:val="bottom"/>
            <w:hideMark/>
          </w:tcPr>
          <w:p w:rsidR="00C82F87" w:rsidRPr="00B2502E" w:rsidRDefault="00C82F87" w:rsidP="006A405B">
            <w:pPr>
              <w:spacing w:after="0"/>
              <w:rPr>
                <w:rFonts w:ascii="Arial" w:hAnsi="Arial" w:cs="Arial"/>
                <w:sz w:val="24"/>
                <w:szCs w:val="24"/>
              </w:rPr>
            </w:pPr>
          </w:p>
        </w:tc>
        <w:tc>
          <w:tcPr>
            <w:tcW w:w="3968" w:type="dxa"/>
            <w:noWrap/>
            <w:vAlign w:val="center"/>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The person can vary</w:t>
            </w:r>
          </w:p>
        </w:tc>
        <w:tc>
          <w:tcPr>
            <w:tcW w:w="661"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58</w:t>
            </w:r>
          </w:p>
        </w:tc>
        <w:tc>
          <w:tcPr>
            <w:tcW w:w="513"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6</w:t>
            </w:r>
          </w:p>
        </w:tc>
      </w:tr>
      <w:tr w:rsidR="00C82F87" w:rsidRPr="003659D4" w:rsidTr="00FE7BCF">
        <w:trPr>
          <w:trHeight w:val="275"/>
        </w:trPr>
        <w:tc>
          <w:tcPr>
            <w:tcW w:w="3804" w:type="dxa"/>
            <w:tcBorders>
              <w:top w:val="nil"/>
              <w:left w:val="nil"/>
              <w:bottom w:val="single" w:sz="4" w:space="0" w:color="auto"/>
              <w:right w:val="nil"/>
            </w:tcBorders>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w:t>
            </w:r>
          </w:p>
        </w:tc>
        <w:tc>
          <w:tcPr>
            <w:tcW w:w="3968" w:type="dxa"/>
            <w:tcBorders>
              <w:top w:val="nil"/>
              <w:left w:val="nil"/>
              <w:bottom w:val="single" w:sz="4" w:space="0" w:color="auto"/>
              <w:right w:val="nil"/>
            </w:tcBorders>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xml:space="preserve">Other </w:t>
            </w:r>
          </w:p>
        </w:tc>
        <w:tc>
          <w:tcPr>
            <w:tcW w:w="661" w:type="dxa"/>
            <w:tcBorders>
              <w:top w:val="nil"/>
              <w:left w:val="nil"/>
              <w:bottom w:val="single" w:sz="4" w:space="0" w:color="auto"/>
              <w:right w:val="nil"/>
            </w:tcBorders>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10</w:t>
            </w:r>
          </w:p>
        </w:tc>
        <w:tc>
          <w:tcPr>
            <w:tcW w:w="513" w:type="dxa"/>
            <w:tcBorders>
              <w:top w:val="nil"/>
              <w:left w:val="nil"/>
              <w:bottom w:val="single" w:sz="4" w:space="0" w:color="auto"/>
              <w:right w:val="nil"/>
            </w:tcBorders>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w:t>
            </w:r>
          </w:p>
        </w:tc>
      </w:tr>
      <w:tr w:rsidR="00C82F87" w:rsidRPr="003659D4" w:rsidTr="00FE7BCF">
        <w:trPr>
          <w:trHeight w:val="275"/>
        </w:trPr>
        <w:tc>
          <w:tcPr>
            <w:tcW w:w="3804" w:type="dxa"/>
            <w:vMerge w:val="restart"/>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xml:space="preserve">Where does your review normally take place? </w:t>
            </w:r>
          </w:p>
        </w:tc>
        <w:tc>
          <w:tcPr>
            <w:tcW w:w="3968"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At home</w:t>
            </w:r>
          </w:p>
        </w:tc>
        <w:tc>
          <w:tcPr>
            <w:tcW w:w="661"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43</w:t>
            </w:r>
          </w:p>
        </w:tc>
        <w:tc>
          <w:tcPr>
            <w:tcW w:w="513"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w:t>
            </w:r>
          </w:p>
        </w:tc>
      </w:tr>
      <w:tr w:rsidR="00C82F87" w:rsidRPr="003659D4" w:rsidTr="00FE7BCF">
        <w:trPr>
          <w:trHeight w:val="275"/>
        </w:trPr>
        <w:tc>
          <w:tcPr>
            <w:tcW w:w="0" w:type="auto"/>
            <w:vMerge/>
            <w:vAlign w:val="center"/>
            <w:hideMark/>
          </w:tcPr>
          <w:p w:rsidR="00C82F87" w:rsidRPr="00B2502E" w:rsidRDefault="00C82F87" w:rsidP="006A405B">
            <w:pPr>
              <w:spacing w:after="0" w:line="240" w:lineRule="auto"/>
              <w:rPr>
                <w:rFonts w:ascii="Arial" w:eastAsia="Times New Roman" w:hAnsi="Arial" w:cs="Arial"/>
                <w:color w:val="000000"/>
                <w:sz w:val="24"/>
                <w:szCs w:val="24"/>
                <w:lang w:eastAsia="ja-JP"/>
              </w:rPr>
            </w:pPr>
          </w:p>
        </w:tc>
        <w:tc>
          <w:tcPr>
            <w:tcW w:w="3968" w:type="dxa"/>
            <w:noWrap/>
            <w:vAlign w:val="center"/>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In a hospital or clinic</w:t>
            </w:r>
          </w:p>
        </w:tc>
        <w:tc>
          <w:tcPr>
            <w:tcW w:w="661"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819</w:t>
            </w:r>
          </w:p>
        </w:tc>
        <w:tc>
          <w:tcPr>
            <w:tcW w:w="513"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90</w:t>
            </w:r>
          </w:p>
        </w:tc>
      </w:tr>
      <w:tr w:rsidR="00C82F87" w:rsidRPr="003659D4" w:rsidTr="00FE7BCF">
        <w:trPr>
          <w:trHeight w:val="275"/>
        </w:trPr>
        <w:tc>
          <w:tcPr>
            <w:tcW w:w="3804"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(n=911)</w:t>
            </w:r>
          </w:p>
        </w:tc>
        <w:tc>
          <w:tcPr>
            <w:tcW w:w="3968" w:type="dxa"/>
            <w:noWrap/>
            <w:vAlign w:val="center"/>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In a community centre</w:t>
            </w:r>
          </w:p>
        </w:tc>
        <w:tc>
          <w:tcPr>
            <w:tcW w:w="661"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10</w:t>
            </w:r>
          </w:p>
        </w:tc>
        <w:tc>
          <w:tcPr>
            <w:tcW w:w="513"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w:t>
            </w:r>
          </w:p>
        </w:tc>
      </w:tr>
      <w:tr w:rsidR="00C82F87" w:rsidRPr="003659D4" w:rsidTr="00FE7BCF">
        <w:trPr>
          <w:trHeight w:val="275"/>
        </w:trPr>
        <w:tc>
          <w:tcPr>
            <w:tcW w:w="3804" w:type="dxa"/>
            <w:noWrap/>
            <w:vAlign w:val="bottom"/>
            <w:hideMark/>
          </w:tcPr>
          <w:p w:rsidR="00C82F87" w:rsidRPr="00B2502E" w:rsidRDefault="00C82F87" w:rsidP="006A405B">
            <w:pPr>
              <w:spacing w:after="0"/>
              <w:rPr>
                <w:rFonts w:ascii="Arial" w:hAnsi="Arial" w:cs="Arial"/>
                <w:sz w:val="24"/>
                <w:szCs w:val="24"/>
              </w:rPr>
            </w:pPr>
          </w:p>
        </w:tc>
        <w:tc>
          <w:tcPr>
            <w:tcW w:w="3968" w:type="dxa"/>
            <w:noWrap/>
            <w:vAlign w:val="center"/>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GP surgery</w:t>
            </w:r>
          </w:p>
        </w:tc>
        <w:tc>
          <w:tcPr>
            <w:tcW w:w="661"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20</w:t>
            </w:r>
          </w:p>
        </w:tc>
        <w:tc>
          <w:tcPr>
            <w:tcW w:w="513" w:type="dxa"/>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w:t>
            </w:r>
          </w:p>
        </w:tc>
      </w:tr>
      <w:tr w:rsidR="00C82F87" w:rsidRPr="003659D4" w:rsidTr="00FE7BCF">
        <w:trPr>
          <w:trHeight w:val="275"/>
        </w:trPr>
        <w:tc>
          <w:tcPr>
            <w:tcW w:w="3804" w:type="dxa"/>
            <w:tcBorders>
              <w:top w:val="nil"/>
              <w:left w:val="nil"/>
              <w:bottom w:val="single" w:sz="4" w:space="0" w:color="auto"/>
              <w:right w:val="nil"/>
            </w:tcBorders>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w:t>
            </w:r>
          </w:p>
        </w:tc>
        <w:tc>
          <w:tcPr>
            <w:tcW w:w="3968" w:type="dxa"/>
            <w:tcBorders>
              <w:top w:val="nil"/>
              <w:left w:val="nil"/>
              <w:bottom w:val="single" w:sz="4" w:space="0" w:color="auto"/>
              <w:right w:val="nil"/>
            </w:tcBorders>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xml:space="preserve">Other </w:t>
            </w:r>
          </w:p>
        </w:tc>
        <w:tc>
          <w:tcPr>
            <w:tcW w:w="661" w:type="dxa"/>
            <w:tcBorders>
              <w:top w:val="nil"/>
              <w:left w:val="nil"/>
              <w:bottom w:val="single" w:sz="4" w:space="0" w:color="auto"/>
              <w:right w:val="nil"/>
            </w:tcBorders>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19</w:t>
            </w:r>
          </w:p>
        </w:tc>
        <w:tc>
          <w:tcPr>
            <w:tcW w:w="513" w:type="dxa"/>
            <w:tcBorders>
              <w:top w:val="nil"/>
              <w:left w:val="nil"/>
              <w:bottom w:val="single" w:sz="4" w:space="0" w:color="auto"/>
              <w:right w:val="nil"/>
            </w:tcBorders>
            <w:noWrap/>
            <w:vAlign w:val="bottom"/>
            <w:hideMark/>
          </w:tcPr>
          <w:p w:rsidR="00C82F87" w:rsidRPr="00B2502E"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w:t>
            </w:r>
          </w:p>
        </w:tc>
      </w:tr>
    </w:tbl>
    <w:p w:rsidR="00C82F87" w:rsidRPr="003659D4" w:rsidRDefault="00FE7BCF" w:rsidP="00FE7BCF">
      <w:pPr>
        <w:spacing w:after="0" w:line="240" w:lineRule="auto"/>
        <w:jc w:val="both"/>
        <w:rPr>
          <w:rFonts w:ascii="Arial" w:hAnsi="Arial" w:cs="Arial"/>
          <w:sz w:val="24"/>
          <w:szCs w:val="24"/>
        </w:rPr>
      </w:pPr>
      <w:r w:rsidRPr="00FE7BCF">
        <w:rPr>
          <w:rFonts w:ascii="Arial" w:hAnsi="Arial" w:cs="Arial"/>
          <w:sz w:val="24"/>
          <w:szCs w:val="24"/>
        </w:rPr>
        <w:t>Abbreviations: n: number of participants; GP: General Practitioner.</w:t>
      </w:r>
    </w:p>
    <w:p w:rsidR="00C82F87" w:rsidRDefault="00C82F87" w:rsidP="00405753">
      <w:pPr>
        <w:spacing w:before="240" w:after="0" w:line="240" w:lineRule="auto"/>
        <w:jc w:val="both"/>
        <w:rPr>
          <w:rFonts w:ascii="Arial" w:hAnsi="Arial" w:cs="Arial"/>
          <w:sz w:val="24"/>
          <w:szCs w:val="24"/>
        </w:rPr>
      </w:pPr>
    </w:p>
    <w:p w:rsidR="00405753" w:rsidRDefault="00405753">
      <w:r>
        <w:br w:type="page"/>
      </w:r>
    </w:p>
    <w:p w:rsidR="00405753" w:rsidRPr="003659D4" w:rsidRDefault="00FE7BCF" w:rsidP="00A1725D">
      <w:pPr>
        <w:spacing w:before="240" w:line="240" w:lineRule="auto"/>
        <w:rPr>
          <w:rFonts w:ascii="Arial" w:hAnsi="Arial" w:cs="Arial"/>
          <w:sz w:val="24"/>
          <w:szCs w:val="24"/>
        </w:rPr>
      </w:pPr>
      <w:r w:rsidRPr="00FE7BCF">
        <w:rPr>
          <w:rFonts w:ascii="Arial" w:hAnsi="Arial" w:cs="Arial"/>
          <w:sz w:val="24"/>
          <w:szCs w:val="24"/>
        </w:rPr>
        <w:t xml:space="preserve">Table </w:t>
      </w:r>
      <w:r w:rsidR="00A1725D">
        <w:rPr>
          <w:rFonts w:ascii="Arial" w:hAnsi="Arial" w:cs="Arial"/>
          <w:sz w:val="24"/>
          <w:szCs w:val="24"/>
        </w:rPr>
        <w:t>3</w:t>
      </w:r>
      <w:r w:rsidRPr="00FE7BCF">
        <w:rPr>
          <w:rFonts w:ascii="Arial" w:hAnsi="Arial" w:cs="Arial"/>
          <w:sz w:val="24"/>
          <w:szCs w:val="24"/>
        </w:rPr>
        <w:t>. Associations between access to an MS Specialist and MS type, past and present DMT use, rural or urban living and receiving a regular review.</w:t>
      </w:r>
    </w:p>
    <w:tbl>
      <w:tblPr>
        <w:tblW w:w="8402" w:type="dxa"/>
        <w:tblInd w:w="93" w:type="dxa"/>
        <w:tblLook w:val="04A0" w:firstRow="1" w:lastRow="0" w:firstColumn="1" w:lastColumn="0" w:noHBand="0" w:noVBand="1"/>
      </w:tblPr>
      <w:tblGrid>
        <w:gridCol w:w="6553"/>
        <w:gridCol w:w="839"/>
        <w:gridCol w:w="1099"/>
      </w:tblGrid>
      <w:tr w:rsidR="00405753" w:rsidRPr="003659D4" w:rsidTr="00FE7BCF">
        <w:trPr>
          <w:trHeight w:val="315"/>
        </w:trPr>
        <w:tc>
          <w:tcPr>
            <w:tcW w:w="6553" w:type="dxa"/>
            <w:tcBorders>
              <w:top w:val="nil"/>
              <w:left w:val="nil"/>
              <w:bottom w:val="single" w:sz="8" w:space="0" w:color="auto"/>
              <w:right w:val="nil"/>
            </w:tcBorders>
            <w:noWrap/>
            <w:vAlign w:val="center"/>
            <w:hideMark/>
          </w:tcPr>
          <w:p w:rsidR="00405753" w:rsidRPr="003659D4" w:rsidRDefault="00FE7BCF" w:rsidP="00FE7BCF">
            <w:pPr>
              <w:spacing w:after="0" w:line="240" w:lineRule="auto"/>
              <w:rPr>
                <w:rFonts w:ascii="Arial" w:eastAsia="Times New Roman" w:hAnsi="Arial" w:cs="Arial"/>
                <w:b/>
                <w:bCs/>
                <w:color w:val="000000" w:themeColor="text1"/>
                <w:sz w:val="24"/>
                <w:szCs w:val="24"/>
                <w:lang w:eastAsia="ja-JP"/>
              </w:rPr>
            </w:pPr>
            <w:r w:rsidRPr="00FE7BCF">
              <w:rPr>
                <w:rFonts w:ascii="Arial" w:eastAsia="Times New Roman" w:hAnsi="Arial" w:cs="Arial"/>
                <w:b/>
                <w:bCs/>
                <w:color w:val="000000" w:themeColor="text1"/>
                <w:sz w:val="24"/>
                <w:szCs w:val="24"/>
                <w:lang w:eastAsia="ja-JP"/>
              </w:rPr>
              <w:t> </w:t>
            </w:r>
          </w:p>
        </w:tc>
        <w:tc>
          <w:tcPr>
            <w:tcW w:w="750" w:type="dxa"/>
            <w:tcBorders>
              <w:top w:val="nil"/>
              <w:left w:val="nil"/>
              <w:bottom w:val="single" w:sz="8" w:space="0" w:color="auto"/>
              <w:right w:val="nil"/>
            </w:tcBorders>
            <w:noWrap/>
            <w:vAlign w:val="center"/>
            <w:hideMark/>
          </w:tcPr>
          <w:p w:rsidR="00405753" w:rsidRPr="006C7C4D"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1099" w:type="dxa"/>
            <w:tcBorders>
              <w:top w:val="nil"/>
              <w:left w:val="nil"/>
              <w:bottom w:val="single" w:sz="8" w:space="0" w:color="auto"/>
              <w:right w:val="nil"/>
            </w:tcBorders>
            <w:noWrap/>
            <w:vAlign w:val="center"/>
            <w:hideMark/>
          </w:tcPr>
          <w:p w:rsidR="00405753" w:rsidRPr="006C7C4D" w:rsidRDefault="00FE7BCF" w:rsidP="00FE7BCF">
            <w:pPr>
              <w:spacing w:after="0" w:line="240" w:lineRule="auto"/>
              <w:rPr>
                <w:rFonts w:ascii="Arial" w:eastAsia="Times New Roman" w:hAnsi="Arial" w:cs="Arial"/>
                <w:i/>
                <w:iCs/>
                <w:color w:val="000000" w:themeColor="text1"/>
                <w:sz w:val="24"/>
                <w:szCs w:val="24"/>
                <w:lang w:eastAsia="ja-JP"/>
              </w:rPr>
            </w:pPr>
            <w:r w:rsidRPr="00FE7BCF">
              <w:rPr>
                <w:rFonts w:ascii="Arial" w:eastAsia="Times New Roman" w:hAnsi="Arial" w:cs="Arial"/>
                <w:i/>
                <w:iCs/>
                <w:color w:val="000000" w:themeColor="text1"/>
                <w:sz w:val="24"/>
                <w:szCs w:val="24"/>
                <w:lang w:eastAsia="ja-JP"/>
              </w:rPr>
              <w:t>p</w:t>
            </w:r>
          </w:p>
        </w:tc>
      </w:tr>
      <w:tr w:rsidR="00405753" w:rsidRPr="003659D4" w:rsidTr="00FE7BCF">
        <w:trPr>
          <w:trHeight w:val="300"/>
        </w:trPr>
        <w:tc>
          <w:tcPr>
            <w:tcW w:w="6553"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Access to MS Specialist and PPMS or SPMS</w:t>
            </w:r>
          </w:p>
        </w:tc>
        <w:tc>
          <w:tcPr>
            <w:tcW w:w="750"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1248</w:t>
            </w:r>
          </w:p>
        </w:tc>
        <w:tc>
          <w:tcPr>
            <w:tcW w:w="1099"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0.473</w:t>
            </w:r>
          </w:p>
        </w:tc>
      </w:tr>
      <w:tr w:rsidR="00405753" w:rsidRPr="003659D4" w:rsidTr="00FE7BCF">
        <w:trPr>
          <w:trHeight w:val="300"/>
        </w:trPr>
        <w:tc>
          <w:tcPr>
            <w:tcW w:w="6553"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Access to MS Specialist and past DMT use</w:t>
            </w:r>
          </w:p>
        </w:tc>
        <w:tc>
          <w:tcPr>
            <w:tcW w:w="750"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1227</w:t>
            </w:r>
            <w:r w:rsidRPr="00FE7BCF">
              <w:rPr>
                <w:rFonts w:ascii="Arial" w:eastAsia="Times New Roman" w:hAnsi="Arial" w:cs="Arial"/>
                <w:color w:val="000000" w:themeColor="text1"/>
                <w:sz w:val="24"/>
                <w:szCs w:val="24"/>
                <w:vertAlign w:val="superscript"/>
                <w:lang w:eastAsia="ja-JP"/>
              </w:rPr>
              <w:t>a</w:t>
            </w:r>
          </w:p>
        </w:tc>
        <w:tc>
          <w:tcPr>
            <w:tcW w:w="1099"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hAnsi="Arial" w:cs="Arial"/>
                <w:color w:val="000000" w:themeColor="text1"/>
                <w:sz w:val="24"/>
                <w:szCs w:val="24"/>
              </w:rPr>
              <w:t>0.371</w:t>
            </w:r>
          </w:p>
        </w:tc>
      </w:tr>
      <w:tr w:rsidR="00405753" w:rsidRPr="003659D4" w:rsidTr="00FE7BCF">
        <w:trPr>
          <w:trHeight w:val="300"/>
        </w:trPr>
        <w:tc>
          <w:tcPr>
            <w:tcW w:w="6553"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Access to MS Specialist and current DMT use</w:t>
            </w:r>
          </w:p>
        </w:tc>
        <w:tc>
          <w:tcPr>
            <w:tcW w:w="750"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362</w:t>
            </w:r>
            <w:r w:rsidRPr="00FE7BCF">
              <w:rPr>
                <w:rFonts w:ascii="Arial" w:eastAsia="Times New Roman" w:hAnsi="Arial" w:cs="Arial"/>
                <w:color w:val="000000" w:themeColor="text1"/>
                <w:sz w:val="24"/>
                <w:szCs w:val="24"/>
                <w:vertAlign w:val="superscript"/>
                <w:lang w:eastAsia="ja-JP"/>
              </w:rPr>
              <w:t>a</w:t>
            </w:r>
          </w:p>
        </w:tc>
        <w:tc>
          <w:tcPr>
            <w:tcW w:w="1099"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0.175</w:t>
            </w:r>
          </w:p>
        </w:tc>
      </w:tr>
      <w:tr w:rsidR="00405753" w:rsidRPr="003659D4" w:rsidTr="00FE7BCF">
        <w:trPr>
          <w:trHeight w:val="300"/>
        </w:trPr>
        <w:tc>
          <w:tcPr>
            <w:tcW w:w="6553"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Access to MS Specialist and urban/rural dwelling</w:t>
            </w:r>
          </w:p>
        </w:tc>
        <w:tc>
          <w:tcPr>
            <w:tcW w:w="750"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1201</w:t>
            </w:r>
          </w:p>
        </w:tc>
        <w:tc>
          <w:tcPr>
            <w:tcW w:w="1099" w:type="dxa"/>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1.000</w:t>
            </w:r>
          </w:p>
        </w:tc>
      </w:tr>
      <w:tr w:rsidR="00405753" w:rsidRPr="003659D4" w:rsidTr="00FE7BCF">
        <w:trPr>
          <w:trHeight w:val="300"/>
        </w:trPr>
        <w:tc>
          <w:tcPr>
            <w:tcW w:w="6553" w:type="dxa"/>
            <w:tcBorders>
              <w:top w:val="nil"/>
              <w:left w:val="nil"/>
              <w:bottom w:val="nil"/>
              <w:right w:val="nil"/>
            </w:tcBorders>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Access to MS Specialist and regular review</w:t>
            </w:r>
          </w:p>
        </w:tc>
        <w:tc>
          <w:tcPr>
            <w:tcW w:w="750" w:type="dxa"/>
            <w:tcBorders>
              <w:top w:val="nil"/>
              <w:left w:val="nil"/>
              <w:bottom w:val="nil"/>
              <w:right w:val="nil"/>
            </w:tcBorders>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1233</w:t>
            </w:r>
          </w:p>
        </w:tc>
        <w:tc>
          <w:tcPr>
            <w:tcW w:w="1099" w:type="dxa"/>
            <w:tcBorders>
              <w:top w:val="nil"/>
              <w:left w:val="nil"/>
              <w:bottom w:val="nil"/>
              <w:right w:val="nil"/>
            </w:tcBorders>
            <w:noWrap/>
            <w:vAlign w:val="center"/>
            <w:hideMark/>
          </w:tcPr>
          <w:p w:rsidR="00405753" w:rsidRPr="003659D4"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&lt;0.001</w:t>
            </w:r>
            <w:r w:rsidRPr="00FE7BCF">
              <w:rPr>
                <w:rFonts w:ascii="Arial" w:eastAsia="Times New Roman" w:hAnsi="Arial" w:cs="Arial"/>
                <w:color w:val="000000" w:themeColor="text1"/>
                <w:sz w:val="24"/>
                <w:szCs w:val="24"/>
                <w:vertAlign w:val="superscript"/>
                <w:lang w:eastAsia="ja-JP"/>
              </w:rPr>
              <w:t xml:space="preserve"> b</w:t>
            </w:r>
          </w:p>
        </w:tc>
      </w:tr>
    </w:tbl>
    <w:p w:rsidR="00405753" w:rsidRPr="003659D4" w:rsidRDefault="00FE7BCF" w:rsidP="00FE7BCF">
      <w:pPr>
        <w:spacing w:after="0" w:line="240" w:lineRule="auto"/>
        <w:jc w:val="both"/>
        <w:rPr>
          <w:rFonts w:ascii="Arial" w:hAnsi="Arial" w:cs="Arial"/>
          <w:sz w:val="24"/>
          <w:szCs w:val="24"/>
        </w:rPr>
      </w:pPr>
      <w:r w:rsidRPr="00FE7BCF">
        <w:rPr>
          <w:rFonts w:ascii="Arial" w:hAnsi="Arial" w:cs="Arial"/>
          <w:sz w:val="24"/>
          <w:szCs w:val="24"/>
        </w:rPr>
        <w:t>Abbreviations: n: number of responses; PPMS: Primary Progressive Multiple Sclerosis; SPMS: Secondary Progressive Multiple Sclerosis; DMT: Disease Modifying Therapies.</w:t>
      </w:r>
    </w:p>
    <w:p w:rsidR="00405753" w:rsidRPr="00777AD3" w:rsidRDefault="00FE7BCF" w:rsidP="00FE7BCF">
      <w:pPr>
        <w:spacing w:after="0" w:line="240" w:lineRule="auto"/>
        <w:jc w:val="both"/>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vertAlign w:val="superscript"/>
          <w:lang w:eastAsia="ja-JP"/>
        </w:rPr>
        <w:t>a</w:t>
      </w:r>
      <w:r w:rsidRPr="00FE7BCF">
        <w:rPr>
          <w:rFonts w:ascii="Arial" w:eastAsia="Times New Roman" w:hAnsi="Arial" w:cs="Arial"/>
          <w:color w:val="000000" w:themeColor="text1"/>
          <w:sz w:val="24"/>
          <w:szCs w:val="24"/>
          <w:lang w:eastAsia="ja-JP"/>
        </w:rPr>
        <w:t xml:space="preserve">n is significantly higher than results of current and past DMT use reported in main text (88 and 303 respectively) as Chi-square test also includes the participants who answered no. </w:t>
      </w:r>
    </w:p>
    <w:p w:rsidR="00405753" w:rsidRDefault="00FE7BCF" w:rsidP="00FE7BCF">
      <w:pPr>
        <w:spacing w:line="240" w:lineRule="auto"/>
        <w:jc w:val="both"/>
        <w:rPr>
          <w:rFonts w:ascii="Arial" w:hAnsi="Arial" w:cs="Arial"/>
          <w:sz w:val="24"/>
          <w:szCs w:val="24"/>
        </w:rPr>
      </w:pPr>
      <w:r w:rsidRPr="00FE7BCF">
        <w:rPr>
          <w:rFonts w:ascii="Arial" w:eastAsia="Times New Roman" w:hAnsi="Arial" w:cs="Arial"/>
          <w:color w:val="000000" w:themeColor="text1"/>
          <w:sz w:val="24"/>
          <w:szCs w:val="24"/>
          <w:vertAlign w:val="superscript"/>
          <w:lang w:eastAsia="ja-JP"/>
        </w:rPr>
        <w:t>b</w:t>
      </w:r>
      <w:r w:rsidRPr="00FE7BCF">
        <w:rPr>
          <w:rFonts w:ascii="Arial" w:hAnsi="Arial" w:cs="Arial"/>
          <w:sz w:val="24"/>
          <w:szCs w:val="24"/>
        </w:rPr>
        <w:t>Statistically significant result from Chi-square test.</w:t>
      </w:r>
    </w:p>
    <w:p w:rsidR="00405753" w:rsidRDefault="00405753">
      <w:r>
        <w:br w:type="page"/>
      </w:r>
    </w:p>
    <w:p w:rsidR="00405753" w:rsidRDefault="00FE7BCF" w:rsidP="00A1725D">
      <w:pPr>
        <w:spacing w:after="0" w:line="240" w:lineRule="auto"/>
        <w:rPr>
          <w:rFonts w:ascii="Arial" w:hAnsi="Arial" w:cs="Arial"/>
          <w:sz w:val="24"/>
          <w:szCs w:val="24"/>
        </w:rPr>
      </w:pPr>
      <w:r w:rsidRPr="00FE7BCF">
        <w:rPr>
          <w:rFonts w:ascii="Arial" w:hAnsi="Arial" w:cs="Arial"/>
          <w:sz w:val="24"/>
          <w:szCs w:val="24"/>
        </w:rPr>
        <w:t xml:space="preserve">Table </w:t>
      </w:r>
      <w:r w:rsidR="00A1725D">
        <w:rPr>
          <w:rFonts w:ascii="Arial" w:hAnsi="Arial" w:cs="Arial"/>
          <w:sz w:val="24"/>
          <w:szCs w:val="24"/>
        </w:rPr>
        <w:t>4</w:t>
      </w:r>
      <w:r w:rsidRPr="00FE7BCF">
        <w:rPr>
          <w:rFonts w:ascii="Arial" w:hAnsi="Arial" w:cs="Arial"/>
          <w:sz w:val="24"/>
          <w:szCs w:val="24"/>
        </w:rPr>
        <w:t>. Differences in EQ-5D-3L and MSIS-29 scores in those with and without access to a MS Specialist, regular review, receiving more than one MS service, and current and past DMT use.</w:t>
      </w:r>
    </w:p>
    <w:tbl>
      <w:tblPr>
        <w:tblW w:w="7201" w:type="dxa"/>
        <w:tblInd w:w="93" w:type="dxa"/>
        <w:tblLook w:val="04A0" w:firstRow="1" w:lastRow="0" w:firstColumn="1" w:lastColumn="0" w:noHBand="0" w:noVBand="1"/>
      </w:tblPr>
      <w:tblGrid>
        <w:gridCol w:w="2380"/>
        <w:gridCol w:w="960"/>
        <w:gridCol w:w="960"/>
        <w:gridCol w:w="981"/>
        <w:gridCol w:w="960"/>
        <w:gridCol w:w="1046"/>
      </w:tblGrid>
      <w:tr w:rsidR="00405753" w:rsidRPr="00722F54" w:rsidTr="00FE7BCF">
        <w:trPr>
          <w:trHeight w:val="300"/>
        </w:trPr>
        <w:tc>
          <w:tcPr>
            <w:tcW w:w="2380" w:type="dxa"/>
            <w:tcBorders>
              <w:top w:val="nil"/>
              <w:left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Access to MS specialist</w:t>
            </w:r>
          </w:p>
        </w:tc>
        <w:tc>
          <w:tcPr>
            <w:tcW w:w="1920" w:type="dxa"/>
            <w:gridSpan w:val="2"/>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yes</w:t>
            </w:r>
          </w:p>
        </w:tc>
        <w:tc>
          <w:tcPr>
            <w:tcW w:w="1941" w:type="dxa"/>
            <w:gridSpan w:val="2"/>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no</w:t>
            </w:r>
          </w:p>
        </w:tc>
        <w:tc>
          <w:tcPr>
            <w:tcW w:w="960" w:type="dxa"/>
            <w:tcBorders>
              <w:top w:val="nil"/>
              <w:left w:val="nil"/>
              <w:right w:val="nil"/>
            </w:tcBorders>
            <w:shd w:val="clear" w:color="auto" w:fill="auto"/>
            <w:noWrap/>
            <w:vAlign w:val="bottom"/>
            <w:hideMark/>
          </w:tcPr>
          <w:p w:rsidR="00405753" w:rsidRPr="00714103" w:rsidRDefault="00405753" w:rsidP="002B516B">
            <w:pPr>
              <w:spacing w:after="0" w:line="240" w:lineRule="auto"/>
              <w:jc w:val="center"/>
              <w:rPr>
                <w:rFonts w:ascii="Arial" w:eastAsia="Times New Roman" w:hAnsi="Arial" w:cs="Arial"/>
                <w:bCs/>
                <w:color w:val="000000"/>
                <w:sz w:val="24"/>
                <w:szCs w:val="24"/>
                <w:lang w:eastAsia="ja-JP"/>
              </w:rPr>
            </w:pPr>
          </w:p>
        </w:tc>
      </w:tr>
      <w:tr w:rsidR="00405753" w:rsidRPr="00722F54" w:rsidTr="00FE7BCF">
        <w:trPr>
          <w:trHeight w:val="300"/>
        </w:trPr>
        <w:tc>
          <w:tcPr>
            <w:tcW w:w="2380" w:type="dxa"/>
            <w:tcBorders>
              <w:top w:val="nil"/>
              <w:left w:val="nil"/>
              <w:bottom w:val="single" w:sz="4" w:space="0" w:color="auto"/>
              <w:right w:val="nil"/>
            </w:tcBorders>
            <w:shd w:val="clear" w:color="auto" w:fill="auto"/>
            <w:noWrap/>
            <w:vAlign w:val="bottom"/>
            <w:hideMark/>
          </w:tcPr>
          <w:p w:rsidR="00405753" w:rsidRPr="00714103" w:rsidRDefault="00405753" w:rsidP="002B516B">
            <w:pPr>
              <w:spacing w:after="0" w:line="240" w:lineRule="auto"/>
              <w:rPr>
                <w:rFonts w:ascii="Arial" w:eastAsia="Times New Roman" w:hAnsi="Arial" w:cs="Arial"/>
                <w:color w:val="000000"/>
                <w:sz w:val="24"/>
                <w:szCs w:val="24"/>
                <w:lang w:eastAsia="ja-JP"/>
              </w:rPr>
            </w:pP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med</w:t>
            </w:r>
          </w:p>
        </w:tc>
        <w:tc>
          <w:tcPr>
            <w:tcW w:w="981"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med</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i/>
                <w:iCs/>
                <w:color w:val="000000" w:themeColor="text1"/>
                <w:sz w:val="24"/>
                <w:szCs w:val="24"/>
                <w:lang w:eastAsia="ja-JP"/>
              </w:rPr>
            </w:pPr>
            <w:r w:rsidRPr="00FE7BCF">
              <w:rPr>
                <w:rFonts w:ascii="Arial" w:eastAsia="Times New Roman" w:hAnsi="Arial" w:cs="Arial"/>
                <w:i/>
                <w:iCs/>
                <w:color w:val="000000" w:themeColor="text1"/>
                <w:sz w:val="24"/>
                <w:szCs w:val="24"/>
                <w:lang w:eastAsia="ja-JP"/>
              </w:rPr>
              <w:t>p</w:t>
            </w:r>
          </w:p>
        </w:tc>
      </w:tr>
      <w:tr w:rsidR="00405753" w:rsidRPr="00722F54" w:rsidTr="00FE7BCF">
        <w:trPr>
          <w:trHeight w:val="300"/>
        </w:trPr>
        <w:tc>
          <w:tcPr>
            <w:tcW w:w="238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EQ-5D-3L index</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1154</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0.57</w:t>
            </w:r>
          </w:p>
        </w:tc>
        <w:tc>
          <w:tcPr>
            <w:tcW w:w="981"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62</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0.50</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0.245</w:t>
            </w:r>
          </w:p>
        </w:tc>
      </w:tr>
      <w:tr w:rsidR="00405753" w:rsidRPr="00722F54" w:rsidTr="00FE7BCF">
        <w:trPr>
          <w:trHeight w:val="300"/>
        </w:trPr>
        <w:tc>
          <w:tcPr>
            <w:tcW w:w="2380" w:type="dxa"/>
            <w:tcBorders>
              <w:top w:val="nil"/>
              <w:left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MSIS-29 phys</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1180</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56.00</w:t>
            </w:r>
          </w:p>
        </w:tc>
        <w:tc>
          <w:tcPr>
            <w:tcW w:w="981"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64</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58.50</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0.581</w:t>
            </w:r>
          </w:p>
        </w:tc>
      </w:tr>
      <w:tr w:rsidR="00405753" w:rsidRPr="00722F54" w:rsidTr="00FE7BCF">
        <w:trPr>
          <w:trHeight w:val="300"/>
        </w:trPr>
        <w:tc>
          <w:tcPr>
            <w:tcW w:w="238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MSIS-29 psych</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1167</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19.00</w:t>
            </w:r>
          </w:p>
        </w:tc>
        <w:tc>
          <w:tcPr>
            <w:tcW w:w="981"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63</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19.00</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0.832</w:t>
            </w:r>
          </w:p>
        </w:tc>
      </w:tr>
      <w:tr w:rsidR="00405753" w:rsidRPr="00722F54" w:rsidTr="00FE7BCF">
        <w:trPr>
          <w:trHeight w:val="300"/>
        </w:trPr>
        <w:tc>
          <w:tcPr>
            <w:tcW w:w="2380" w:type="dxa"/>
            <w:tcBorders>
              <w:top w:val="single" w:sz="4" w:space="0" w:color="auto"/>
              <w:left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 xml:space="preserve">Access to review </w:t>
            </w:r>
          </w:p>
        </w:tc>
        <w:tc>
          <w:tcPr>
            <w:tcW w:w="1920" w:type="dxa"/>
            <w:gridSpan w:val="2"/>
            <w:tcBorders>
              <w:top w:val="single" w:sz="4" w:space="0" w:color="auto"/>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Yes</w:t>
            </w:r>
          </w:p>
        </w:tc>
        <w:tc>
          <w:tcPr>
            <w:tcW w:w="1941" w:type="dxa"/>
            <w:gridSpan w:val="2"/>
            <w:tcBorders>
              <w:top w:val="single" w:sz="4" w:space="0" w:color="auto"/>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no</w:t>
            </w:r>
          </w:p>
        </w:tc>
        <w:tc>
          <w:tcPr>
            <w:tcW w:w="960" w:type="dxa"/>
            <w:tcBorders>
              <w:top w:val="single" w:sz="4" w:space="0" w:color="auto"/>
              <w:left w:val="nil"/>
              <w:right w:val="nil"/>
            </w:tcBorders>
            <w:shd w:val="clear" w:color="auto" w:fill="auto"/>
            <w:noWrap/>
            <w:vAlign w:val="bottom"/>
            <w:hideMark/>
          </w:tcPr>
          <w:p w:rsidR="00405753" w:rsidRPr="00714103" w:rsidRDefault="00405753" w:rsidP="002B516B">
            <w:pPr>
              <w:spacing w:after="0" w:line="240" w:lineRule="auto"/>
              <w:jc w:val="center"/>
              <w:rPr>
                <w:rFonts w:ascii="Arial" w:eastAsia="Times New Roman" w:hAnsi="Arial" w:cs="Arial"/>
                <w:color w:val="000000"/>
                <w:sz w:val="24"/>
                <w:szCs w:val="24"/>
                <w:lang w:eastAsia="ja-JP"/>
              </w:rPr>
            </w:pPr>
          </w:p>
        </w:tc>
      </w:tr>
      <w:tr w:rsidR="00405753" w:rsidRPr="00722F54" w:rsidTr="00FE7BCF">
        <w:trPr>
          <w:trHeight w:val="300"/>
        </w:trPr>
        <w:tc>
          <w:tcPr>
            <w:tcW w:w="2380" w:type="dxa"/>
            <w:tcBorders>
              <w:top w:val="nil"/>
              <w:left w:val="nil"/>
              <w:bottom w:val="single" w:sz="4" w:space="0" w:color="auto"/>
              <w:right w:val="nil"/>
            </w:tcBorders>
            <w:shd w:val="clear" w:color="auto" w:fill="auto"/>
            <w:noWrap/>
            <w:vAlign w:val="bottom"/>
            <w:hideMark/>
          </w:tcPr>
          <w:p w:rsidR="00405753" w:rsidRPr="00714103" w:rsidRDefault="00405753" w:rsidP="002B516B">
            <w:pPr>
              <w:spacing w:after="0" w:line="240" w:lineRule="auto"/>
              <w:rPr>
                <w:rFonts w:ascii="Arial" w:eastAsia="Times New Roman" w:hAnsi="Arial" w:cs="Arial"/>
                <w:bCs/>
                <w:color w:val="000000"/>
                <w:sz w:val="24"/>
                <w:szCs w:val="24"/>
                <w:lang w:eastAsia="ja-JP"/>
              </w:rPr>
            </w:pP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med</w:t>
            </w:r>
          </w:p>
        </w:tc>
        <w:tc>
          <w:tcPr>
            <w:tcW w:w="981"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med</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i/>
                <w:iCs/>
                <w:color w:val="000000" w:themeColor="text1"/>
                <w:sz w:val="24"/>
                <w:szCs w:val="24"/>
                <w:lang w:eastAsia="ja-JP"/>
              </w:rPr>
            </w:pPr>
            <w:r w:rsidRPr="00FE7BCF">
              <w:rPr>
                <w:rFonts w:ascii="Arial" w:eastAsia="Times New Roman" w:hAnsi="Arial" w:cs="Arial"/>
                <w:i/>
                <w:iCs/>
                <w:color w:val="000000" w:themeColor="text1"/>
                <w:sz w:val="24"/>
                <w:szCs w:val="24"/>
                <w:lang w:eastAsia="ja-JP"/>
              </w:rPr>
              <w:t>p</w:t>
            </w:r>
          </w:p>
        </w:tc>
      </w:tr>
      <w:tr w:rsidR="00405753" w:rsidRPr="00722F54" w:rsidTr="00FE7BCF">
        <w:trPr>
          <w:trHeight w:val="300"/>
        </w:trPr>
        <w:tc>
          <w:tcPr>
            <w:tcW w:w="238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EQ-5D-3L index</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898</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0.57</w:t>
            </w:r>
          </w:p>
        </w:tc>
        <w:tc>
          <w:tcPr>
            <w:tcW w:w="981"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276</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0.57</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0.642</w:t>
            </w:r>
          </w:p>
        </w:tc>
      </w:tr>
      <w:tr w:rsidR="00405753" w:rsidRPr="00722F54" w:rsidTr="00FE7BCF">
        <w:trPr>
          <w:trHeight w:val="300"/>
        </w:trPr>
        <w:tc>
          <w:tcPr>
            <w:tcW w:w="2380" w:type="dxa"/>
            <w:tcBorders>
              <w:top w:val="nil"/>
              <w:left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MSIS-29 phys</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914</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56.00</w:t>
            </w:r>
          </w:p>
        </w:tc>
        <w:tc>
          <w:tcPr>
            <w:tcW w:w="981"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286</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58.00</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0.187</w:t>
            </w:r>
          </w:p>
        </w:tc>
      </w:tr>
      <w:tr w:rsidR="00405753" w:rsidRPr="00722F54" w:rsidTr="00FE7BCF">
        <w:trPr>
          <w:trHeight w:val="300"/>
        </w:trPr>
        <w:tc>
          <w:tcPr>
            <w:tcW w:w="238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MSIS-29 psych</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903</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19.00</w:t>
            </w:r>
          </w:p>
        </w:tc>
        <w:tc>
          <w:tcPr>
            <w:tcW w:w="981"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285</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19.00</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0.410</w:t>
            </w:r>
          </w:p>
        </w:tc>
      </w:tr>
      <w:tr w:rsidR="00405753" w:rsidRPr="00722F54" w:rsidTr="00FE7BCF">
        <w:trPr>
          <w:trHeight w:val="300"/>
        </w:trPr>
        <w:tc>
          <w:tcPr>
            <w:tcW w:w="2380" w:type="dxa"/>
            <w:tcBorders>
              <w:top w:val="single" w:sz="4" w:space="0" w:color="auto"/>
              <w:left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Single/multiple services</w:t>
            </w:r>
          </w:p>
        </w:tc>
        <w:tc>
          <w:tcPr>
            <w:tcW w:w="1920" w:type="dxa"/>
            <w:gridSpan w:val="2"/>
            <w:tcBorders>
              <w:top w:val="single" w:sz="4" w:space="0" w:color="auto"/>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single</w:t>
            </w:r>
          </w:p>
        </w:tc>
        <w:tc>
          <w:tcPr>
            <w:tcW w:w="1941" w:type="dxa"/>
            <w:gridSpan w:val="2"/>
            <w:tcBorders>
              <w:top w:val="single" w:sz="4" w:space="0" w:color="auto"/>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multiple</w:t>
            </w:r>
          </w:p>
        </w:tc>
        <w:tc>
          <w:tcPr>
            <w:tcW w:w="960" w:type="dxa"/>
            <w:tcBorders>
              <w:top w:val="single" w:sz="4" w:space="0" w:color="auto"/>
              <w:left w:val="nil"/>
              <w:right w:val="nil"/>
            </w:tcBorders>
            <w:shd w:val="clear" w:color="auto" w:fill="auto"/>
            <w:noWrap/>
            <w:vAlign w:val="bottom"/>
            <w:hideMark/>
          </w:tcPr>
          <w:p w:rsidR="00405753" w:rsidRPr="00714103" w:rsidRDefault="00405753" w:rsidP="002B516B">
            <w:pPr>
              <w:spacing w:after="0" w:line="240" w:lineRule="auto"/>
              <w:jc w:val="center"/>
              <w:rPr>
                <w:rFonts w:ascii="Arial" w:eastAsia="Times New Roman" w:hAnsi="Arial" w:cs="Arial"/>
                <w:color w:val="000000"/>
                <w:sz w:val="24"/>
                <w:szCs w:val="24"/>
                <w:lang w:eastAsia="ja-JP"/>
              </w:rPr>
            </w:pPr>
          </w:p>
        </w:tc>
      </w:tr>
      <w:tr w:rsidR="00405753" w:rsidRPr="00722F54" w:rsidTr="00FE7BCF">
        <w:trPr>
          <w:trHeight w:val="300"/>
        </w:trPr>
        <w:tc>
          <w:tcPr>
            <w:tcW w:w="2380" w:type="dxa"/>
            <w:tcBorders>
              <w:top w:val="nil"/>
              <w:left w:val="nil"/>
              <w:bottom w:val="single" w:sz="4" w:space="0" w:color="auto"/>
              <w:right w:val="nil"/>
            </w:tcBorders>
            <w:shd w:val="clear" w:color="auto" w:fill="auto"/>
            <w:noWrap/>
            <w:vAlign w:val="bottom"/>
            <w:hideMark/>
          </w:tcPr>
          <w:p w:rsidR="00405753" w:rsidRPr="00714103" w:rsidRDefault="00405753" w:rsidP="002B516B">
            <w:pPr>
              <w:spacing w:after="0" w:line="240" w:lineRule="auto"/>
              <w:rPr>
                <w:rFonts w:ascii="Arial" w:eastAsia="Times New Roman" w:hAnsi="Arial" w:cs="Arial"/>
                <w:color w:val="000000"/>
                <w:sz w:val="24"/>
                <w:szCs w:val="24"/>
                <w:lang w:eastAsia="ja-JP"/>
              </w:rPr>
            </w:pP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med</w:t>
            </w:r>
          </w:p>
        </w:tc>
        <w:tc>
          <w:tcPr>
            <w:tcW w:w="981"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med</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i/>
                <w:iCs/>
                <w:color w:val="000000" w:themeColor="text1"/>
                <w:sz w:val="24"/>
                <w:szCs w:val="24"/>
                <w:lang w:eastAsia="ja-JP"/>
              </w:rPr>
            </w:pPr>
            <w:r w:rsidRPr="00FE7BCF">
              <w:rPr>
                <w:rFonts w:ascii="Arial" w:eastAsia="Times New Roman" w:hAnsi="Arial" w:cs="Arial"/>
                <w:i/>
                <w:iCs/>
                <w:color w:val="000000" w:themeColor="text1"/>
                <w:sz w:val="24"/>
                <w:szCs w:val="24"/>
                <w:lang w:eastAsia="ja-JP"/>
              </w:rPr>
              <w:t>p</w:t>
            </w:r>
          </w:p>
        </w:tc>
      </w:tr>
      <w:tr w:rsidR="00405753" w:rsidRPr="00722F54" w:rsidTr="00FE7BCF">
        <w:trPr>
          <w:trHeight w:val="300"/>
        </w:trPr>
        <w:tc>
          <w:tcPr>
            <w:tcW w:w="238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EQ-5D-3L index</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469</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0.57</w:t>
            </w:r>
          </w:p>
        </w:tc>
        <w:tc>
          <w:tcPr>
            <w:tcW w:w="981"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548</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0.50</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&lt;0.001</w:t>
            </w:r>
            <w:r w:rsidRPr="00FE7BCF">
              <w:rPr>
                <w:rFonts w:ascii="Arial" w:eastAsia="Times New Roman" w:hAnsi="Arial" w:cs="Arial"/>
                <w:color w:val="000000" w:themeColor="text1"/>
                <w:sz w:val="24"/>
                <w:szCs w:val="24"/>
                <w:vertAlign w:val="superscript"/>
                <w:lang w:eastAsia="ja-JP"/>
              </w:rPr>
              <w:t>a</w:t>
            </w:r>
          </w:p>
        </w:tc>
      </w:tr>
      <w:tr w:rsidR="00405753" w:rsidRPr="00722F54" w:rsidTr="00FE7BCF">
        <w:trPr>
          <w:trHeight w:val="300"/>
        </w:trPr>
        <w:tc>
          <w:tcPr>
            <w:tcW w:w="2380" w:type="dxa"/>
            <w:tcBorders>
              <w:top w:val="nil"/>
              <w:left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MSIS-29 phys</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478</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55.00</w:t>
            </w:r>
          </w:p>
        </w:tc>
        <w:tc>
          <w:tcPr>
            <w:tcW w:w="981"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563</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59.00</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&lt;0.001</w:t>
            </w:r>
            <w:r w:rsidRPr="00FE7BCF">
              <w:rPr>
                <w:rFonts w:ascii="Arial" w:eastAsia="Times New Roman" w:hAnsi="Arial" w:cs="Arial"/>
                <w:color w:val="000000" w:themeColor="text1"/>
                <w:sz w:val="24"/>
                <w:szCs w:val="24"/>
                <w:vertAlign w:val="superscript"/>
                <w:lang w:eastAsia="ja-JP"/>
              </w:rPr>
              <w:t>a</w:t>
            </w:r>
          </w:p>
        </w:tc>
      </w:tr>
      <w:tr w:rsidR="00405753" w:rsidRPr="00722F54" w:rsidTr="00FE7BCF">
        <w:trPr>
          <w:trHeight w:val="300"/>
        </w:trPr>
        <w:tc>
          <w:tcPr>
            <w:tcW w:w="238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MSIS-29 psych</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473</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18.00</w:t>
            </w:r>
          </w:p>
        </w:tc>
        <w:tc>
          <w:tcPr>
            <w:tcW w:w="981"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555</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20.00</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&lt;0.001</w:t>
            </w:r>
            <w:r w:rsidRPr="00FE7BCF">
              <w:rPr>
                <w:rFonts w:ascii="Arial" w:eastAsia="Times New Roman" w:hAnsi="Arial" w:cs="Arial"/>
                <w:color w:val="000000" w:themeColor="text1"/>
                <w:sz w:val="24"/>
                <w:szCs w:val="24"/>
                <w:vertAlign w:val="superscript"/>
                <w:lang w:eastAsia="ja-JP"/>
              </w:rPr>
              <w:t>a</w:t>
            </w:r>
          </w:p>
        </w:tc>
      </w:tr>
      <w:tr w:rsidR="00405753" w:rsidRPr="00722F54" w:rsidTr="00FE7BCF">
        <w:trPr>
          <w:trHeight w:val="300"/>
        </w:trPr>
        <w:tc>
          <w:tcPr>
            <w:tcW w:w="2380" w:type="dxa"/>
            <w:tcBorders>
              <w:top w:val="single" w:sz="4" w:space="0" w:color="auto"/>
              <w:left w:val="nil"/>
              <w:right w:val="nil"/>
            </w:tcBorders>
            <w:shd w:val="clear" w:color="auto" w:fill="auto"/>
            <w:noWrap/>
            <w:vAlign w:val="bottom"/>
            <w:hideMark/>
          </w:tcPr>
          <w:p w:rsidR="00405753" w:rsidRPr="00714103" w:rsidRDefault="00405753" w:rsidP="002B516B">
            <w:pPr>
              <w:spacing w:after="0" w:line="240" w:lineRule="auto"/>
              <w:rPr>
                <w:rFonts w:ascii="Arial" w:eastAsia="Times New Roman" w:hAnsi="Arial" w:cs="Arial"/>
                <w:bCs/>
                <w:color w:val="000000"/>
                <w:sz w:val="24"/>
                <w:szCs w:val="24"/>
                <w:lang w:eastAsia="ja-JP"/>
              </w:rPr>
            </w:pPr>
          </w:p>
        </w:tc>
        <w:tc>
          <w:tcPr>
            <w:tcW w:w="1920" w:type="dxa"/>
            <w:gridSpan w:val="2"/>
            <w:tcBorders>
              <w:top w:val="single" w:sz="4" w:space="0" w:color="auto"/>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yes</w:t>
            </w:r>
          </w:p>
        </w:tc>
        <w:tc>
          <w:tcPr>
            <w:tcW w:w="1941" w:type="dxa"/>
            <w:gridSpan w:val="2"/>
            <w:tcBorders>
              <w:top w:val="single" w:sz="4" w:space="0" w:color="auto"/>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no</w:t>
            </w:r>
          </w:p>
        </w:tc>
        <w:tc>
          <w:tcPr>
            <w:tcW w:w="960" w:type="dxa"/>
            <w:tcBorders>
              <w:top w:val="single" w:sz="4" w:space="0" w:color="auto"/>
              <w:left w:val="nil"/>
              <w:right w:val="nil"/>
            </w:tcBorders>
            <w:shd w:val="clear" w:color="auto" w:fill="auto"/>
            <w:noWrap/>
            <w:vAlign w:val="bottom"/>
            <w:hideMark/>
          </w:tcPr>
          <w:p w:rsidR="00405753" w:rsidRPr="00714103" w:rsidRDefault="00405753" w:rsidP="002B516B">
            <w:pPr>
              <w:spacing w:after="0" w:line="240" w:lineRule="auto"/>
              <w:jc w:val="center"/>
              <w:rPr>
                <w:rFonts w:ascii="Arial" w:eastAsia="Times New Roman" w:hAnsi="Arial" w:cs="Arial"/>
                <w:color w:val="000000"/>
                <w:sz w:val="24"/>
                <w:szCs w:val="24"/>
                <w:lang w:eastAsia="ja-JP"/>
              </w:rPr>
            </w:pPr>
          </w:p>
        </w:tc>
      </w:tr>
      <w:tr w:rsidR="00405753" w:rsidRPr="00722F54" w:rsidTr="00FE7BCF">
        <w:trPr>
          <w:trHeight w:val="300"/>
        </w:trPr>
        <w:tc>
          <w:tcPr>
            <w:tcW w:w="238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Current DMT use</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med</w:t>
            </w:r>
          </w:p>
        </w:tc>
        <w:tc>
          <w:tcPr>
            <w:tcW w:w="981"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med</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i/>
                <w:iCs/>
                <w:color w:val="000000" w:themeColor="text1"/>
                <w:sz w:val="24"/>
                <w:szCs w:val="24"/>
                <w:lang w:eastAsia="ja-JP"/>
              </w:rPr>
            </w:pPr>
            <w:r w:rsidRPr="00FE7BCF">
              <w:rPr>
                <w:rFonts w:ascii="Arial" w:eastAsia="Times New Roman" w:hAnsi="Arial" w:cs="Arial"/>
                <w:i/>
                <w:iCs/>
                <w:color w:val="000000" w:themeColor="text1"/>
                <w:sz w:val="24"/>
                <w:szCs w:val="24"/>
                <w:lang w:eastAsia="ja-JP"/>
              </w:rPr>
              <w:t>p</w:t>
            </w:r>
          </w:p>
        </w:tc>
      </w:tr>
      <w:tr w:rsidR="00405753" w:rsidRPr="00722F54" w:rsidTr="00FE7BCF">
        <w:trPr>
          <w:trHeight w:val="300"/>
        </w:trPr>
        <w:tc>
          <w:tcPr>
            <w:tcW w:w="238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EQ-5D-3L index</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87</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0.57</w:t>
            </w:r>
          </w:p>
        </w:tc>
        <w:tc>
          <w:tcPr>
            <w:tcW w:w="981"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346</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0.50</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0.016</w:t>
            </w:r>
            <w:r w:rsidRPr="00FE7BCF">
              <w:rPr>
                <w:rFonts w:ascii="Arial" w:eastAsia="Times New Roman" w:hAnsi="Arial" w:cs="Arial"/>
                <w:color w:val="000000" w:themeColor="text1"/>
                <w:sz w:val="24"/>
                <w:szCs w:val="24"/>
                <w:vertAlign w:val="superscript"/>
                <w:lang w:eastAsia="ja-JP"/>
              </w:rPr>
              <w:t xml:space="preserve"> a</w:t>
            </w:r>
          </w:p>
        </w:tc>
      </w:tr>
      <w:tr w:rsidR="00405753" w:rsidRPr="00722F54" w:rsidTr="00FE7BCF">
        <w:trPr>
          <w:trHeight w:val="300"/>
        </w:trPr>
        <w:tc>
          <w:tcPr>
            <w:tcW w:w="2380" w:type="dxa"/>
            <w:tcBorders>
              <w:top w:val="nil"/>
              <w:left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MSIS-29 phys</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87</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56.00</w:t>
            </w:r>
          </w:p>
        </w:tc>
        <w:tc>
          <w:tcPr>
            <w:tcW w:w="981"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359</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60.00</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0.050</w:t>
            </w:r>
          </w:p>
        </w:tc>
      </w:tr>
      <w:tr w:rsidR="00405753" w:rsidRPr="00722F54" w:rsidTr="00FE7BCF">
        <w:trPr>
          <w:trHeight w:val="300"/>
        </w:trPr>
        <w:tc>
          <w:tcPr>
            <w:tcW w:w="238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MSIS-29 psych</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85</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20.00</w:t>
            </w:r>
          </w:p>
        </w:tc>
        <w:tc>
          <w:tcPr>
            <w:tcW w:w="981"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357</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20.00</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0.960</w:t>
            </w:r>
          </w:p>
        </w:tc>
      </w:tr>
      <w:tr w:rsidR="00405753" w:rsidRPr="00722F54" w:rsidTr="00FE7BCF">
        <w:trPr>
          <w:trHeight w:val="300"/>
        </w:trPr>
        <w:tc>
          <w:tcPr>
            <w:tcW w:w="2380" w:type="dxa"/>
            <w:tcBorders>
              <w:top w:val="single" w:sz="4" w:space="0" w:color="auto"/>
              <w:left w:val="nil"/>
              <w:right w:val="nil"/>
            </w:tcBorders>
            <w:shd w:val="clear" w:color="auto" w:fill="auto"/>
            <w:noWrap/>
            <w:vAlign w:val="bottom"/>
            <w:hideMark/>
          </w:tcPr>
          <w:p w:rsidR="00405753" w:rsidRPr="00714103" w:rsidRDefault="00405753" w:rsidP="002B516B">
            <w:pPr>
              <w:spacing w:after="0" w:line="240" w:lineRule="auto"/>
              <w:rPr>
                <w:rFonts w:ascii="Arial" w:eastAsia="Times New Roman" w:hAnsi="Arial" w:cs="Arial"/>
                <w:color w:val="000000"/>
                <w:sz w:val="24"/>
                <w:szCs w:val="24"/>
                <w:lang w:eastAsia="ja-JP"/>
              </w:rPr>
            </w:pPr>
          </w:p>
        </w:tc>
        <w:tc>
          <w:tcPr>
            <w:tcW w:w="1920" w:type="dxa"/>
            <w:gridSpan w:val="2"/>
            <w:tcBorders>
              <w:top w:val="single" w:sz="4" w:space="0" w:color="auto"/>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yes</w:t>
            </w:r>
          </w:p>
        </w:tc>
        <w:tc>
          <w:tcPr>
            <w:tcW w:w="1941" w:type="dxa"/>
            <w:gridSpan w:val="2"/>
            <w:tcBorders>
              <w:top w:val="single" w:sz="4" w:space="0" w:color="auto"/>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No</w:t>
            </w:r>
          </w:p>
        </w:tc>
        <w:tc>
          <w:tcPr>
            <w:tcW w:w="960" w:type="dxa"/>
            <w:tcBorders>
              <w:top w:val="single" w:sz="4" w:space="0" w:color="auto"/>
              <w:left w:val="nil"/>
              <w:right w:val="nil"/>
            </w:tcBorders>
            <w:shd w:val="clear" w:color="auto" w:fill="auto"/>
            <w:noWrap/>
            <w:vAlign w:val="bottom"/>
            <w:hideMark/>
          </w:tcPr>
          <w:p w:rsidR="00405753" w:rsidRPr="00714103" w:rsidRDefault="00405753" w:rsidP="002B516B">
            <w:pPr>
              <w:spacing w:after="0" w:line="240" w:lineRule="auto"/>
              <w:jc w:val="center"/>
              <w:rPr>
                <w:rFonts w:ascii="Arial" w:eastAsia="Times New Roman" w:hAnsi="Arial" w:cs="Arial"/>
                <w:color w:val="000000"/>
                <w:sz w:val="24"/>
                <w:szCs w:val="24"/>
                <w:lang w:eastAsia="ja-JP"/>
              </w:rPr>
            </w:pPr>
          </w:p>
        </w:tc>
      </w:tr>
      <w:tr w:rsidR="00405753" w:rsidRPr="00722F54" w:rsidTr="00FE7BCF">
        <w:trPr>
          <w:trHeight w:val="300"/>
        </w:trPr>
        <w:tc>
          <w:tcPr>
            <w:tcW w:w="238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Past DMT Use</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med</w:t>
            </w:r>
          </w:p>
        </w:tc>
        <w:tc>
          <w:tcPr>
            <w:tcW w:w="981"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n</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med</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i/>
                <w:iCs/>
                <w:color w:val="000000" w:themeColor="text1"/>
                <w:sz w:val="24"/>
                <w:szCs w:val="24"/>
                <w:lang w:eastAsia="ja-JP"/>
              </w:rPr>
            </w:pPr>
            <w:r w:rsidRPr="00FE7BCF">
              <w:rPr>
                <w:rFonts w:ascii="Arial" w:eastAsia="Times New Roman" w:hAnsi="Arial" w:cs="Arial"/>
                <w:i/>
                <w:iCs/>
                <w:color w:val="000000" w:themeColor="text1"/>
                <w:sz w:val="24"/>
                <w:szCs w:val="24"/>
                <w:lang w:eastAsia="ja-JP"/>
              </w:rPr>
              <w:t>p</w:t>
            </w:r>
          </w:p>
        </w:tc>
      </w:tr>
      <w:tr w:rsidR="00405753" w:rsidRPr="00722F54" w:rsidTr="00FE7BCF">
        <w:trPr>
          <w:trHeight w:val="300"/>
        </w:trPr>
        <w:tc>
          <w:tcPr>
            <w:tcW w:w="238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EQ-5D-3L index</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296</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0.50</w:t>
            </w:r>
          </w:p>
        </w:tc>
        <w:tc>
          <w:tcPr>
            <w:tcW w:w="981"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912</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0.57</w:t>
            </w:r>
          </w:p>
        </w:tc>
        <w:tc>
          <w:tcPr>
            <w:tcW w:w="960" w:type="dxa"/>
            <w:tcBorders>
              <w:top w:val="single" w:sz="4" w:space="0" w:color="auto"/>
              <w:left w:val="nil"/>
              <w:bottom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&lt;0.001</w:t>
            </w:r>
            <w:r w:rsidRPr="00FE7BCF">
              <w:rPr>
                <w:rFonts w:ascii="Arial" w:eastAsia="Times New Roman" w:hAnsi="Arial" w:cs="Arial"/>
                <w:color w:val="000000" w:themeColor="text1"/>
                <w:sz w:val="24"/>
                <w:szCs w:val="24"/>
                <w:vertAlign w:val="superscript"/>
                <w:lang w:eastAsia="ja-JP"/>
              </w:rPr>
              <w:t>a</w:t>
            </w:r>
          </w:p>
        </w:tc>
      </w:tr>
      <w:tr w:rsidR="00405753" w:rsidRPr="00722F54" w:rsidTr="00FE7BCF">
        <w:trPr>
          <w:trHeight w:val="300"/>
        </w:trPr>
        <w:tc>
          <w:tcPr>
            <w:tcW w:w="2380" w:type="dxa"/>
            <w:tcBorders>
              <w:top w:val="nil"/>
              <w:left w:val="nil"/>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MSIS-29 phys</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302</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59.00</w:t>
            </w:r>
          </w:p>
        </w:tc>
        <w:tc>
          <w:tcPr>
            <w:tcW w:w="981"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935</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56.00</w:t>
            </w:r>
          </w:p>
        </w:tc>
        <w:tc>
          <w:tcPr>
            <w:tcW w:w="960" w:type="dxa"/>
            <w:tcBorders>
              <w:top w:val="nil"/>
              <w:left w:val="nil"/>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&lt;0.001</w:t>
            </w:r>
            <w:r w:rsidRPr="00FE7BCF">
              <w:rPr>
                <w:rFonts w:ascii="Arial" w:eastAsia="Times New Roman" w:hAnsi="Arial" w:cs="Arial"/>
                <w:color w:val="000000" w:themeColor="text1"/>
                <w:sz w:val="24"/>
                <w:szCs w:val="24"/>
                <w:vertAlign w:val="superscript"/>
                <w:lang w:eastAsia="ja-JP"/>
              </w:rPr>
              <w:t>a</w:t>
            </w:r>
          </w:p>
        </w:tc>
      </w:tr>
      <w:tr w:rsidR="00405753" w:rsidRPr="00722F54" w:rsidTr="00FE7BCF">
        <w:trPr>
          <w:trHeight w:val="300"/>
        </w:trPr>
        <w:tc>
          <w:tcPr>
            <w:tcW w:w="238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MSIS-29 psych</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299</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20.00</w:t>
            </w:r>
          </w:p>
        </w:tc>
        <w:tc>
          <w:tcPr>
            <w:tcW w:w="981"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925</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19.00</w:t>
            </w:r>
          </w:p>
        </w:tc>
        <w:tc>
          <w:tcPr>
            <w:tcW w:w="960" w:type="dxa"/>
            <w:tcBorders>
              <w:top w:val="nil"/>
              <w:left w:val="nil"/>
              <w:bottom w:val="single" w:sz="4" w:space="0" w:color="auto"/>
              <w:right w:val="nil"/>
            </w:tcBorders>
            <w:shd w:val="clear" w:color="auto" w:fill="auto"/>
            <w:noWrap/>
            <w:vAlign w:val="bottom"/>
            <w:hideMark/>
          </w:tcPr>
          <w:p w:rsidR="00405753" w:rsidRPr="00714103" w:rsidRDefault="00FE7BCF" w:rsidP="00FE7BCF">
            <w:pPr>
              <w:spacing w:after="0" w:line="240" w:lineRule="auto"/>
              <w:jc w:val="center"/>
              <w:rPr>
                <w:rFonts w:ascii="Arial" w:eastAsia="Times New Roman" w:hAnsi="Arial" w:cs="Arial"/>
                <w:color w:val="000000" w:themeColor="text1"/>
                <w:sz w:val="24"/>
                <w:szCs w:val="24"/>
                <w:lang w:eastAsia="ja-JP"/>
              </w:rPr>
            </w:pPr>
            <w:r w:rsidRPr="00FE7BCF">
              <w:rPr>
                <w:rFonts w:ascii="Arial" w:eastAsia="Times New Roman" w:hAnsi="Arial" w:cs="Arial"/>
                <w:color w:val="000000" w:themeColor="text1"/>
                <w:sz w:val="24"/>
                <w:szCs w:val="24"/>
                <w:lang w:eastAsia="ja-JP"/>
              </w:rPr>
              <w:t>0.006</w:t>
            </w:r>
            <w:r w:rsidRPr="00FE7BCF">
              <w:rPr>
                <w:rFonts w:ascii="Arial" w:eastAsia="Times New Roman" w:hAnsi="Arial" w:cs="Arial"/>
                <w:color w:val="000000" w:themeColor="text1"/>
                <w:sz w:val="24"/>
                <w:szCs w:val="24"/>
                <w:vertAlign w:val="superscript"/>
                <w:lang w:eastAsia="ja-JP"/>
              </w:rPr>
              <w:t xml:space="preserve"> a</w:t>
            </w:r>
          </w:p>
        </w:tc>
      </w:tr>
    </w:tbl>
    <w:p w:rsidR="00405753" w:rsidRDefault="00FE7BCF" w:rsidP="00FE7BCF">
      <w:pPr>
        <w:spacing w:after="0" w:line="240" w:lineRule="auto"/>
        <w:jc w:val="both"/>
        <w:rPr>
          <w:rFonts w:ascii="Arial" w:hAnsi="Arial" w:cs="Arial"/>
          <w:sz w:val="24"/>
          <w:szCs w:val="24"/>
        </w:rPr>
      </w:pPr>
      <w:r w:rsidRPr="00FE7BCF">
        <w:rPr>
          <w:rFonts w:ascii="Arial" w:hAnsi="Arial" w:cs="Arial"/>
          <w:sz w:val="24"/>
          <w:szCs w:val="24"/>
        </w:rPr>
        <w:t xml:space="preserve">Abbreviations: n: number of responses; med: median; EQ-5D-3L: EQ-5D-3L Health Questionnaire; MSIS-29 psych: Multiple Sclerosis Impact Scale-29 psychological sub-scale; MSIS-29 phys: Multiple Sclerosis Impact Scale-29 physical sub-scale; DMT: Disease Modifying Therapies </w:t>
      </w:r>
    </w:p>
    <w:p w:rsidR="00405753" w:rsidRDefault="00FE7BCF" w:rsidP="00FE7BCF">
      <w:pPr>
        <w:spacing w:after="0" w:line="240" w:lineRule="auto"/>
        <w:jc w:val="both"/>
        <w:rPr>
          <w:rFonts w:ascii="Arial" w:hAnsi="Arial" w:cs="Arial"/>
          <w:sz w:val="24"/>
          <w:szCs w:val="24"/>
        </w:rPr>
      </w:pPr>
      <w:r w:rsidRPr="00FE7BCF">
        <w:rPr>
          <w:rFonts w:ascii="Arial" w:hAnsi="Arial" w:cs="Arial"/>
          <w:sz w:val="24"/>
          <w:szCs w:val="24"/>
        </w:rPr>
        <w:t>Not all participants had EQ-5D-3L or MSIS-29 data available.  This accounts for slight variation in n.</w:t>
      </w:r>
    </w:p>
    <w:p w:rsidR="00405753" w:rsidRPr="003659D4" w:rsidRDefault="00FE7BCF" w:rsidP="00FE7BCF">
      <w:pPr>
        <w:spacing w:line="240" w:lineRule="auto"/>
        <w:jc w:val="both"/>
        <w:rPr>
          <w:rFonts w:ascii="Arial" w:hAnsi="Arial" w:cs="Arial"/>
          <w:sz w:val="24"/>
          <w:szCs w:val="24"/>
        </w:rPr>
      </w:pPr>
      <w:r w:rsidRPr="00FE7BCF">
        <w:rPr>
          <w:rFonts w:ascii="Arial" w:eastAsia="Times New Roman" w:hAnsi="Arial" w:cs="Arial"/>
          <w:color w:val="000000" w:themeColor="text1"/>
          <w:sz w:val="24"/>
          <w:szCs w:val="24"/>
          <w:vertAlign w:val="superscript"/>
          <w:lang w:eastAsia="ja-JP"/>
        </w:rPr>
        <w:t>a</w:t>
      </w:r>
      <w:r w:rsidRPr="00FE7BCF">
        <w:rPr>
          <w:rFonts w:ascii="Arial" w:hAnsi="Arial" w:cs="Arial"/>
          <w:sz w:val="24"/>
          <w:szCs w:val="24"/>
        </w:rPr>
        <w:t xml:space="preserve">Statistically significant as calculated by Mann-Whitney tests.  </w:t>
      </w:r>
    </w:p>
    <w:p w:rsidR="00405753" w:rsidRDefault="00405753">
      <w:r>
        <w:br w:type="page"/>
      </w:r>
    </w:p>
    <w:p w:rsidR="00F17416" w:rsidRDefault="00FE7BCF" w:rsidP="00FE7BCF">
      <w:pPr>
        <w:spacing w:line="480" w:lineRule="auto"/>
        <w:rPr>
          <w:rFonts w:ascii="Arial" w:hAnsi="Arial" w:cs="Arial"/>
          <w:sz w:val="24"/>
          <w:szCs w:val="24"/>
        </w:rPr>
      </w:pPr>
      <w:r w:rsidRPr="00FE7BCF">
        <w:rPr>
          <w:rFonts w:ascii="Arial" w:hAnsi="Arial" w:cs="Arial"/>
          <w:sz w:val="24"/>
          <w:szCs w:val="24"/>
        </w:rPr>
        <w:t>Figure 1: Access to MS Specialists across the UK</w:t>
      </w:r>
    </w:p>
    <w:p w:rsidR="00405753" w:rsidRDefault="00405753" w:rsidP="00A934F0">
      <w:pPr>
        <w:spacing w:line="480" w:lineRule="auto"/>
        <w:rPr>
          <w:rFonts w:ascii="Arial" w:hAnsi="Arial" w:cs="Arial"/>
          <w:sz w:val="24"/>
          <w:szCs w:val="24"/>
        </w:rPr>
      </w:pPr>
    </w:p>
    <w:p w:rsidR="00405753" w:rsidRDefault="00FE7BCF" w:rsidP="00FE7BCF">
      <w:pPr>
        <w:spacing w:line="480" w:lineRule="auto"/>
        <w:rPr>
          <w:rFonts w:ascii="Arial" w:hAnsi="Arial" w:cs="Arial"/>
          <w:sz w:val="24"/>
          <w:szCs w:val="24"/>
        </w:rPr>
      </w:pPr>
      <w:r w:rsidRPr="00FE7BCF">
        <w:rPr>
          <w:rFonts w:ascii="Arial" w:hAnsi="Arial" w:cs="Arial"/>
          <w:sz w:val="24"/>
          <w:szCs w:val="24"/>
        </w:rPr>
        <w:t>Figure 1. Access to MS Specialists by people with progressive MS within Scotland, Northern Ireland, Wales and the Strategic Health Authorities in England.</w:t>
      </w:r>
    </w:p>
    <w:p w:rsidR="00405753" w:rsidRDefault="00405753" w:rsidP="00A934F0">
      <w:pPr>
        <w:spacing w:line="480" w:lineRule="auto"/>
        <w:rPr>
          <w:rFonts w:ascii="Arial" w:hAnsi="Arial" w:cs="Arial"/>
          <w:sz w:val="24"/>
          <w:szCs w:val="24"/>
        </w:rPr>
      </w:pPr>
    </w:p>
    <w:p w:rsidR="00405753" w:rsidRDefault="00405753" w:rsidP="00A934F0">
      <w:pPr>
        <w:spacing w:line="480" w:lineRule="auto"/>
        <w:rPr>
          <w:rFonts w:ascii="Arial" w:hAnsi="Arial" w:cs="Arial"/>
          <w:sz w:val="24"/>
          <w:szCs w:val="24"/>
        </w:rPr>
      </w:pPr>
    </w:p>
    <w:p w:rsidR="00405753" w:rsidRDefault="00FE7BCF" w:rsidP="00FE7BCF">
      <w:pPr>
        <w:spacing w:line="480" w:lineRule="auto"/>
        <w:rPr>
          <w:rFonts w:ascii="Arial" w:hAnsi="Arial" w:cs="Arial"/>
          <w:sz w:val="24"/>
          <w:szCs w:val="24"/>
        </w:rPr>
      </w:pPr>
      <w:r w:rsidRPr="00FE7BCF">
        <w:rPr>
          <w:rFonts w:ascii="Arial" w:hAnsi="Arial" w:cs="Arial"/>
          <w:sz w:val="24"/>
          <w:szCs w:val="24"/>
        </w:rPr>
        <w:t>Figure 2. Clinical services used for MS in the past three months</w:t>
      </w:r>
      <w:r w:rsidRPr="00FE7BCF">
        <w:rPr>
          <w:rFonts w:ascii="Arial" w:hAnsi="Arial" w:cs="Arial"/>
          <w:noProof/>
          <w:sz w:val="24"/>
          <w:szCs w:val="24"/>
          <w:lang w:eastAsia="ja-JP"/>
        </w:rPr>
        <w:t>.</w:t>
      </w:r>
    </w:p>
    <w:p w:rsidR="00405753" w:rsidRPr="00F538D7" w:rsidRDefault="00FE7BCF" w:rsidP="00FE7BCF">
      <w:pPr>
        <w:spacing w:after="0" w:line="240" w:lineRule="auto"/>
        <w:rPr>
          <w:rFonts w:ascii="Arial" w:hAnsi="Arial" w:cs="Arial"/>
          <w:sz w:val="24"/>
          <w:szCs w:val="24"/>
        </w:rPr>
      </w:pPr>
      <w:r w:rsidRPr="00FE7BCF">
        <w:rPr>
          <w:rFonts w:ascii="Arial" w:hAnsi="Arial" w:cs="Arial"/>
          <w:sz w:val="24"/>
          <w:szCs w:val="24"/>
          <w:lang w:val="en-US"/>
        </w:rPr>
        <w:t xml:space="preserve">Figure 2. </w:t>
      </w:r>
      <w:r w:rsidRPr="00FE7BCF">
        <w:rPr>
          <w:rFonts w:ascii="Arial" w:hAnsi="Arial" w:cs="Arial"/>
          <w:noProof/>
          <w:sz w:val="24"/>
          <w:szCs w:val="24"/>
          <w:lang w:eastAsia="ja-JP"/>
        </w:rPr>
        <w:t>Clinical services used by participants for their MS in the prior three months. Abbreviations: MSDr/NS: MS Doctor or MS Nurse; GP: General Practitioner; Physio: Physiotherapist; OT: Occupational Therapist; Cont NS: Continence Nurse; NS oth: Nurse other; Dr oth: Doctor other; Orth: Orthotist; SW: Social Worker; Oth: other; Psych: Psychologist; SLT: Speech and Language Therapist; Diet: Dietician</w:t>
      </w:r>
    </w:p>
    <w:p w:rsidR="00405753" w:rsidRDefault="00405753" w:rsidP="00A934F0">
      <w:pPr>
        <w:spacing w:line="480" w:lineRule="auto"/>
      </w:pPr>
    </w:p>
    <w:sectPr w:rsidR="00405753" w:rsidSect="00A934F0">
      <w:footerReference w:type="default" r:id="rId13"/>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0BC7" w:rsidRDefault="008E0BC7" w:rsidP="00DF1637">
      <w:pPr>
        <w:spacing w:after="0" w:line="240" w:lineRule="auto"/>
      </w:pPr>
      <w:r>
        <w:separator/>
      </w:r>
    </w:p>
  </w:endnote>
  <w:endnote w:type="continuationSeparator" w:id="0">
    <w:p w:rsidR="008E0BC7" w:rsidRDefault="008E0BC7" w:rsidP="00DF16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1793384"/>
      <w:docPartObj>
        <w:docPartGallery w:val="Page Numbers (Bottom of Page)"/>
        <w:docPartUnique/>
      </w:docPartObj>
    </w:sdtPr>
    <w:sdtEndPr>
      <w:rPr>
        <w:noProof/>
      </w:rPr>
    </w:sdtEndPr>
    <w:sdtContent>
      <w:p w:rsidR="009A5679" w:rsidRDefault="009A5679">
        <w:pPr>
          <w:pStyle w:val="Footer"/>
          <w:jc w:val="right"/>
        </w:pPr>
        <w:r>
          <w:fldChar w:fldCharType="begin"/>
        </w:r>
        <w:r>
          <w:instrText xml:space="preserve"> PAGE   \* MERGEFORMAT </w:instrText>
        </w:r>
        <w:r>
          <w:fldChar w:fldCharType="separate"/>
        </w:r>
        <w:r w:rsidR="002A0BDC">
          <w:rPr>
            <w:noProof/>
          </w:rPr>
          <w:t>2</w:t>
        </w:r>
        <w:r>
          <w:rPr>
            <w:noProof/>
          </w:rPr>
          <w:fldChar w:fldCharType="end"/>
        </w:r>
      </w:p>
    </w:sdtContent>
  </w:sdt>
  <w:p w:rsidR="009A5679" w:rsidRDefault="009A56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0BC7" w:rsidRDefault="008E0BC7" w:rsidP="00DF1637">
      <w:pPr>
        <w:spacing w:after="0" w:line="240" w:lineRule="auto"/>
      </w:pPr>
      <w:r>
        <w:separator/>
      </w:r>
    </w:p>
  </w:footnote>
  <w:footnote w:type="continuationSeparator" w:id="0">
    <w:p w:rsidR="008E0BC7" w:rsidRDefault="008E0BC7" w:rsidP="00DF16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3AF5180"/>
    <w:multiLevelType w:val="hybridMultilevel"/>
    <w:tmpl w:val="ECF641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item db-id=&quot;svvxrasv79vrsmef9s8pzvv1rpretzr0etsp&quot;&gt;My EndNote Library&lt;record-ids&gt;&lt;item&gt;2095&lt;/item&gt;&lt;item&gt;2183&lt;/item&gt;&lt;item&gt;2196&lt;/item&gt;&lt;item&gt;2286&lt;/item&gt;&lt;item&gt;2289&lt;/item&gt;&lt;item&gt;2292&lt;/item&gt;&lt;item&gt;2293&lt;/item&gt;&lt;item&gt;2302&lt;/item&gt;&lt;item&gt;2352&lt;/item&gt;&lt;item&gt;2397&lt;/item&gt;&lt;item&gt;2513&lt;/item&gt;&lt;item&gt;2530&lt;/item&gt;&lt;item&gt;2533&lt;/item&gt;&lt;item&gt;2534&lt;/item&gt;&lt;item&gt;2535&lt;/item&gt;&lt;item&gt;2538&lt;/item&gt;&lt;item&gt;2539&lt;/item&gt;&lt;item&gt;2541&lt;/item&gt;&lt;item&gt;2542&lt;/item&gt;&lt;item&gt;2546&lt;/item&gt;&lt;item&gt;2551&lt;/item&gt;&lt;item&gt;2552&lt;/item&gt;&lt;item&gt;2581&lt;/item&gt;&lt;item&gt;2613&lt;/item&gt;&lt;item&gt;2640&lt;/item&gt;&lt;item&gt;2713&lt;/item&gt;&lt;/record-ids&gt;&lt;/item&gt;&lt;/Libraries&gt;"/>
  </w:docVars>
  <w:rsids>
    <w:rsidRoot w:val="00A97A2A"/>
    <w:rsid w:val="00005981"/>
    <w:rsid w:val="0001454C"/>
    <w:rsid w:val="000507E0"/>
    <w:rsid w:val="00052A0C"/>
    <w:rsid w:val="0007408B"/>
    <w:rsid w:val="0008387F"/>
    <w:rsid w:val="000A1037"/>
    <w:rsid w:val="000A343E"/>
    <w:rsid w:val="000A5652"/>
    <w:rsid w:val="000D17D2"/>
    <w:rsid w:val="000D19FC"/>
    <w:rsid w:val="000E7BE0"/>
    <w:rsid w:val="000F650D"/>
    <w:rsid w:val="00112CC4"/>
    <w:rsid w:val="0012249D"/>
    <w:rsid w:val="001253A6"/>
    <w:rsid w:val="001640CC"/>
    <w:rsid w:val="00186F8F"/>
    <w:rsid w:val="001A14EA"/>
    <w:rsid w:val="001A307B"/>
    <w:rsid w:val="001D7C33"/>
    <w:rsid w:val="00216BE7"/>
    <w:rsid w:val="00232DFA"/>
    <w:rsid w:val="00237D33"/>
    <w:rsid w:val="0028116B"/>
    <w:rsid w:val="002A0BDC"/>
    <w:rsid w:val="002A2D4A"/>
    <w:rsid w:val="002B3A5D"/>
    <w:rsid w:val="002B4091"/>
    <w:rsid w:val="002B516B"/>
    <w:rsid w:val="002C3F89"/>
    <w:rsid w:val="002D49D4"/>
    <w:rsid w:val="003125B9"/>
    <w:rsid w:val="00321154"/>
    <w:rsid w:val="003309E6"/>
    <w:rsid w:val="00362D14"/>
    <w:rsid w:val="00373A7A"/>
    <w:rsid w:val="00380A0B"/>
    <w:rsid w:val="00382F6F"/>
    <w:rsid w:val="00394D91"/>
    <w:rsid w:val="003B3E59"/>
    <w:rsid w:val="003D36AC"/>
    <w:rsid w:val="003D6686"/>
    <w:rsid w:val="003E0FC7"/>
    <w:rsid w:val="00402218"/>
    <w:rsid w:val="00405753"/>
    <w:rsid w:val="00411142"/>
    <w:rsid w:val="00414D8B"/>
    <w:rsid w:val="004465DE"/>
    <w:rsid w:val="00453EE4"/>
    <w:rsid w:val="00482D50"/>
    <w:rsid w:val="004B2AE0"/>
    <w:rsid w:val="004C425A"/>
    <w:rsid w:val="004E0155"/>
    <w:rsid w:val="004E4C29"/>
    <w:rsid w:val="004F63E5"/>
    <w:rsid w:val="00517DFA"/>
    <w:rsid w:val="005251F4"/>
    <w:rsid w:val="005303A7"/>
    <w:rsid w:val="0054033F"/>
    <w:rsid w:val="00554484"/>
    <w:rsid w:val="005633A8"/>
    <w:rsid w:val="005754C8"/>
    <w:rsid w:val="00587066"/>
    <w:rsid w:val="00587EDB"/>
    <w:rsid w:val="005C0799"/>
    <w:rsid w:val="005D2FD0"/>
    <w:rsid w:val="005E0BA5"/>
    <w:rsid w:val="00613031"/>
    <w:rsid w:val="00620457"/>
    <w:rsid w:val="00635A18"/>
    <w:rsid w:val="006554B0"/>
    <w:rsid w:val="0066168D"/>
    <w:rsid w:val="006878ED"/>
    <w:rsid w:val="006A1F59"/>
    <w:rsid w:val="006A405B"/>
    <w:rsid w:val="006A5B35"/>
    <w:rsid w:val="006A68B0"/>
    <w:rsid w:val="006B3821"/>
    <w:rsid w:val="006B64E4"/>
    <w:rsid w:val="006B755B"/>
    <w:rsid w:val="006B763C"/>
    <w:rsid w:val="00700C8E"/>
    <w:rsid w:val="00740CAD"/>
    <w:rsid w:val="0074450D"/>
    <w:rsid w:val="00745D16"/>
    <w:rsid w:val="00770600"/>
    <w:rsid w:val="00785CAA"/>
    <w:rsid w:val="00791AA8"/>
    <w:rsid w:val="0079491F"/>
    <w:rsid w:val="007A0D93"/>
    <w:rsid w:val="007A4D91"/>
    <w:rsid w:val="007B51CD"/>
    <w:rsid w:val="007C4EBB"/>
    <w:rsid w:val="007D4466"/>
    <w:rsid w:val="007E00BE"/>
    <w:rsid w:val="007F6A0A"/>
    <w:rsid w:val="00806740"/>
    <w:rsid w:val="00820D49"/>
    <w:rsid w:val="0082236E"/>
    <w:rsid w:val="0084334A"/>
    <w:rsid w:val="008855CA"/>
    <w:rsid w:val="0088597C"/>
    <w:rsid w:val="00890C70"/>
    <w:rsid w:val="008B4FBE"/>
    <w:rsid w:val="008B5F9F"/>
    <w:rsid w:val="008C744D"/>
    <w:rsid w:val="008D700E"/>
    <w:rsid w:val="008E0BC7"/>
    <w:rsid w:val="009022AF"/>
    <w:rsid w:val="009052C1"/>
    <w:rsid w:val="00906BE4"/>
    <w:rsid w:val="00925ABD"/>
    <w:rsid w:val="00954168"/>
    <w:rsid w:val="00975844"/>
    <w:rsid w:val="009963AE"/>
    <w:rsid w:val="009A5679"/>
    <w:rsid w:val="009B10D3"/>
    <w:rsid w:val="009B5EB7"/>
    <w:rsid w:val="009C0BF4"/>
    <w:rsid w:val="009C2CBC"/>
    <w:rsid w:val="009F187D"/>
    <w:rsid w:val="009F6FD4"/>
    <w:rsid w:val="009F7B54"/>
    <w:rsid w:val="00A1725D"/>
    <w:rsid w:val="00A227C8"/>
    <w:rsid w:val="00A23FEC"/>
    <w:rsid w:val="00A42787"/>
    <w:rsid w:val="00A5782A"/>
    <w:rsid w:val="00A66356"/>
    <w:rsid w:val="00A70FB6"/>
    <w:rsid w:val="00A934F0"/>
    <w:rsid w:val="00A96E10"/>
    <w:rsid w:val="00A97A2A"/>
    <w:rsid w:val="00AA041D"/>
    <w:rsid w:val="00AB44CD"/>
    <w:rsid w:val="00B0767E"/>
    <w:rsid w:val="00B13574"/>
    <w:rsid w:val="00B32E77"/>
    <w:rsid w:val="00B425D9"/>
    <w:rsid w:val="00B67128"/>
    <w:rsid w:val="00B73554"/>
    <w:rsid w:val="00B767AF"/>
    <w:rsid w:val="00B9280D"/>
    <w:rsid w:val="00C07D7E"/>
    <w:rsid w:val="00C15E7B"/>
    <w:rsid w:val="00C1771B"/>
    <w:rsid w:val="00C27896"/>
    <w:rsid w:val="00C30C2A"/>
    <w:rsid w:val="00C338BA"/>
    <w:rsid w:val="00C44AFC"/>
    <w:rsid w:val="00C52D6D"/>
    <w:rsid w:val="00C6697E"/>
    <w:rsid w:val="00C82F87"/>
    <w:rsid w:val="00CA0C2E"/>
    <w:rsid w:val="00CC3EF7"/>
    <w:rsid w:val="00CC4B87"/>
    <w:rsid w:val="00CC534F"/>
    <w:rsid w:val="00CE2217"/>
    <w:rsid w:val="00D02447"/>
    <w:rsid w:val="00D068A2"/>
    <w:rsid w:val="00D25634"/>
    <w:rsid w:val="00D32A99"/>
    <w:rsid w:val="00D43E43"/>
    <w:rsid w:val="00D64C41"/>
    <w:rsid w:val="00D76A5A"/>
    <w:rsid w:val="00D906C1"/>
    <w:rsid w:val="00D90BBA"/>
    <w:rsid w:val="00DC10EE"/>
    <w:rsid w:val="00DF1637"/>
    <w:rsid w:val="00E10014"/>
    <w:rsid w:val="00E20C25"/>
    <w:rsid w:val="00E2701E"/>
    <w:rsid w:val="00E6262C"/>
    <w:rsid w:val="00E7014D"/>
    <w:rsid w:val="00E744E8"/>
    <w:rsid w:val="00E81C69"/>
    <w:rsid w:val="00E83462"/>
    <w:rsid w:val="00E90417"/>
    <w:rsid w:val="00EA155F"/>
    <w:rsid w:val="00EA21E4"/>
    <w:rsid w:val="00EB1112"/>
    <w:rsid w:val="00EB6E65"/>
    <w:rsid w:val="00EF3655"/>
    <w:rsid w:val="00F059C7"/>
    <w:rsid w:val="00F17416"/>
    <w:rsid w:val="00F54167"/>
    <w:rsid w:val="00F55BAC"/>
    <w:rsid w:val="00F61C90"/>
    <w:rsid w:val="00F63310"/>
    <w:rsid w:val="00F71364"/>
    <w:rsid w:val="00F82D0D"/>
    <w:rsid w:val="00FB51C3"/>
    <w:rsid w:val="00FE1128"/>
    <w:rsid w:val="00FE7BCF"/>
    <w:rsid w:val="00FF322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129BCF2B-F373-4FB3-A944-AE0A34A29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ja-JP"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7A2A"/>
    <w:rPr>
      <w:rFonts w:eastAsiaTheme="minorHAnsi"/>
      <w:lang w:eastAsia="en-US"/>
    </w:rPr>
  </w:style>
  <w:style w:type="paragraph" w:styleId="Heading4">
    <w:name w:val="heading 4"/>
    <w:basedOn w:val="Normal"/>
    <w:next w:val="Normal"/>
    <w:link w:val="Heading4Char"/>
    <w:autoRedefine/>
    <w:uiPriority w:val="9"/>
    <w:unhideWhenUsed/>
    <w:qFormat/>
    <w:rsid w:val="0007408B"/>
    <w:pPr>
      <w:keepNext/>
      <w:keepLines/>
      <w:spacing w:before="200" w:after="0"/>
      <w:outlineLvl w:val="3"/>
    </w:pPr>
    <w:rPr>
      <w:rFonts w:ascii="Trebuchet MS" w:eastAsiaTheme="majorEastAsia" w:hAnsi="Trebuchet MS" w:cstheme="majorBidi"/>
      <w:b/>
      <w:bCs/>
      <w:i/>
      <w:iCs/>
      <w:sz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97A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7A2A"/>
    <w:rPr>
      <w:rFonts w:ascii="Tahoma" w:eastAsiaTheme="minorHAnsi" w:hAnsi="Tahoma" w:cs="Tahoma"/>
      <w:sz w:val="16"/>
      <w:szCs w:val="16"/>
      <w:lang w:eastAsia="en-US"/>
    </w:rPr>
  </w:style>
  <w:style w:type="character" w:styleId="Hyperlink">
    <w:name w:val="Hyperlink"/>
    <w:basedOn w:val="DefaultParagraphFont"/>
    <w:uiPriority w:val="99"/>
    <w:unhideWhenUsed/>
    <w:rsid w:val="00A97A2A"/>
    <w:rPr>
      <w:color w:val="0000FF" w:themeColor="hyperlink"/>
      <w:u w:val="single"/>
    </w:rPr>
  </w:style>
  <w:style w:type="paragraph" w:styleId="CommentText">
    <w:name w:val="annotation text"/>
    <w:basedOn w:val="Normal"/>
    <w:link w:val="CommentTextChar"/>
    <w:uiPriority w:val="99"/>
    <w:semiHidden/>
    <w:unhideWhenUsed/>
    <w:rsid w:val="00A97A2A"/>
    <w:pPr>
      <w:spacing w:line="240" w:lineRule="auto"/>
    </w:pPr>
    <w:rPr>
      <w:sz w:val="20"/>
      <w:szCs w:val="20"/>
    </w:rPr>
  </w:style>
  <w:style w:type="character" w:customStyle="1" w:styleId="CommentTextChar">
    <w:name w:val="Comment Text Char"/>
    <w:basedOn w:val="DefaultParagraphFont"/>
    <w:link w:val="CommentText"/>
    <w:uiPriority w:val="99"/>
    <w:semiHidden/>
    <w:rsid w:val="00A97A2A"/>
    <w:rPr>
      <w:rFonts w:eastAsiaTheme="minorHAnsi"/>
      <w:sz w:val="20"/>
      <w:szCs w:val="20"/>
      <w:lang w:eastAsia="en-US"/>
    </w:rPr>
  </w:style>
  <w:style w:type="paragraph" w:styleId="PlainText">
    <w:name w:val="Plain Text"/>
    <w:basedOn w:val="Normal"/>
    <w:link w:val="PlainTextChar"/>
    <w:uiPriority w:val="99"/>
    <w:unhideWhenUsed/>
    <w:rsid w:val="00A97A2A"/>
    <w:pPr>
      <w:spacing w:after="0" w:line="240" w:lineRule="auto"/>
    </w:pPr>
    <w:rPr>
      <w:rFonts w:ascii="Calibri" w:eastAsiaTheme="minorEastAsia" w:hAnsi="Calibri" w:cs="Consolas"/>
      <w:szCs w:val="21"/>
      <w:lang w:eastAsia="zh-CN"/>
    </w:rPr>
  </w:style>
  <w:style w:type="character" w:customStyle="1" w:styleId="PlainTextChar">
    <w:name w:val="Plain Text Char"/>
    <w:basedOn w:val="DefaultParagraphFont"/>
    <w:link w:val="PlainText"/>
    <w:uiPriority w:val="99"/>
    <w:rsid w:val="00A97A2A"/>
    <w:rPr>
      <w:rFonts w:ascii="Calibri" w:hAnsi="Calibri" w:cs="Consolas"/>
      <w:szCs w:val="21"/>
      <w:lang w:eastAsia="zh-CN"/>
    </w:rPr>
  </w:style>
  <w:style w:type="character" w:customStyle="1" w:styleId="EndNoteBibliographyChar">
    <w:name w:val="EndNote Bibliography Char"/>
    <w:basedOn w:val="DefaultParagraphFont"/>
    <w:link w:val="EndNoteBibliography"/>
    <w:locked/>
    <w:rsid w:val="00A97A2A"/>
    <w:rPr>
      <w:rFonts w:ascii="Calibri" w:hAnsi="Calibri" w:cs="Calibri"/>
      <w:noProof/>
      <w:lang w:val="en-US"/>
    </w:rPr>
  </w:style>
  <w:style w:type="paragraph" w:customStyle="1" w:styleId="EndNoteBibliography">
    <w:name w:val="EndNote Bibliography"/>
    <w:basedOn w:val="Normal"/>
    <w:link w:val="EndNoteBibliographyChar"/>
    <w:rsid w:val="00A97A2A"/>
    <w:pPr>
      <w:spacing w:line="240" w:lineRule="auto"/>
      <w:jc w:val="both"/>
    </w:pPr>
    <w:rPr>
      <w:rFonts w:ascii="Calibri" w:eastAsiaTheme="minorEastAsia" w:hAnsi="Calibri" w:cs="Calibri"/>
      <w:noProof/>
      <w:lang w:val="en-US" w:eastAsia="ja-JP"/>
    </w:rPr>
  </w:style>
  <w:style w:type="character" w:styleId="CommentReference">
    <w:name w:val="annotation reference"/>
    <w:basedOn w:val="DefaultParagraphFont"/>
    <w:uiPriority w:val="99"/>
    <w:semiHidden/>
    <w:unhideWhenUsed/>
    <w:rsid w:val="00A97A2A"/>
    <w:rPr>
      <w:sz w:val="16"/>
      <w:szCs w:val="16"/>
    </w:rPr>
  </w:style>
  <w:style w:type="paragraph" w:styleId="CommentSubject">
    <w:name w:val="annotation subject"/>
    <w:basedOn w:val="CommentText"/>
    <w:next w:val="CommentText"/>
    <w:link w:val="CommentSubjectChar"/>
    <w:uiPriority w:val="99"/>
    <w:semiHidden/>
    <w:unhideWhenUsed/>
    <w:rsid w:val="00A97A2A"/>
    <w:rPr>
      <w:b/>
      <w:bCs/>
    </w:rPr>
  </w:style>
  <w:style w:type="character" w:customStyle="1" w:styleId="CommentSubjectChar">
    <w:name w:val="Comment Subject Char"/>
    <w:basedOn w:val="CommentTextChar"/>
    <w:link w:val="CommentSubject"/>
    <w:uiPriority w:val="99"/>
    <w:semiHidden/>
    <w:rsid w:val="00A97A2A"/>
    <w:rPr>
      <w:rFonts w:eastAsiaTheme="minorHAnsi"/>
      <w:b/>
      <w:bCs/>
      <w:sz w:val="20"/>
      <w:szCs w:val="20"/>
      <w:lang w:eastAsia="en-US"/>
    </w:rPr>
  </w:style>
  <w:style w:type="paragraph" w:customStyle="1" w:styleId="EndNoteBibliographyTitle">
    <w:name w:val="EndNote Bibliography Title"/>
    <w:basedOn w:val="Normal"/>
    <w:link w:val="EndNoteBibliographyTitleChar"/>
    <w:rsid w:val="00A97A2A"/>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A97A2A"/>
    <w:rPr>
      <w:rFonts w:ascii="Calibri" w:eastAsiaTheme="minorHAnsi" w:hAnsi="Calibri" w:cs="Calibri"/>
      <w:noProof/>
      <w:lang w:val="en-US" w:eastAsia="en-US"/>
    </w:rPr>
  </w:style>
  <w:style w:type="paragraph" w:styleId="Header">
    <w:name w:val="header"/>
    <w:basedOn w:val="Normal"/>
    <w:link w:val="HeaderChar"/>
    <w:uiPriority w:val="99"/>
    <w:unhideWhenUsed/>
    <w:rsid w:val="00A97A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A2A"/>
    <w:rPr>
      <w:rFonts w:eastAsiaTheme="minorHAnsi"/>
      <w:lang w:eastAsia="en-US"/>
    </w:rPr>
  </w:style>
  <w:style w:type="paragraph" w:styleId="Footer">
    <w:name w:val="footer"/>
    <w:basedOn w:val="Normal"/>
    <w:link w:val="FooterChar"/>
    <w:uiPriority w:val="99"/>
    <w:unhideWhenUsed/>
    <w:rsid w:val="00A97A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A2A"/>
    <w:rPr>
      <w:rFonts w:eastAsiaTheme="minorHAnsi"/>
      <w:lang w:eastAsia="en-US"/>
    </w:rPr>
  </w:style>
  <w:style w:type="character" w:customStyle="1" w:styleId="apple-converted-space">
    <w:name w:val="apple-converted-space"/>
    <w:basedOn w:val="DefaultParagraphFont"/>
    <w:rsid w:val="00A97A2A"/>
  </w:style>
  <w:style w:type="character" w:styleId="LineNumber">
    <w:name w:val="line number"/>
    <w:basedOn w:val="DefaultParagraphFont"/>
    <w:uiPriority w:val="99"/>
    <w:semiHidden/>
    <w:unhideWhenUsed/>
    <w:rsid w:val="00A97A2A"/>
  </w:style>
  <w:style w:type="paragraph" w:styleId="ListParagraph">
    <w:name w:val="List Paragraph"/>
    <w:basedOn w:val="Normal"/>
    <w:uiPriority w:val="34"/>
    <w:qFormat/>
    <w:rsid w:val="00C44AFC"/>
    <w:pPr>
      <w:ind w:left="720"/>
      <w:contextualSpacing/>
    </w:pPr>
  </w:style>
  <w:style w:type="character" w:styleId="Strong">
    <w:name w:val="Strong"/>
    <w:uiPriority w:val="22"/>
    <w:qFormat/>
    <w:rsid w:val="00453EE4"/>
    <w:rPr>
      <w:b/>
      <w:bCs/>
    </w:rPr>
  </w:style>
  <w:style w:type="character" w:customStyle="1" w:styleId="Heading4Char">
    <w:name w:val="Heading 4 Char"/>
    <w:basedOn w:val="DefaultParagraphFont"/>
    <w:link w:val="Heading4"/>
    <w:uiPriority w:val="9"/>
    <w:rsid w:val="0007408B"/>
    <w:rPr>
      <w:rFonts w:ascii="Trebuchet MS" w:eastAsiaTheme="majorEastAsia" w:hAnsi="Trebuchet MS" w:cstheme="majorBidi"/>
      <w:b/>
      <w:bCs/>
      <w:i/>
      <w:iC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433247">
      <w:bodyDiv w:val="1"/>
      <w:marLeft w:val="0"/>
      <w:marRight w:val="0"/>
      <w:marTop w:val="0"/>
      <w:marBottom w:val="0"/>
      <w:divBdr>
        <w:top w:val="none" w:sz="0" w:space="0" w:color="auto"/>
        <w:left w:val="none" w:sz="0" w:space="0" w:color="auto"/>
        <w:bottom w:val="none" w:sz="0" w:space="0" w:color="auto"/>
        <w:right w:val="none" w:sz="0" w:space="0" w:color="auto"/>
      </w:divBdr>
    </w:div>
    <w:div w:id="1930306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campbell.4@research.gla.ac.uk"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akm-stats.com" TargetMode="External"/><Relationship Id="rId12" Type="http://schemas.openxmlformats.org/officeDocument/2006/relationships/hyperlink" Target="http://wdi.worldbank.org/table/3.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ebarchive.nationalarchives.gov.uk/20120919132719/http:/www.communities.gov.uk/documents/planningandbuilding/pdf/156303.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nrscotland.gov.uk/statistics-and-data/geography/our-products/census-datasets/2011-census/2011-indexes" TargetMode="External"/><Relationship Id="rId4" Type="http://schemas.openxmlformats.org/officeDocument/2006/relationships/webSettings" Target="webSettings.xml"/><Relationship Id="rId9" Type="http://schemas.openxmlformats.org/officeDocument/2006/relationships/hyperlink" Target="https://www.ons.gov.uk/methodology/geography/geographicalproducts/ruralurbanclassifications/2011ruralurbanclassificatio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926DF96A</Template>
  <TotalTime>0</TotalTime>
  <Pages>29</Pages>
  <Words>10100</Words>
  <Characters>57575</Characters>
  <Application>Microsoft Office Word</Application>
  <DocSecurity>4</DocSecurity>
  <Lines>479</Lines>
  <Paragraphs>135</Paragraphs>
  <ScaleCrop>false</ScaleCrop>
  <HeadingPairs>
    <vt:vector size="2" baseType="variant">
      <vt:variant>
        <vt:lpstr>Title</vt:lpstr>
      </vt:variant>
      <vt:variant>
        <vt:i4>1</vt:i4>
      </vt:variant>
    </vt:vector>
  </HeadingPairs>
  <TitlesOfParts>
    <vt:vector size="1" baseType="lpstr">
      <vt:lpstr/>
    </vt:vector>
  </TitlesOfParts>
  <Company>University of Glasgow</Company>
  <LinksUpToDate>false</LinksUpToDate>
  <CharactersWithSpaces>67540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Evan Campbell</dc:creator>
  <cp:lastModifiedBy>hmuir</cp:lastModifiedBy>
  <cp:revision>2</cp:revision>
  <cp:lastPrinted>2017-03-06T13:32:00Z</cp:lastPrinted>
  <dcterms:created xsi:type="dcterms:W3CDTF">2017-09-04T10:53:00Z</dcterms:created>
  <dcterms:modified xsi:type="dcterms:W3CDTF">2017-09-04T10:53:00Z</dcterms:modified>
</cp:coreProperties>
</file>