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2E64" w:rsidRPr="0001503C" w:rsidRDefault="00966C76" w:rsidP="00E42E64">
      <w:pPr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>
        <w:rPr>
          <w:rFonts w:ascii="Arial" w:eastAsiaTheme="majorEastAsia" w:hAnsi="Arial"/>
          <w:b/>
          <w:sz w:val="20"/>
        </w:rPr>
        <w:t>Supplementary information</w:t>
      </w:r>
    </w:p>
    <w:p w:rsidR="00E42E64" w:rsidRPr="009962EF" w:rsidRDefault="00E42E64" w:rsidP="00E42E64">
      <w:pPr>
        <w:rPr>
          <w:rFonts w:ascii="Arial" w:hAnsi="Arial" w:cs="Arial"/>
          <w:sz w:val="20"/>
          <w:szCs w:val="20"/>
        </w:rPr>
      </w:pPr>
    </w:p>
    <w:p w:rsidR="00E42E64" w:rsidRDefault="00E42E64" w:rsidP="00E42E64">
      <w:pPr>
        <w:jc w:val="both"/>
        <w:rPr>
          <w:rFonts w:ascii="Arial" w:hAnsi="Arial" w:cs="Arial"/>
          <w:b/>
          <w:sz w:val="20"/>
          <w:szCs w:val="20"/>
        </w:rPr>
      </w:pPr>
    </w:p>
    <w:p w:rsidR="00E42E64" w:rsidRPr="00B43A4B" w:rsidRDefault="00E42E64" w:rsidP="00E42E64">
      <w:pPr>
        <w:rPr>
          <w:rFonts w:ascii="Arial" w:hAnsi="Arial" w:cs="Arial"/>
          <w:b/>
          <w:color w:val="212121"/>
          <w:sz w:val="20"/>
          <w:szCs w:val="20"/>
        </w:rPr>
      </w:pPr>
      <w:r w:rsidRPr="008A5298">
        <w:rPr>
          <w:rFonts w:ascii="Arial" w:hAnsi="Arial" w:cs="Arial"/>
          <w:b/>
          <w:color w:val="212121"/>
          <w:sz w:val="20"/>
          <w:szCs w:val="20"/>
        </w:rPr>
        <w:t>Table 1: Instruments measuring patient centredness/satisfaction/quality in hospital settings</w:t>
      </w:r>
      <w:r w:rsidR="00F928CA" w:rsidRPr="008A5298">
        <w:rPr>
          <w:rFonts w:ascii="Arial" w:hAnsi="Arial" w:cs="Arial"/>
          <w:b/>
          <w:color w:val="212121"/>
          <w:sz w:val="20"/>
          <w:szCs w:val="20"/>
        </w:rPr>
        <w:t xml:space="preserve"> in </w:t>
      </w:r>
      <w:r w:rsidR="00985659" w:rsidRPr="008A5298">
        <w:rPr>
          <w:rFonts w:ascii="Arial" w:hAnsi="Arial" w:cs="Arial"/>
          <w:b/>
          <w:color w:val="212121"/>
          <w:sz w:val="20"/>
          <w:szCs w:val="20"/>
        </w:rPr>
        <w:t>an</w:t>
      </w:r>
      <w:r w:rsidR="00F928CA" w:rsidRPr="008A5298">
        <w:rPr>
          <w:rFonts w:ascii="Arial" w:hAnsi="Arial" w:cs="Arial"/>
          <w:b/>
          <w:color w:val="212121"/>
          <w:sz w:val="20"/>
          <w:szCs w:val="20"/>
        </w:rPr>
        <w:t xml:space="preserve"> initial literature review.</w:t>
      </w:r>
    </w:p>
    <w:tbl>
      <w:tblPr>
        <w:tblW w:w="0" w:type="auto"/>
        <w:tblCellSpacing w:w="22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1671"/>
        <w:gridCol w:w="4224"/>
        <w:gridCol w:w="1999"/>
        <w:gridCol w:w="1132"/>
      </w:tblGrid>
      <w:tr w:rsidR="00E42E64" w:rsidRPr="00A93208" w:rsidTr="00E42E64">
        <w:trPr>
          <w:tblHeader/>
          <w:tblCellSpacing w:w="22" w:type="dxa"/>
        </w:trPr>
        <w:tc>
          <w:tcPr>
            <w:tcW w:w="0" w:type="auto"/>
            <w:vAlign w:val="center"/>
          </w:tcPr>
          <w:p w:rsidR="00E42E64" w:rsidRPr="00773A22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73A22">
              <w:rPr>
                <w:rFonts w:ascii="Arial" w:hAnsi="Arial" w:cs="Arial"/>
                <w:b/>
                <w:sz w:val="20"/>
                <w:szCs w:val="20"/>
              </w:rPr>
              <w:t>Author(s)</w:t>
            </w:r>
          </w:p>
        </w:tc>
        <w:tc>
          <w:tcPr>
            <w:tcW w:w="0" w:type="auto"/>
            <w:vAlign w:val="center"/>
          </w:tcPr>
          <w:p w:rsidR="00E42E64" w:rsidRPr="00773A22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73A22">
              <w:rPr>
                <w:rFonts w:ascii="Arial" w:hAnsi="Arial" w:cs="Arial"/>
                <w:b/>
                <w:sz w:val="20"/>
                <w:szCs w:val="20"/>
              </w:rPr>
              <w:t>Name of Instrument</w:t>
            </w:r>
          </w:p>
        </w:tc>
        <w:tc>
          <w:tcPr>
            <w:tcW w:w="0" w:type="auto"/>
            <w:vAlign w:val="center"/>
          </w:tcPr>
          <w:p w:rsidR="00E42E64" w:rsidRPr="00773A22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73A22">
              <w:rPr>
                <w:rFonts w:ascii="Arial" w:hAnsi="Arial" w:cs="Arial"/>
                <w:b/>
                <w:sz w:val="20"/>
                <w:szCs w:val="20"/>
              </w:rPr>
              <w:t>Setting</w:t>
            </w:r>
          </w:p>
        </w:tc>
        <w:tc>
          <w:tcPr>
            <w:tcW w:w="0" w:type="auto"/>
            <w:vAlign w:val="center"/>
          </w:tcPr>
          <w:p w:rsidR="00E42E64" w:rsidRPr="00773A22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73A22">
              <w:rPr>
                <w:rFonts w:ascii="Arial" w:hAnsi="Arial" w:cs="Arial"/>
                <w:b/>
                <w:sz w:val="20"/>
                <w:szCs w:val="20"/>
              </w:rPr>
              <w:t>Meets inclusion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Carman (2000)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One hospital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D45395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Coyle and Williams (2001)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VPAIS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Major teaching hospital in Scotland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Deeks and Byatt (2000)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Teaching hospital (U.K.)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D45395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Dozier et al. (2001)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Patient perception of hospital experience with nursing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Ten hospitals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Duff, Lamping, and Ahmed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Bangladeshi women's experience of maternity services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Four hospitals in London (U.K.)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D45395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Dufrene (2000)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EPSS. External Patient Satisfaction Survey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General hospital inpatients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</w:tc>
      </w:tr>
      <w:tr w:rsidR="00E42E64" w:rsidRPr="00A93208" w:rsidTr="00D45395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Duffy (2007)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CAT. Caring Assessment Tool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General hospital inpatients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Eisen et al. (2002)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Perceptions of care (PoC) survey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14 inpatient behavioral health and substance abuse programs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Gasquet, Falissard, and Ravaud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Public teaching, short-stay, hospital for adults (Paris, France)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Grimmer and Moss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Prescriptions, ready to re-enter community, education placement, assurance of safety, realistic expectations, empowerment, directed to appropriate services (prepared)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One large tertiary public hospital in Adelaide (Australia)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Gustafson et al.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Three community hospitals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Hargraves et al.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22 regional hospitals and 51 in a health system in one state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D45395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Hendricks (2001)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Inpatient Satisfaction with Hospital Care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General hospital inpatients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Hiidenhovi, Nojonen, and Laippala (2002)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One hospital in Finland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Horne et al.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Satisfaction with information about medicines scale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Hospitals in London and Brighton (U.K.)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Howard et al.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Kentucky consumer satisfaction instrument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Public psychiatric hospital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D45395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Jenkinson (2002)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PPEQ. Picker Patient Experience Questionnaire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General hospital inpatients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</w:tc>
      </w:tr>
      <w:tr w:rsidR="00E42E64" w:rsidRPr="00A93208" w:rsidTr="00D45395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lastRenderedPageBreak/>
              <w:t>Kleefstra (2008)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COPS. Core questionnaire for the assessment Of Patient Satisfaction in academic hospitals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General hospital inpatients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93208"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Lanford et al.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Picker Institute Pediatric Inpatient survey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20 hospitals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Marino, Marino, and Hayes (2000)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One hospital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McNeill et al.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American pain society patient outcome questionnaire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One 400 bed regional hospital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Oz et al.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11 hospitals within 60 miles of NYC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Shannon, Mitchell, and Cain (2002)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Medicus viewpoint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25 critical care units in 14 hospitals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Sower et al. (2001)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Key quality characteristics assessment for hospitals scale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3 hospitals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Thi et al. (2002)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Patient judgments of hospital quality questionnaire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One hospital in France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E42E64" w:rsidRPr="00A93208" w:rsidTr="00E42E64">
        <w:trPr>
          <w:tblCellSpacing w:w="22" w:type="dxa"/>
        </w:trPr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Wilson et al. (2002)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None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N/G</w:t>
            </w:r>
          </w:p>
        </w:tc>
        <w:tc>
          <w:tcPr>
            <w:tcW w:w="0" w:type="auto"/>
            <w:vAlign w:val="center"/>
          </w:tcPr>
          <w:p w:rsidR="00E42E64" w:rsidRPr="00A93208" w:rsidRDefault="00E42E64" w:rsidP="007D0126">
            <w:pPr>
              <w:rPr>
                <w:rFonts w:ascii="Arial" w:hAnsi="Arial" w:cs="Arial"/>
                <w:sz w:val="20"/>
                <w:szCs w:val="20"/>
              </w:rPr>
            </w:pPr>
            <w:r w:rsidRPr="00A932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</w:tbl>
    <w:p w:rsidR="00E42E64" w:rsidRDefault="00E42E64" w:rsidP="00E42E64">
      <w:pPr>
        <w:rPr>
          <w:rFonts w:ascii="Arial" w:hAnsi="Arial" w:cs="Arial"/>
          <w:sz w:val="20"/>
          <w:szCs w:val="20"/>
        </w:rPr>
      </w:pPr>
    </w:p>
    <w:p w:rsidR="00E42E64" w:rsidRPr="00BA2E16" w:rsidRDefault="00BA2E16">
      <w:pPr>
        <w:rPr>
          <w:rFonts w:ascii="Arial" w:hAnsi="Arial" w:cs="Arial"/>
          <w:sz w:val="20"/>
          <w:szCs w:val="20"/>
        </w:rPr>
      </w:pPr>
      <w:r w:rsidRPr="008A5298">
        <w:rPr>
          <w:rFonts w:ascii="Arial" w:hAnsi="Arial" w:cs="Arial"/>
          <w:b/>
          <w:sz w:val="20"/>
          <w:szCs w:val="20"/>
          <w:u w:val="single"/>
        </w:rPr>
        <w:t>Key:</w:t>
      </w:r>
      <w:r w:rsidRPr="008A5298">
        <w:rPr>
          <w:rFonts w:ascii="Arial" w:hAnsi="Arial" w:cs="Arial"/>
          <w:sz w:val="20"/>
          <w:szCs w:val="20"/>
        </w:rPr>
        <w:t xml:space="preserve">  Note that 26 instruments were identified</w:t>
      </w:r>
      <w:r w:rsidR="00C704B5" w:rsidRPr="008A5298">
        <w:rPr>
          <w:rFonts w:ascii="Arial" w:hAnsi="Arial" w:cs="Arial"/>
          <w:sz w:val="20"/>
          <w:szCs w:val="20"/>
        </w:rPr>
        <w:t xml:space="preserve"> in this search</w:t>
      </w:r>
      <w:r w:rsidRPr="008A5298">
        <w:rPr>
          <w:rFonts w:ascii="Arial" w:hAnsi="Arial" w:cs="Arial"/>
          <w:sz w:val="20"/>
          <w:szCs w:val="20"/>
        </w:rPr>
        <w:t>.  Of these 6 new measure</w:t>
      </w:r>
      <w:r w:rsidR="00C85F30" w:rsidRPr="008A5298">
        <w:rPr>
          <w:rFonts w:ascii="Arial" w:hAnsi="Arial" w:cs="Arial"/>
          <w:sz w:val="20"/>
          <w:szCs w:val="20"/>
        </w:rPr>
        <w:t>s met our inclusion criteria.  In addition, o</w:t>
      </w:r>
      <w:r w:rsidRPr="008A5298">
        <w:rPr>
          <w:rFonts w:ascii="Arial" w:hAnsi="Arial" w:cs="Arial"/>
          <w:sz w:val="20"/>
          <w:szCs w:val="20"/>
        </w:rPr>
        <w:t>ur search also identified the original Coyle and William’s (2001) paper</w:t>
      </w:r>
      <w:r w:rsidR="00C704B5" w:rsidRPr="008A5298">
        <w:rPr>
          <w:rFonts w:ascii="Arial" w:hAnsi="Arial" w:cs="Arial"/>
          <w:sz w:val="20"/>
          <w:szCs w:val="20"/>
        </w:rPr>
        <w:t>.</w:t>
      </w:r>
    </w:p>
    <w:p w:rsidR="00E42E64" w:rsidRDefault="00E42E64"/>
    <w:p w:rsidR="00E42E64" w:rsidRDefault="00E42E64"/>
    <w:p w:rsidR="00E42E64" w:rsidRPr="00E42E64" w:rsidRDefault="00E42E64">
      <w:pPr>
        <w:rPr>
          <w:b/>
        </w:rPr>
      </w:pPr>
      <w:r w:rsidRPr="00E42E64">
        <w:rPr>
          <w:b/>
        </w:rPr>
        <w:t>References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Carman JM. Patient Perceptions of Service Quality: Combining the Dimensions.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Journal of Management in Medicine. </w:t>
      </w:r>
      <w:r w:rsidRPr="00A93208">
        <w:rPr>
          <w:rStyle w:val="citation"/>
          <w:rFonts w:ascii="Arial" w:hAnsi="Arial" w:cs="Arial"/>
          <w:sz w:val="20"/>
          <w:szCs w:val="20"/>
        </w:rPr>
        <w:t>2000;</w:t>
      </w:r>
      <w:r w:rsidRPr="00A93208">
        <w:rPr>
          <w:rStyle w:val="ref-vol"/>
          <w:rFonts w:ascii="Arial" w:hAnsi="Arial" w:cs="Arial"/>
          <w:sz w:val="20"/>
          <w:szCs w:val="20"/>
        </w:rPr>
        <w:t>14</w:t>
      </w:r>
      <w:r w:rsidRPr="00A93208">
        <w:rPr>
          <w:rStyle w:val="citation"/>
          <w:rFonts w:ascii="Arial" w:hAnsi="Arial" w:cs="Arial"/>
          <w:sz w:val="20"/>
          <w:szCs w:val="20"/>
        </w:rPr>
        <w:t>:339–56.</w:t>
      </w:r>
      <w:r w:rsidRPr="00A93208">
        <w:rPr>
          <w:rFonts w:ascii="Arial" w:hAnsi="Arial" w:cs="Arial"/>
          <w:sz w:val="20"/>
          <w:szCs w:val="20"/>
        </w:rPr>
        <w:t xml:space="preserve"> </w:t>
      </w:r>
    </w:p>
    <w:p w:rsidR="00E42E64" w:rsidRPr="00A93208" w:rsidRDefault="00E42E64" w:rsidP="00422EED">
      <w:pPr>
        <w:pStyle w:val="cited-article-fm"/>
        <w:rPr>
          <w:rStyle w:val="citation"/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Coyle J, Williams B. Valuing People as Individuals: Development of an Instrument through a Survey of Person-Centeredness in Secondary Care.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Journal of Advanced Nursing.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36</w:t>
      </w:r>
      <w:r w:rsidRPr="00A93208">
        <w:rPr>
          <w:rStyle w:val="citation"/>
          <w:rFonts w:ascii="Arial" w:hAnsi="Arial" w:cs="Arial"/>
          <w:sz w:val="20"/>
          <w:szCs w:val="20"/>
        </w:rPr>
        <w:t>:450–9.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Deeks PA, Byatt K. Are Patients Who Self-Administer Their Medicines in Hospital More Satisfied with Their Care?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Journal of Advanced Nursing. </w:t>
      </w:r>
      <w:r w:rsidRPr="00A93208">
        <w:rPr>
          <w:rStyle w:val="citation"/>
          <w:rFonts w:ascii="Arial" w:hAnsi="Arial" w:cs="Arial"/>
          <w:sz w:val="20"/>
          <w:szCs w:val="20"/>
        </w:rPr>
        <w:t>2000;</w:t>
      </w:r>
      <w:r w:rsidRPr="00A93208">
        <w:rPr>
          <w:rStyle w:val="ref-vol"/>
          <w:rFonts w:ascii="Arial" w:hAnsi="Arial" w:cs="Arial"/>
          <w:sz w:val="20"/>
          <w:szCs w:val="20"/>
        </w:rPr>
        <w:t>31</w:t>
      </w:r>
      <w:r w:rsidRPr="00A93208">
        <w:rPr>
          <w:rStyle w:val="citation"/>
          <w:rFonts w:ascii="Arial" w:hAnsi="Arial" w:cs="Arial"/>
          <w:sz w:val="20"/>
          <w:szCs w:val="20"/>
        </w:rPr>
        <w:t>:</w:t>
      </w:r>
      <w:r w:rsidR="00DC7BAD">
        <w:rPr>
          <w:rStyle w:val="citation"/>
          <w:rFonts w:ascii="Arial" w:hAnsi="Arial" w:cs="Arial"/>
          <w:sz w:val="20"/>
          <w:szCs w:val="20"/>
        </w:rPr>
        <w:t xml:space="preserve"> </w:t>
      </w:r>
      <w:r w:rsidRPr="00A93208">
        <w:rPr>
          <w:rStyle w:val="citation"/>
          <w:rFonts w:ascii="Arial" w:hAnsi="Arial" w:cs="Arial"/>
          <w:sz w:val="20"/>
          <w:szCs w:val="20"/>
        </w:rPr>
        <w:t>395–400.</w:t>
      </w:r>
    </w:p>
    <w:p w:rsidR="00E42E64" w:rsidRDefault="00E42E64" w:rsidP="00422EED">
      <w:pPr>
        <w:pStyle w:val="cited-article-fm"/>
        <w:rPr>
          <w:rStyle w:val="citation"/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Dozier AM, Kitzman H, Ingersoll GL, Holmberg S, Schultz AW. Development of an Instrument to Measure Patient Perception of the Quality of Nursing Care.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Research in Nursing and Health.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24</w:t>
      </w:r>
      <w:r w:rsidRPr="00A93208">
        <w:rPr>
          <w:rStyle w:val="citation"/>
          <w:rFonts w:ascii="Arial" w:hAnsi="Arial" w:cs="Arial"/>
          <w:sz w:val="20"/>
          <w:szCs w:val="20"/>
        </w:rPr>
        <w:t>:506–17.</w:t>
      </w:r>
    </w:p>
    <w:p w:rsidR="0055026D" w:rsidRPr="0042316D" w:rsidRDefault="0042316D" w:rsidP="00422EED">
      <w:pPr>
        <w:pStyle w:val="cited-article-fm"/>
        <w:rPr>
          <w:rFonts w:ascii="Arial" w:hAnsi="Arial" w:cs="Arial"/>
          <w:sz w:val="20"/>
          <w:szCs w:val="20"/>
        </w:rPr>
      </w:pPr>
      <w:r>
        <w:rPr>
          <w:rStyle w:val="citation"/>
          <w:rFonts w:ascii="Arial" w:hAnsi="Arial" w:cs="Arial"/>
          <w:sz w:val="20"/>
          <w:szCs w:val="20"/>
        </w:rPr>
        <w:t xml:space="preserve">Duff L, Lamping D, Ahmed L. </w:t>
      </w:r>
      <w:r w:rsidRPr="0042316D">
        <w:rPr>
          <w:rFonts w:ascii="Arial" w:hAnsi="Arial" w:cs="Arial"/>
          <w:noProof/>
          <w:sz w:val="20"/>
          <w:szCs w:val="20"/>
        </w:rPr>
        <w:t xml:space="preserve">Evaluating satisfaction with maternity care in women from minority ethnic communities: Development and validation of a Sylheti questionnaire. </w:t>
      </w:r>
      <w:r w:rsidRPr="0042316D">
        <w:rPr>
          <w:rFonts w:ascii="Arial" w:hAnsi="Arial" w:cs="Arial"/>
          <w:i/>
          <w:noProof/>
          <w:sz w:val="20"/>
          <w:szCs w:val="20"/>
        </w:rPr>
        <w:t>International Journal for Quality in Health Care. 2001: 13</w:t>
      </w:r>
      <w:r w:rsidRPr="0042316D">
        <w:rPr>
          <w:rFonts w:ascii="Arial" w:hAnsi="Arial" w:cs="Arial"/>
          <w:noProof/>
          <w:sz w:val="20"/>
          <w:szCs w:val="20"/>
        </w:rPr>
        <w:t>(3), 215-230</w:t>
      </w:r>
    </w:p>
    <w:p w:rsidR="00E42E64" w:rsidRPr="00A93208" w:rsidRDefault="00E42E64" w:rsidP="00422EED">
      <w:pPr>
        <w:pStyle w:val="cited-article-fm"/>
        <w:rPr>
          <w:rStyle w:val="citation"/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Dufrene RL. An evaluation of a patient satisfaction survey: validity and reliability. </w:t>
      </w:r>
      <w:r w:rsidR="00422EED">
        <w:rPr>
          <w:rStyle w:val="citation"/>
          <w:rFonts w:ascii="Arial" w:hAnsi="Arial" w:cs="Arial"/>
          <w:i/>
          <w:sz w:val="20"/>
          <w:szCs w:val="20"/>
        </w:rPr>
        <w:t>E</w:t>
      </w:r>
      <w:r w:rsidRPr="00A93208">
        <w:rPr>
          <w:rStyle w:val="citation"/>
          <w:rFonts w:ascii="Arial" w:hAnsi="Arial" w:cs="Arial"/>
          <w:i/>
          <w:sz w:val="20"/>
          <w:szCs w:val="20"/>
        </w:rPr>
        <w:t>valuation and Program Planning</w:t>
      </w:r>
      <w:r w:rsidRPr="00A93208">
        <w:rPr>
          <w:rStyle w:val="citation"/>
          <w:rFonts w:ascii="Arial" w:hAnsi="Arial" w:cs="Arial"/>
          <w:sz w:val="20"/>
          <w:szCs w:val="20"/>
        </w:rPr>
        <w:t>. 2000:23:293-300.</w:t>
      </w:r>
    </w:p>
    <w:p w:rsidR="00E42E64" w:rsidRPr="00A93208" w:rsidRDefault="00E42E64" w:rsidP="00422EED">
      <w:pPr>
        <w:pStyle w:val="cited-article-fm"/>
        <w:rPr>
          <w:rStyle w:val="citation"/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>Duffy JR, Hoskins L, Seifert RF. Dimensions of caring: Psychometric evaluation of the Caring Assessment Tool. Advanced Nursing Science. 2007:30(3);235-245.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lastRenderedPageBreak/>
        <w:t xml:space="preserve">Eisen SV, Wilcox M, Idiculla T, Speredelozzi A, Dickey B. Assessing Consumer Perceptions of Inpatient Psychiatric Treatment: The Perceptions of Care Survey.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Joint Commission Journal on Quality Improvement. </w:t>
      </w:r>
      <w:r w:rsidRPr="00A93208">
        <w:rPr>
          <w:rStyle w:val="citation"/>
          <w:rFonts w:ascii="Arial" w:hAnsi="Arial" w:cs="Arial"/>
          <w:sz w:val="20"/>
          <w:szCs w:val="20"/>
        </w:rPr>
        <w:t>2002;</w:t>
      </w:r>
      <w:r w:rsidRPr="00A93208">
        <w:rPr>
          <w:rStyle w:val="ref-vol"/>
          <w:rFonts w:ascii="Arial" w:hAnsi="Arial" w:cs="Arial"/>
          <w:sz w:val="20"/>
          <w:szCs w:val="20"/>
        </w:rPr>
        <w:t>28</w:t>
      </w:r>
      <w:r w:rsidRPr="00A93208">
        <w:rPr>
          <w:rStyle w:val="citation"/>
          <w:rFonts w:ascii="Arial" w:hAnsi="Arial" w:cs="Arial"/>
          <w:sz w:val="20"/>
          <w:szCs w:val="20"/>
        </w:rPr>
        <w:t>:510–26.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Gasquet I, Falissard B, Ravaud P. Impact of Reminders and Method of Questionnaire Distribution on Patient Response to Mail-Back Satisfaction Survey.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Journal of Clinical Epidemiology.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54</w:t>
      </w:r>
      <w:r w:rsidRPr="00A93208">
        <w:rPr>
          <w:rStyle w:val="citation"/>
          <w:rFonts w:ascii="Arial" w:hAnsi="Arial" w:cs="Arial"/>
          <w:sz w:val="20"/>
          <w:szCs w:val="20"/>
        </w:rPr>
        <w:t>:1174–80.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Grimmer K, Moss J. The Development, Validity and Application of a New Instrument to Assess the Quality of Discharge Planning Activities from the Community Perspective.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International Journal for Quality in Health Care.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13</w:t>
      </w:r>
      <w:r w:rsidRPr="00A93208">
        <w:rPr>
          <w:rStyle w:val="citation"/>
          <w:rFonts w:ascii="Arial" w:hAnsi="Arial" w:cs="Arial"/>
          <w:sz w:val="20"/>
          <w:szCs w:val="20"/>
        </w:rPr>
        <w:t>:109–16.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Gustafson DH, Arora NK, Nelson EC, Boberg EW. Increasing Understanding of Patient Needs during and after Hospitalization.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Joint Commission Journal on Quality Improvement.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27</w:t>
      </w:r>
      <w:r w:rsidRPr="00A93208">
        <w:rPr>
          <w:rStyle w:val="citation"/>
          <w:rFonts w:ascii="Arial" w:hAnsi="Arial" w:cs="Arial"/>
          <w:sz w:val="20"/>
          <w:szCs w:val="20"/>
        </w:rPr>
        <w:t>:81–92.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Guzman PM, Sliepcevich EM, Lacey EP, Vitello EM, Matten MR, Woehlke PL, Wright WR. Tapping Patient Satisfaction: A Strategy for Quality Assessment.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Patient Education and Counseling. </w:t>
      </w:r>
      <w:r w:rsidRPr="00A93208">
        <w:rPr>
          <w:rStyle w:val="citation"/>
          <w:rFonts w:ascii="Arial" w:hAnsi="Arial" w:cs="Arial"/>
          <w:sz w:val="20"/>
          <w:szCs w:val="20"/>
        </w:rPr>
        <w:t>1988;</w:t>
      </w:r>
      <w:r w:rsidRPr="00A93208">
        <w:rPr>
          <w:rStyle w:val="ref-vol"/>
          <w:rFonts w:ascii="Arial" w:hAnsi="Arial" w:cs="Arial"/>
          <w:sz w:val="20"/>
          <w:szCs w:val="20"/>
        </w:rPr>
        <w:t>12</w:t>
      </w:r>
      <w:r w:rsidRPr="00A93208">
        <w:rPr>
          <w:rStyle w:val="citation"/>
          <w:rFonts w:ascii="Arial" w:hAnsi="Arial" w:cs="Arial"/>
          <w:sz w:val="20"/>
          <w:szCs w:val="20"/>
        </w:rPr>
        <w:t>:225–33.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Hargraves JL, Wilson IB, Zaslavsky A, James C, Walker JD, Rogers G, Cleary PD. Adjusting for Patient Characteristics When Analyzing Reports from Patients about Hospital Care.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Medical Care.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39</w:t>
      </w:r>
      <w:r w:rsidRPr="00A93208">
        <w:rPr>
          <w:rStyle w:val="citation"/>
          <w:rFonts w:ascii="Arial" w:hAnsi="Arial" w:cs="Arial"/>
          <w:sz w:val="20"/>
          <w:szCs w:val="20"/>
        </w:rPr>
        <w:t>:635–41.</w:t>
      </w:r>
    </w:p>
    <w:p w:rsidR="00E42E64" w:rsidRPr="00A93208" w:rsidRDefault="00E42E64" w:rsidP="00422EED">
      <w:pPr>
        <w:pStyle w:val="cited-article-fm"/>
        <w:rPr>
          <w:rStyle w:val="citation"/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>Hendricks AAJ, Vrielink MR, Smets EMA, Van Es SQ, De Haes JCJM. Improving the assessment of (In)patients’ satisfaction with hospital care. 2001:39(3);270-283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Hiidenhovi H, Nojonen K, Laippala P. Measurement of Outpatients' Views of Service Quality in a Finnish University Hospital.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Journal of Advanced Nursing. </w:t>
      </w:r>
      <w:r w:rsidRPr="00A93208">
        <w:rPr>
          <w:rStyle w:val="citation"/>
          <w:rFonts w:ascii="Arial" w:hAnsi="Arial" w:cs="Arial"/>
          <w:sz w:val="20"/>
          <w:szCs w:val="20"/>
        </w:rPr>
        <w:t>2002;</w:t>
      </w:r>
      <w:r w:rsidRPr="00A93208">
        <w:rPr>
          <w:rStyle w:val="ref-vol"/>
          <w:rFonts w:ascii="Arial" w:hAnsi="Arial" w:cs="Arial"/>
          <w:sz w:val="20"/>
          <w:szCs w:val="20"/>
        </w:rPr>
        <w:t>38</w:t>
      </w:r>
      <w:r w:rsidRPr="00A93208">
        <w:rPr>
          <w:rStyle w:val="citation"/>
          <w:rFonts w:ascii="Arial" w:hAnsi="Arial" w:cs="Arial"/>
          <w:sz w:val="20"/>
          <w:szCs w:val="20"/>
        </w:rPr>
        <w:t>:59–67.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Hoff RA, Rosenheck RA, Meterko M, Wilson NJ. Mental Illness as a Predictor of Satisfaction with Inpatient Care at Veterans Affairs Hospitals.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Psychiatric Services. </w:t>
      </w:r>
      <w:r w:rsidRPr="00A93208">
        <w:rPr>
          <w:rStyle w:val="citation"/>
          <w:rFonts w:ascii="Arial" w:hAnsi="Arial" w:cs="Arial"/>
          <w:sz w:val="20"/>
          <w:szCs w:val="20"/>
        </w:rPr>
        <w:t>1999;</w:t>
      </w:r>
      <w:r w:rsidRPr="00A93208">
        <w:rPr>
          <w:rStyle w:val="ref-vol"/>
          <w:rFonts w:ascii="Arial" w:hAnsi="Arial" w:cs="Arial"/>
          <w:sz w:val="20"/>
          <w:szCs w:val="20"/>
        </w:rPr>
        <w:t>50</w:t>
      </w:r>
      <w:r w:rsidRPr="00A93208">
        <w:rPr>
          <w:rStyle w:val="citation"/>
          <w:rFonts w:ascii="Arial" w:hAnsi="Arial" w:cs="Arial"/>
          <w:sz w:val="20"/>
          <w:szCs w:val="20"/>
        </w:rPr>
        <w:t>:680–5.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Horne R, Hankins M, Jenkins R. The Satisfaction with Information about Medicines Scale SIMS: A New Measurement Tool for Audit and Research.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Quality in Health Care.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10</w:t>
      </w:r>
      <w:r w:rsidRPr="00A93208">
        <w:rPr>
          <w:rStyle w:val="citation"/>
          <w:rFonts w:ascii="Arial" w:hAnsi="Arial" w:cs="Arial"/>
          <w:sz w:val="20"/>
          <w:szCs w:val="20"/>
        </w:rPr>
        <w:t>:135–40.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Howard PB, Clark JJ, Rayens MK, Hines-Martin V, Weaver P, Littrell R. Consumer Satisfaction with Services in a Regional Psychiatric Hospital: A Collaborative Research Project in Kentucky.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Archives of Psychiatric Nursing.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15</w:t>
      </w:r>
      <w:r w:rsidRPr="00A93208">
        <w:rPr>
          <w:rStyle w:val="citation"/>
          <w:rFonts w:ascii="Arial" w:hAnsi="Arial" w:cs="Arial"/>
          <w:sz w:val="20"/>
          <w:szCs w:val="20"/>
        </w:rPr>
        <w:t>:10–23.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Jenkinson C, Coulter A, Bruster S. The Picker Patient Experience Questionnaire: Development and Validation Using Data from In-Patient Surveys in Five Countries.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International Journal of Quality and Health Care. </w:t>
      </w:r>
      <w:r w:rsidRPr="00A93208">
        <w:rPr>
          <w:rStyle w:val="citation"/>
          <w:rFonts w:ascii="Arial" w:hAnsi="Arial" w:cs="Arial"/>
          <w:sz w:val="20"/>
          <w:szCs w:val="20"/>
        </w:rPr>
        <w:t>2002;</w:t>
      </w:r>
      <w:r w:rsidRPr="00A93208">
        <w:rPr>
          <w:rStyle w:val="ref-vol"/>
          <w:rFonts w:ascii="Arial" w:hAnsi="Arial" w:cs="Arial"/>
          <w:sz w:val="20"/>
          <w:szCs w:val="20"/>
        </w:rPr>
        <w:t>14</w:t>
      </w:r>
      <w:r w:rsidRPr="00A93208">
        <w:rPr>
          <w:rStyle w:val="citation"/>
          <w:rFonts w:ascii="Arial" w:hAnsi="Arial" w:cs="Arial"/>
          <w:sz w:val="20"/>
          <w:szCs w:val="20"/>
        </w:rPr>
        <w:t>:353–8.</w:t>
      </w:r>
      <w:r w:rsidRPr="00A93208">
        <w:rPr>
          <w:rFonts w:ascii="Arial" w:hAnsi="Arial" w:cs="Arial"/>
          <w:sz w:val="20"/>
          <w:szCs w:val="20"/>
        </w:rPr>
        <w:t xml:space="preserve"> </w:t>
      </w:r>
    </w:p>
    <w:p w:rsidR="00E42E64" w:rsidRPr="00A93208" w:rsidRDefault="00E42E64" w:rsidP="00422EED">
      <w:pPr>
        <w:pStyle w:val="cited-article-fm"/>
        <w:rPr>
          <w:rStyle w:val="citation"/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Kleefstra SM, Kool RB, Veldkamp CMA et al. A core questionnaire for the assessment of patient satisfaction in academic hospitals in the Netherlands: development and first results in a nationwide study. </w:t>
      </w:r>
      <w:r w:rsidRPr="00A93208">
        <w:rPr>
          <w:rStyle w:val="citation"/>
          <w:rFonts w:ascii="Arial" w:hAnsi="Arial" w:cs="Arial"/>
          <w:i/>
          <w:sz w:val="20"/>
          <w:szCs w:val="20"/>
        </w:rPr>
        <w:t>Quality and Safety in Health Care</w:t>
      </w:r>
      <w:r w:rsidRPr="00A93208">
        <w:rPr>
          <w:rStyle w:val="citation"/>
          <w:rFonts w:ascii="Arial" w:hAnsi="Arial" w:cs="Arial"/>
          <w:sz w:val="20"/>
          <w:szCs w:val="20"/>
        </w:rPr>
        <w:t xml:space="preserve">. 2010. 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Lanford A, Clausen R, Mulligan J, Hollenback C, Nelson S, Smith V. Measuring and Improving Patients' and Families' Perceptions of Care in a System of Pediatric Hospitals.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Joint Commission Journal on Quality Improvement.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27</w:t>
      </w:r>
      <w:r w:rsidRPr="00A93208">
        <w:rPr>
          <w:rStyle w:val="citation"/>
          <w:rFonts w:ascii="Arial" w:hAnsi="Arial" w:cs="Arial"/>
          <w:sz w:val="20"/>
          <w:szCs w:val="20"/>
        </w:rPr>
        <w:t>:415–29.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Marino BL, Marino EK, Hayes JS. Parents' Report of Children's Hospital Care: What It Means for Your Practice.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Pediatric Nursing. </w:t>
      </w:r>
      <w:r w:rsidRPr="00A93208">
        <w:rPr>
          <w:rStyle w:val="citation"/>
          <w:rFonts w:ascii="Arial" w:hAnsi="Arial" w:cs="Arial"/>
          <w:sz w:val="20"/>
          <w:szCs w:val="20"/>
        </w:rPr>
        <w:t>2000;</w:t>
      </w:r>
      <w:r w:rsidRPr="00A93208">
        <w:rPr>
          <w:rStyle w:val="ref-vol"/>
          <w:rFonts w:ascii="Arial" w:hAnsi="Arial" w:cs="Arial"/>
          <w:sz w:val="20"/>
          <w:szCs w:val="20"/>
        </w:rPr>
        <w:t>26</w:t>
      </w:r>
      <w:r w:rsidRPr="00A93208">
        <w:rPr>
          <w:rStyle w:val="citation"/>
          <w:rFonts w:ascii="Arial" w:hAnsi="Arial" w:cs="Arial"/>
          <w:sz w:val="20"/>
          <w:szCs w:val="20"/>
        </w:rPr>
        <w:t>:195–8.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McNeill JA, Sherwood GD, Stark PL, Nieto B. Pain Management Outcomes for Hospitalized Hispanic Patients.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Pain Management in Nursing.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2</w:t>
      </w:r>
      <w:r w:rsidRPr="00A93208">
        <w:rPr>
          <w:rStyle w:val="citation"/>
          <w:rFonts w:ascii="Arial" w:hAnsi="Arial" w:cs="Arial"/>
          <w:sz w:val="20"/>
          <w:szCs w:val="20"/>
        </w:rPr>
        <w:t>:25–36.</w:t>
      </w:r>
      <w:r w:rsidRPr="00A93208">
        <w:rPr>
          <w:rFonts w:ascii="Arial" w:hAnsi="Arial" w:cs="Arial"/>
          <w:sz w:val="20"/>
          <w:szCs w:val="20"/>
        </w:rPr>
        <w:t xml:space="preserve"> 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lastRenderedPageBreak/>
        <w:t xml:space="preserve">Oz MC, Zikria J, Mutrie C, Slater JP, Scott C, Lehman S, Connolly MW, Asher DT, Ting W, Namerow PG. Patient Evaluation of the Hotel Function of Hospitals.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The Heart Surgery Forum.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4</w:t>
      </w:r>
      <w:r w:rsidRPr="00A93208">
        <w:rPr>
          <w:rStyle w:val="citation"/>
          <w:rFonts w:ascii="Arial" w:hAnsi="Arial" w:cs="Arial"/>
          <w:sz w:val="20"/>
          <w:szCs w:val="20"/>
        </w:rPr>
        <w:t>:166–71.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Rogers G, Smith DP. Reporting Comparative Results from Hospital Patient Surveys.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International Journal for Quality in Health Care. </w:t>
      </w:r>
      <w:r w:rsidRPr="00A93208">
        <w:rPr>
          <w:rStyle w:val="citation"/>
          <w:rFonts w:ascii="Arial" w:hAnsi="Arial" w:cs="Arial"/>
          <w:sz w:val="20"/>
          <w:szCs w:val="20"/>
        </w:rPr>
        <w:t>1999;</w:t>
      </w:r>
      <w:r w:rsidRPr="00A93208">
        <w:rPr>
          <w:rStyle w:val="ref-vol"/>
          <w:rFonts w:ascii="Arial" w:hAnsi="Arial" w:cs="Arial"/>
          <w:sz w:val="20"/>
          <w:szCs w:val="20"/>
        </w:rPr>
        <w:t>11</w:t>
      </w:r>
      <w:r w:rsidRPr="00A93208">
        <w:rPr>
          <w:rStyle w:val="citation"/>
          <w:rFonts w:ascii="Arial" w:hAnsi="Arial" w:cs="Arial"/>
          <w:sz w:val="20"/>
          <w:szCs w:val="20"/>
        </w:rPr>
        <w:t>:251–9.</w:t>
      </w:r>
      <w:r w:rsidRPr="00A93208">
        <w:rPr>
          <w:rFonts w:ascii="Arial" w:hAnsi="Arial" w:cs="Arial"/>
          <w:sz w:val="20"/>
          <w:szCs w:val="20"/>
        </w:rPr>
        <w:t xml:space="preserve"> 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Shannon SE, Mitchell PH, Cain KC. Patients, Nurses, and Physicians Have Differing Views of Quality of Critical Care.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Journal of Nursing Scholarship. </w:t>
      </w:r>
      <w:r w:rsidRPr="00A93208">
        <w:rPr>
          <w:rStyle w:val="citation"/>
          <w:rFonts w:ascii="Arial" w:hAnsi="Arial" w:cs="Arial"/>
          <w:sz w:val="20"/>
          <w:szCs w:val="20"/>
        </w:rPr>
        <w:t>2002;</w:t>
      </w:r>
      <w:r w:rsidRPr="00A93208">
        <w:rPr>
          <w:rStyle w:val="ref-vol"/>
          <w:rFonts w:ascii="Arial" w:hAnsi="Arial" w:cs="Arial"/>
          <w:sz w:val="20"/>
          <w:szCs w:val="20"/>
        </w:rPr>
        <w:t>34</w:t>
      </w:r>
      <w:r w:rsidRPr="00A93208">
        <w:rPr>
          <w:rStyle w:val="citation"/>
          <w:rFonts w:ascii="Arial" w:hAnsi="Arial" w:cs="Arial"/>
          <w:sz w:val="20"/>
          <w:szCs w:val="20"/>
        </w:rPr>
        <w:t>:173–9.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Sower V, Duffy J, Kilbourne W, Kohers G, Jones P. The Dimensions of Service Quality for Hospitals: Development and Use of the KQCAH Scale.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Health Care Management Review. </w:t>
      </w:r>
      <w:r w:rsidRPr="00A93208">
        <w:rPr>
          <w:rStyle w:val="citation"/>
          <w:rFonts w:ascii="Arial" w:hAnsi="Arial" w:cs="Arial"/>
          <w:sz w:val="20"/>
          <w:szCs w:val="20"/>
        </w:rPr>
        <w:t>2001;</w:t>
      </w:r>
      <w:r w:rsidRPr="00A93208">
        <w:rPr>
          <w:rStyle w:val="ref-vol"/>
          <w:rFonts w:ascii="Arial" w:hAnsi="Arial" w:cs="Arial"/>
          <w:sz w:val="20"/>
          <w:szCs w:val="20"/>
        </w:rPr>
        <w:t>2</w:t>
      </w:r>
      <w:r w:rsidRPr="00A93208">
        <w:rPr>
          <w:rStyle w:val="citation"/>
          <w:rFonts w:ascii="Arial" w:hAnsi="Arial" w:cs="Arial"/>
          <w:sz w:val="20"/>
          <w:szCs w:val="20"/>
        </w:rPr>
        <w:t>:47–59.</w:t>
      </w:r>
      <w:r w:rsidRPr="00A93208">
        <w:rPr>
          <w:rFonts w:ascii="Arial" w:hAnsi="Arial" w:cs="Arial"/>
          <w:sz w:val="20"/>
          <w:szCs w:val="20"/>
        </w:rPr>
        <w:t xml:space="preserve"> 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Thi PL, Briancon S, Empereur F, Guillemin F. Factors Determining Inpatient Satisfaction with Care.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Social Science and Medicine. </w:t>
      </w:r>
      <w:r w:rsidRPr="00A93208">
        <w:rPr>
          <w:rStyle w:val="citation"/>
          <w:rFonts w:ascii="Arial" w:hAnsi="Arial" w:cs="Arial"/>
          <w:sz w:val="20"/>
          <w:szCs w:val="20"/>
        </w:rPr>
        <w:t>2002;</w:t>
      </w:r>
      <w:r w:rsidRPr="00A93208">
        <w:rPr>
          <w:rStyle w:val="ref-vol"/>
          <w:rFonts w:ascii="Arial" w:hAnsi="Arial" w:cs="Arial"/>
          <w:sz w:val="20"/>
          <w:szCs w:val="20"/>
        </w:rPr>
        <w:t>54</w:t>
      </w:r>
      <w:r w:rsidRPr="00A93208">
        <w:rPr>
          <w:rStyle w:val="citation"/>
          <w:rFonts w:ascii="Arial" w:hAnsi="Arial" w:cs="Arial"/>
          <w:sz w:val="20"/>
          <w:szCs w:val="20"/>
        </w:rPr>
        <w:t>:493–504.</w:t>
      </w:r>
    </w:p>
    <w:p w:rsidR="00E42E64" w:rsidRPr="00A93208" w:rsidRDefault="00E42E64" w:rsidP="00422EED">
      <w:pPr>
        <w:pStyle w:val="cited-article-fm"/>
        <w:rPr>
          <w:rFonts w:ascii="Arial" w:hAnsi="Arial" w:cs="Arial"/>
          <w:sz w:val="20"/>
          <w:szCs w:val="20"/>
        </w:rPr>
      </w:pPr>
      <w:r w:rsidRPr="00A93208">
        <w:rPr>
          <w:rStyle w:val="citation"/>
          <w:rFonts w:ascii="Arial" w:hAnsi="Arial" w:cs="Arial"/>
          <w:sz w:val="20"/>
          <w:szCs w:val="20"/>
        </w:rPr>
        <w:t xml:space="preserve">Wilson IB, Ding L, Hays RD, Shapiro MF, Bozzette SA, Cleary PD. HIV Patients' Experiences with Inpatient and Outpatient Care: Results of a National Survey. </w:t>
      </w:r>
      <w:r w:rsidRPr="00A93208">
        <w:rPr>
          <w:rStyle w:val="ref-journal1"/>
          <w:rFonts w:ascii="Arial" w:hAnsi="Arial" w:cs="Arial"/>
          <w:sz w:val="20"/>
          <w:szCs w:val="20"/>
        </w:rPr>
        <w:t xml:space="preserve">Medical Care. </w:t>
      </w:r>
      <w:r w:rsidRPr="00A93208">
        <w:rPr>
          <w:rStyle w:val="citation"/>
          <w:rFonts w:ascii="Arial" w:hAnsi="Arial" w:cs="Arial"/>
          <w:sz w:val="20"/>
          <w:szCs w:val="20"/>
        </w:rPr>
        <w:t>2002;</w:t>
      </w:r>
      <w:r w:rsidRPr="00A93208">
        <w:rPr>
          <w:rStyle w:val="ref-vol"/>
          <w:rFonts w:ascii="Arial" w:hAnsi="Arial" w:cs="Arial"/>
          <w:sz w:val="20"/>
          <w:szCs w:val="20"/>
        </w:rPr>
        <w:t>40</w:t>
      </w:r>
      <w:r w:rsidRPr="00A93208">
        <w:rPr>
          <w:rStyle w:val="citation"/>
          <w:rFonts w:ascii="Arial" w:hAnsi="Arial" w:cs="Arial"/>
          <w:sz w:val="20"/>
          <w:szCs w:val="20"/>
        </w:rPr>
        <w:t>:1149–60.</w:t>
      </w:r>
    </w:p>
    <w:p w:rsidR="00E42E64" w:rsidRDefault="00E42E64"/>
    <w:p w:rsidR="00B97A9D" w:rsidRDefault="00B97A9D"/>
    <w:p w:rsidR="00B97A9D" w:rsidRDefault="00B97A9D" w:rsidP="00B97A9D">
      <w:pPr>
        <w:rPr>
          <w:rFonts w:ascii="Arial" w:hAnsi="Arial" w:cs="Arial"/>
          <w:b/>
          <w:color w:val="212121"/>
          <w:sz w:val="20"/>
          <w:szCs w:val="20"/>
        </w:rPr>
      </w:pPr>
      <w:r w:rsidRPr="001B47F1">
        <w:rPr>
          <w:rFonts w:ascii="Arial" w:hAnsi="Arial" w:cs="Arial"/>
          <w:b/>
          <w:sz w:val="20"/>
          <w:szCs w:val="20"/>
        </w:rPr>
        <w:t>Table 2:</w:t>
      </w:r>
      <w:r w:rsidRPr="006F7CED">
        <w:rPr>
          <w:rFonts w:ascii="Arial" w:hAnsi="Arial" w:cs="Arial"/>
          <w:sz w:val="20"/>
          <w:szCs w:val="20"/>
        </w:rPr>
        <w:t xml:space="preserve"> </w:t>
      </w:r>
      <w:r w:rsidRPr="00B43A4B">
        <w:rPr>
          <w:rFonts w:ascii="Arial" w:hAnsi="Arial" w:cs="Arial"/>
          <w:b/>
          <w:color w:val="212121"/>
          <w:sz w:val="20"/>
          <w:szCs w:val="20"/>
        </w:rPr>
        <w:t>Instrument</w:t>
      </w:r>
      <w:r>
        <w:rPr>
          <w:rFonts w:ascii="Arial" w:hAnsi="Arial" w:cs="Arial"/>
          <w:b/>
          <w:color w:val="212121"/>
          <w:sz w:val="20"/>
          <w:szCs w:val="20"/>
        </w:rPr>
        <w:t>s measuring patient centredness</w:t>
      </w:r>
      <w:r w:rsidRPr="00B43A4B">
        <w:rPr>
          <w:rFonts w:ascii="Arial" w:hAnsi="Arial" w:cs="Arial"/>
          <w:b/>
          <w:color w:val="212121"/>
          <w:sz w:val="20"/>
          <w:szCs w:val="20"/>
        </w:rPr>
        <w:t xml:space="preserve"> in hospital settings</w:t>
      </w:r>
      <w:r>
        <w:rPr>
          <w:rFonts w:ascii="Arial" w:hAnsi="Arial" w:cs="Arial"/>
          <w:b/>
          <w:color w:val="212121"/>
          <w:sz w:val="20"/>
          <w:szCs w:val="20"/>
        </w:rPr>
        <w:t xml:space="preserve"> (De Silva et al, 2014)</w:t>
      </w:r>
    </w:p>
    <w:p w:rsidR="00B97A9D" w:rsidRDefault="00B97A9D" w:rsidP="00B97A9D">
      <w:pPr>
        <w:rPr>
          <w:rFonts w:ascii="Arial" w:hAnsi="Arial" w:cs="Arial"/>
          <w:color w:val="212121"/>
          <w:sz w:val="20"/>
          <w:szCs w:val="20"/>
        </w:rPr>
      </w:pPr>
    </w:p>
    <w:tbl>
      <w:tblPr>
        <w:tblW w:w="0" w:type="auto"/>
        <w:tblCellSpacing w:w="22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8"/>
        <w:gridCol w:w="3913"/>
        <w:gridCol w:w="2125"/>
        <w:gridCol w:w="1320"/>
      </w:tblGrid>
      <w:tr w:rsidR="00CF7261" w:rsidRPr="00773A22" w:rsidTr="00C608F3">
        <w:trPr>
          <w:tblHeader/>
          <w:tblCellSpacing w:w="22" w:type="dxa"/>
        </w:trPr>
        <w:tc>
          <w:tcPr>
            <w:tcW w:w="0" w:type="auto"/>
            <w:vAlign w:val="center"/>
          </w:tcPr>
          <w:p w:rsidR="00B97A9D" w:rsidRPr="00773A22" w:rsidRDefault="00B97A9D" w:rsidP="00C608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73A22">
              <w:rPr>
                <w:rFonts w:ascii="Arial" w:hAnsi="Arial" w:cs="Arial"/>
                <w:b/>
                <w:sz w:val="20"/>
                <w:szCs w:val="20"/>
              </w:rPr>
              <w:t>Author(s)</w:t>
            </w:r>
          </w:p>
        </w:tc>
        <w:tc>
          <w:tcPr>
            <w:tcW w:w="0" w:type="auto"/>
            <w:vAlign w:val="center"/>
          </w:tcPr>
          <w:p w:rsidR="00B97A9D" w:rsidRPr="00773A22" w:rsidRDefault="00B97A9D" w:rsidP="00C608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73A22">
              <w:rPr>
                <w:rFonts w:ascii="Arial" w:hAnsi="Arial" w:cs="Arial"/>
                <w:b/>
                <w:sz w:val="20"/>
                <w:szCs w:val="20"/>
              </w:rPr>
              <w:t>Name of Instrument</w:t>
            </w:r>
          </w:p>
        </w:tc>
        <w:tc>
          <w:tcPr>
            <w:tcW w:w="0" w:type="auto"/>
            <w:vAlign w:val="center"/>
          </w:tcPr>
          <w:p w:rsidR="00B97A9D" w:rsidRPr="00773A22" w:rsidRDefault="00B97A9D" w:rsidP="00C608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73A22">
              <w:rPr>
                <w:rFonts w:ascii="Arial" w:hAnsi="Arial" w:cs="Arial"/>
                <w:b/>
                <w:sz w:val="20"/>
                <w:szCs w:val="20"/>
              </w:rPr>
              <w:t>Setting</w:t>
            </w:r>
          </w:p>
        </w:tc>
        <w:tc>
          <w:tcPr>
            <w:tcW w:w="0" w:type="auto"/>
            <w:vAlign w:val="center"/>
          </w:tcPr>
          <w:p w:rsidR="00B97A9D" w:rsidRPr="00773A22" w:rsidRDefault="00B97A9D" w:rsidP="00C608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73A22">
              <w:rPr>
                <w:rFonts w:ascii="Arial" w:hAnsi="Arial" w:cs="Arial"/>
                <w:b/>
                <w:sz w:val="20"/>
                <w:szCs w:val="20"/>
              </w:rPr>
              <w:t>Meets inclusion</w:t>
            </w:r>
          </w:p>
        </w:tc>
      </w:tr>
      <w:tr w:rsidR="00CF7261" w:rsidRPr="00A93208" w:rsidTr="00C608F3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B97A9D" w:rsidRPr="000E161A" w:rsidRDefault="004C69E6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Akin &amp; Erdogan (2007</w:t>
            </w:r>
            <w:r w:rsidR="00B97A9D" w:rsidRPr="000E161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7A9D" w:rsidRPr="000E161A" w:rsidRDefault="004C69E6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Newcastle satisfaction with care scale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7A9D" w:rsidRPr="000E161A" w:rsidRDefault="00B97A9D" w:rsidP="000E161A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 xml:space="preserve">Major teaching hospital in </w:t>
            </w:r>
            <w:r w:rsidR="000E161A">
              <w:rPr>
                <w:rFonts w:ascii="Arial" w:hAnsi="Arial" w:cs="Arial"/>
                <w:sz w:val="20"/>
                <w:szCs w:val="20"/>
              </w:rPr>
              <w:t>Turkey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7A9D" w:rsidRPr="000E161A" w:rsidRDefault="00B97A9D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</w:tr>
      <w:tr w:rsidR="00CF7261" w:rsidRPr="00A93208" w:rsidTr="00C608F3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B97A9D" w:rsidRPr="000E161A" w:rsidRDefault="004C69E6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Antoniotti et al. (2009</w:t>
            </w:r>
            <w:r w:rsidR="00B97A9D" w:rsidRPr="000E161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7A9D" w:rsidRPr="000E161A" w:rsidRDefault="00B97A9D" w:rsidP="00CB0F54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 xml:space="preserve">Patient </w:t>
            </w:r>
            <w:r w:rsidR="00CB0F54">
              <w:rPr>
                <w:rFonts w:ascii="Arial" w:hAnsi="Arial" w:cs="Arial"/>
                <w:sz w:val="20"/>
                <w:szCs w:val="20"/>
              </w:rPr>
              <w:t>satisfaction questionnaire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7A9D" w:rsidRPr="000E161A" w:rsidRDefault="00CB0F54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Teaching hospital in France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B97A9D" w:rsidRPr="000E161A" w:rsidRDefault="00B97A9D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</w:tr>
      <w:tr w:rsidR="000E161A" w:rsidRPr="00A93208" w:rsidTr="00C608F3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4C69E6" w:rsidRPr="000E161A" w:rsidRDefault="004C69E6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DeCourcey et al (2009)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4C69E6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National Inpatient Survey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B0F54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Sample of UK hospitals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B0F54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</w:tr>
      <w:tr w:rsidR="000E161A" w:rsidRPr="00A93208" w:rsidTr="00C608F3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4C69E6" w:rsidRPr="000E161A" w:rsidRDefault="005018D7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Ferranti et al (2010)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5018D7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The Communication Assessment Tool (CAT)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822132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35 hospitals 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822132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</w:tr>
      <w:tr w:rsidR="000E161A" w:rsidRPr="00A93208" w:rsidTr="00C608F3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4C69E6" w:rsidRPr="000E161A" w:rsidRDefault="005018D7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Kollen et al (2011)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5018D7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Consumer Quality Index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F7261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hospitals in Netherlands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F7261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</w:tr>
      <w:tr w:rsidR="000E161A" w:rsidRPr="00A93208" w:rsidTr="00C608F3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4C69E6" w:rsidRPr="000E161A" w:rsidRDefault="005018D7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Lynn et al (2007)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F7261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Patient’s Assessment of Quality Scale-Acute Care version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F7261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Hospital in USA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F7261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</w:tr>
      <w:tr w:rsidR="000E161A" w:rsidRPr="00A93208" w:rsidTr="00C608F3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4C69E6" w:rsidRPr="000E161A" w:rsidRDefault="005018D7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Murrell et al (2013)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5018D7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noProof/>
                <w:sz w:val="20"/>
                <w:szCs w:val="20"/>
              </w:rPr>
              <w:t>Patient Evaluation of Emotional Care during Hospitalisatio</w:t>
            </w:r>
            <w:r w:rsidRPr="000E161A">
              <w:rPr>
                <w:rFonts w:ascii="Arial" w:hAnsi="Arial" w:cs="Arial"/>
                <w:sz w:val="20"/>
                <w:szCs w:val="20"/>
              </w:rPr>
              <w:t>n’ (PEECH)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F7261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Hospitals in Australia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C69E6" w:rsidRPr="000E161A" w:rsidRDefault="00CF7261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</w:tr>
      <w:tr w:rsidR="005018D7" w:rsidRPr="00A93208" w:rsidTr="00C608F3">
        <w:trPr>
          <w:tblCellSpacing w:w="22" w:type="dxa"/>
        </w:trPr>
        <w:tc>
          <w:tcPr>
            <w:tcW w:w="0" w:type="auto"/>
            <w:shd w:val="clear" w:color="auto" w:fill="auto"/>
            <w:vAlign w:val="center"/>
          </w:tcPr>
          <w:p w:rsidR="005018D7" w:rsidRPr="000E161A" w:rsidRDefault="005018D7" w:rsidP="00C608F3">
            <w:pPr>
              <w:rPr>
                <w:rFonts w:ascii="Arial" w:hAnsi="Arial" w:cs="Arial"/>
                <w:sz w:val="20"/>
                <w:szCs w:val="20"/>
              </w:rPr>
            </w:pPr>
            <w:r w:rsidRPr="000E161A">
              <w:rPr>
                <w:rFonts w:ascii="Arial" w:hAnsi="Arial" w:cs="Arial"/>
                <w:sz w:val="20"/>
                <w:szCs w:val="20"/>
              </w:rPr>
              <w:t>Wong et al (2012)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5018D7" w:rsidRPr="000E161A" w:rsidRDefault="00134A70" w:rsidP="00C608F3">
            <w:pPr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Patient Experience of Public Hospital Care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5018D7" w:rsidRPr="000E161A" w:rsidRDefault="00134A70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Public Hospitals in Hong Kong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5018D7" w:rsidRPr="000E161A" w:rsidRDefault="00134A70" w:rsidP="00C608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</w:tr>
    </w:tbl>
    <w:p w:rsidR="00B97A9D" w:rsidRDefault="00B97A9D" w:rsidP="00B97A9D">
      <w:pPr>
        <w:rPr>
          <w:rFonts w:ascii="Arial" w:hAnsi="Arial" w:cs="Arial"/>
          <w:color w:val="212121"/>
          <w:sz w:val="20"/>
          <w:szCs w:val="20"/>
        </w:rPr>
      </w:pPr>
    </w:p>
    <w:p w:rsidR="00B97A9D" w:rsidRDefault="00B97A9D" w:rsidP="00B97A9D">
      <w:pPr>
        <w:rPr>
          <w:rFonts w:ascii="Arial" w:hAnsi="Arial" w:cs="Arial"/>
          <w:color w:val="212121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95A54" w:rsidTr="00B45751">
        <w:tc>
          <w:tcPr>
            <w:tcW w:w="9016" w:type="dxa"/>
            <w:shd w:val="clear" w:color="auto" w:fill="D9D9D9" w:themeFill="background1" w:themeFillShade="D9"/>
          </w:tcPr>
          <w:p w:rsidR="00295A54" w:rsidRPr="00E4532B" w:rsidRDefault="00295A54" w:rsidP="00295A54">
            <w:pPr>
              <w:pStyle w:val="EndNoteBibliography"/>
              <w:spacing w:before="100" w:beforeAutospacing="1" w:after="100" w:afterAutospacing="1"/>
              <w:ind w:left="720" w:hanging="720"/>
              <w:rPr>
                <w:rFonts w:ascii="Arial" w:hAnsi="Arial" w:cs="Arial"/>
                <w:sz w:val="20"/>
                <w:szCs w:val="20"/>
              </w:rPr>
            </w:pPr>
            <w:r w:rsidRPr="00E4532B">
              <w:rPr>
                <w:rFonts w:ascii="Arial" w:hAnsi="Arial" w:cs="Arial"/>
                <w:sz w:val="20"/>
                <w:szCs w:val="20"/>
              </w:rPr>
              <w:t xml:space="preserve">Akin, S., &amp; Erdogan, S. (2007). The Turkish version of the Newcastle Satisfaction with Nursing Care Scale used on medical and surgical patients. </w:t>
            </w:r>
            <w:r w:rsidRPr="00E4532B">
              <w:rPr>
                <w:rFonts w:ascii="Arial" w:hAnsi="Arial" w:cs="Arial"/>
                <w:i/>
                <w:sz w:val="20"/>
                <w:szCs w:val="20"/>
              </w:rPr>
              <w:t>Journal of Clinical Nursing, 16</w:t>
            </w:r>
            <w:r w:rsidRPr="00E4532B">
              <w:rPr>
                <w:rFonts w:ascii="Arial" w:hAnsi="Arial" w:cs="Arial"/>
                <w:sz w:val="20"/>
                <w:szCs w:val="20"/>
              </w:rPr>
              <w:t xml:space="preserve">(4), 646-653. </w:t>
            </w:r>
          </w:p>
          <w:p w:rsidR="00295A54" w:rsidRPr="00E4532B" w:rsidRDefault="00295A54" w:rsidP="00295A54">
            <w:pPr>
              <w:pStyle w:val="EndNoteBibliography"/>
              <w:spacing w:before="100" w:beforeAutospacing="1" w:after="100" w:afterAutospacing="1"/>
              <w:ind w:left="720" w:hanging="720"/>
              <w:rPr>
                <w:rFonts w:ascii="Arial" w:hAnsi="Arial" w:cs="Arial"/>
                <w:sz w:val="20"/>
                <w:szCs w:val="20"/>
              </w:rPr>
            </w:pPr>
            <w:r w:rsidRPr="00E4532B">
              <w:rPr>
                <w:rFonts w:ascii="Arial" w:hAnsi="Arial" w:cs="Arial"/>
                <w:sz w:val="20"/>
                <w:szCs w:val="20"/>
              </w:rPr>
              <w:t>Antoniotti, S., Baumstarck-Barrau, K., Siméoni, M., Sapin, C., Laba</w:t>
            </w:r>
            <w:r w:rsidR="00CB0F54">
              <w:rPr>
                <w:rFonts w:ascii="Arial" w:hAnsi="Arial" w:cs="Arial"/>
                <w:sz w:val="20"/>
                <w:szCs w:val="20"/>
              </w:rPr>
              <w:t>rère, J., Gerbaud, L., &amp; al.,</w:t>
            </w:r>
            <w:r w:rsidRPr="00E4532B">
              <w:rPr>
                <w:rFonts w:ascii="Arial" w:hAnsi="Arial" w:cs="Arial"/>
                <w:sz w:val="20"/>
                <w:szCs w:val="20"/>
              </w:rPr>
              <w:t xml:space="preserve"> (2009). Validation of a French hospitalized patients’ satisfaction questionnaire: the QSH-45. </w:t>
            </w:r>
            <w:r w:rsidRPr="00E4532B">
              <w:rPr>
                <w:rFonts w:ascii="Arial" w:hAnsi="Arial" w:cs="Arial"/>
                <w:i/>
                <w:sz w:val="20"/>
                <w:szCs w:val="20"/>
              </w:rPr>
              <w:t>International Journal of Quality in Health Care, 21</w:t>
            </w:r>
            <w:r w:rsidRPr="00E4532B">
              <w:rPr>
                <w:rFonts w:ascii="Arial" w:hAnsi="Arial" w:cs="Arial"/>
                <w:sz w:val="20"/>
                <w:szCs w:val="20"/>
              </w:rPr>
              <w:t xml:space="preserve">(4), 243-252. </w:t>
            </w:r>
          </w:p>
          <w:p w:rsidR="00295A54" w:rsidRPr="00E4532B" w:rsidRDefault="00295A54" w:rsidP="00295A54">
            <w:pPr>
              <w:pStyle w:val="EndNoteBibliography"/>
              <w:spacing w:before="100" w:beforeAutospacing="1" w:after="100" w:afterAutospacing="1"/>
              <w:ind w:left="720" w:hanging="720"/>
              <w:rPr>
                <w:rFonts w:ascii="Arial" w:hAnsi="Arial" w:cs="Arial"/>
                <w:sz w:val="20"/>
                <w:szCs w:val="20"/>
              </w:rPr>
            </w:pPr>
            <w:r w:rsidRPr="00E4532B">
              <w:rPr>
                <w:rFonts w:ascii="Arial" w:hAnsi="Arial" w:cs="Arial"/>
                <w:sz w:val="20"/>
                <w:szCs w:val="20"/>
              </w:rPr>
              <w:lastRenderedPageBreak/>
              <w:t xml:space="preserve">DeCourcy, A., West, E., &amp; Barron, D. (2009). The National Adult Inpatient Survey conducted in the English National Health Service from 2002 to 2009: how have the data been used and what do we know as a result? . </w:t>
            </w:r>
            <w:r w:rsidRPr="00E4532B">
              <w:rPr>
                <w:rFonts w:ascii="Arial" w:hAnsi="Arial" w:cs="Arial"/>
                <w:i/>
                <w:sz w:val="20"/>
                <w:szCs w:val="20"/>
              </w:rPr>
              <w:t>BMC Health Services Research, 12</w:t>
            </w:r>
            <w:r w:rsidRPr="00E4532B">
              <w:rPr>
                <w:rFonts w:ascii="Arial" w:hAnsi="Arial" w:cs="Arial"/>
                <w:sz w:val="20"/>
                <w:szCs w:val="20"/>
              </w:rPr>
              <w:t xml:space="preserve">, 71. </w:t>
            </w:r>
          </w:p>
          <w:p w:rsidR="00295A54" w:rsidRPr="00E4532B" w:rsidRDefault="00295A54" w:rsidP="00295A54">
            <w:pPr>
              <w:pStyle w:val="EndNoteBibliography"/>
              <w:spacing w:before="100" w:beforeAutospacing="1" w:after="100" w:afterAutospacing="1"/>
              <w:ind w:left="720" w:hanging="720"/>
              <w:rPr>
                <w:rFonts w:ascii="Arial" w:hAnsi="Arial" w:cs="Arial"/>
                <w:sz w:val="20"/>
                <w:szCs w:val="20"/>
              </w:rPr>
            </w:pPr>
            <w:r w:rsidRPr="00E4532B">
              <w:rPr>
                <w:rFonts w:ascii="Arial" w:hAnsi="Arial" w:cs="Arial"/>
                <w:sz w:val="20"/>
                <w:szCs w:val="20"/>
              </w:rPr>
              <w:t xml:space="preserve">Ferranti, D., Makoul, G., Forth, V., Rauworth, J., Lee, J., &amp; Williams, M. (2010). Assessing patient perceptions of hospitalist communication skills using the Communication Assessment Tool (CAT). </w:t>
            </w:r>
            <w:r w:rsidRPr="00E4532B">
              <w:rPr>
                <w:rFonts w:ascii="Arial" w:hAnsi="Arial" w:cs="Arial"/>
                <w:i/>
                <w:sz w:val="20"/>
                <w:szCs w:val="20"/>
              </w:rPr>
              <w:t>Journal of Hospital Medicine, 5</w:t>
            </w:r>
            <w:r w:rsidRPr="00E4532B">
              <w:rPr>
                <w:rFonts w:ascii="Arial" w:hAnsi="Arial" w:cs="Arial"/>
                <w:sz w:val="20"/>
                <w:szCs w:val="20"/>
              </w:rPr>
              <w:t xml:space="preserve">(9), 522-527. </w:t>
            </w:r>
          </w:p>
          <w:p w:rsidR="00295A54" w:rsidRPr="00E4532B" w:rsidRDefault="00295A54" w:rsidP="00295A54">
            <w:pPr>
              <w:pStyle w:val="EndNoteBibliography"/>
              <w:spacing w:before="100" w:beforeAutospacing="1" w:after="100" w:afterAutospacing="1"/>
              <w:ind w:left="720" w:hanging="720"/>
              <w:rPr>
                <w:rFonts w:ascii="Arial" w:hAnsi="Arial" w:cs="Arial"/>
                <w:sz w:val="20"/>
                <w:szCs w:val="20"/>
              </w:rPr>
            </w:pPr>
            <w:r w:rsidRPr="00E4532B">
              <w:rPr>
                <w:rFonts w:ascii="Arial" w:hAnsi="Arial" w:cs="Arial"/>
                <w:sz w:val="20"/>
                <w:szCs w:val="20"/>
              </w:rPr>
              <w:t xml:space="preserve">Kollen, B., Groenier, K., &amp; Berendsen, A. (2011). Patients' experiences with continuum of care across hospitals.  A multi-level analysis of the Consumer Quality Index. </w:t>
            </w:r>
            <w:r w:rsidRPr="00E4532B">
              <w:rPr>
                <w:rFonts w:ascii="Arial" w:hAnsi="Arial" w:cs="Arial"/>
                <w:i/>
                <w:sz w:val="20"/>
                <w:szCs w:val="20"/>
              </w:rPr>
              <w:t>Patient Education and Counseling, 83</w:t>
            </w:r>
            <w:r w:rsidRPr="00E4532B">
              <w:rPr>
                <w:rFonts w:ascii="Arial" w:hAnsi="Arial" w:cs="Arial"/>
                <w:sz w:val="20"/>
                <w:szCs w:val="20"/>
              </w:rPr>
              <w:t xml:space="preserve">(2), 269-272. </w:t>
            </w:r>
          </w:p>
          <w:p w:rsidR="00295A54" w:rsidRPr="00E4532B" w:rsidRDefault="00295A54" w:rsidP="00295A54">
            <w:pPr>
              <w:pStyle w:val="EndNoteBibliography"/>
              <w:spacing w:before="100" w:beforeAutospacing="1" w:after="100" w:afterAutospacing="1"/>
              <w:ind w:left="720" w:hanging="720"/>
              <w:rPr>
                <w:rFonts w:ascii="Arial" w:hAnsi="Arial" w:cs="Arial"/>
                <w:i/>
                <w:sz w:val="20"/>
                <w:szCs w:val="20"/>
              </w:rPr>
            </w:pPr>
            <w:r w:rsidRPr="00E4532B">
              <w:rPr>
                <w:rFonts w:ascii="Arial" w:hAnsi="Arial" w:cs="Arial"/>
                <w:sz w:val="20"/>
                <w:szCs w:val="20"/>
              </w:rPr>
              <w:t xml:space="preserve">Lynn, M., McMillen, B., &amp; Sidani, S. (2007). Understanding and measuring patients’ assessment of the quality of nursing care. </w:t>
            </w:r>
            <w:r w:rsidRPr="00E4532B">
              <w:rPr>
                <w:rFonts w:ascii="Arial" w:hAnsi="Arial" w:cs="Arial"/>
                <w:i/>
                <w:sz w:val="20"/>
                <w:szCs w:val="20"/>
              </w:rPr>
              <w:t>Nursing Research,56</w:t>
            </w:r>
            <w:r w:rsidRPr="00E4532B">
              <w:rPr>
                <w:rFonts w:ascii="Arial" w:hAnsi="Arial" w:cs="Arial"/>
                <w:sz w:val="20"/>
                <w:szCs w:val="20"/>
              </w:rPr>
              <w:t xml:space="preserve">(3), 159-166. </w:t>
            </w:r>
          </w:p>
          <w:p w:rsidR="00295A54" w:rsidRPr="00E4532B" w:rsidRDefault="00295A54" w:rsidP="00295A54">
            <w:pPr>
              <w:pStyle w:val="EndNoteBibliography"/>
              <w:spacing w:before="100" w:beforeAutospacing="1" w:after="100" w:afterAutospacing="1"/>
              <w:ind w:left="720" w:hanging="720"/>
              <w:rPr>
                <w:rFonts w:ascii="Arial" w:hAnsi="Arial" w:cs="Arial"/>
                <w:sz w:val="20"/>
                <w:szCs w:val="20"/>
              </w:rPr>
            </w:pPr>
            <w:r w:rsidRPr="00E4532B">
              <w:rPr>
                <w:rFonts w:ascii="Arial" w:hAnsi="Arial" w:cs="Arial"/>
                <w:sz w:val="20"/>
                <w:szCs w:val="20"/>
              </w:rPr>
              <w:t>Murrells, T., Robert, G., Adams, M., Morrow, E., &amp; J, M. (2013). Measuring relational aspects of hospital care in England with the ‘Patient Evaluation of Emotional Care during Hospitalisation’ (PEECH) survey questionnaire</w:t>
            </w:r>
            <w:r w:rsidRPr="00E4532B">
              <w:rPr>
                <w:rFonts w:ascii="Arial" w:hAnsi="Arial" w:cs="Arial"/>
                <w:i/>
                <w:sz w:val="20"/>
                <w:szCs w:val="20"/>
              </w:rPr>
              <w:t>BMJ Open, 3</w:t>
            </w:r>
            <w:r w:rsidRPr="00E4532B">
              <w:rPr>
                <w:rFonts w:ascii="Arial" w:hAnsi="Arial" w:cs="Arial"/>
                <w:sz w:val="20"/>
                <w:szCs w:val="20"/>
              </w:rPr>
              <w:t xml:space="preserve">(1), e002211. </w:t>
            </w:r>
          </w:p>
          <w:p w:rsidR="00295A54" w:rsidRDefault="00295A54" w:rsidP="00295A54">
            <w:pPr>
              <w:spacing w:before="100" w:beforeAutospacing="1" w:after="100" w:afterAutospacing="1"/>
              <w:ind w:left="720" w:hanging="720"/>
              <w:rPr>
                <w:rFonts w:ascii="Arial" w:hAnsi="Arial" w:cs="Arial"/>
                <w:color w:val="212121"/>
                <w:sz w:val="20"/>
                <w:szCs w:val="20"/>
              </w:rPr>
            </w:pPr>
            <w:r w:rsidRPr="00E4532B">
              <w:rPr>
                <w:rFonts w:ascii="Arial" w:hAnsi="Arial" w:cs="Arial"/>
                <w:noProof/>
                <w:sz w:val="20"/>
                <w:szCs w:val="20"/>
              </w:rPr>
              <w:t xml:space="preserve">Wong, E., Coulter, A., Cheung, A., Yam, C., Yeoh, E., &amp; Griffiths, S. (2012). Patient experiences with public hospital care: first benchmark survey in Hong Kong. </w:t>
            </w:r>
            <w:r w:rsidRPr="00E4532B">
              <w:rPr>
                <w:rFonts w:ascii="Arial" w:hAnsi="Arial" w:cs="Arial"/>
                <w:i/>
                <w:sz w:val="20"/>
                <w:szCs w:val="20"/>
              </w:rPr>
              <w:t xml:space="preserve">Hong Kong Medical Journal, </w:t>
            </w:r>
            <w:r w:rsidRPr="00E4532B">
              <w:rPr>
                <w:rFonts w:ascii="Arial" w:hAnsi="Arial" w:cs="Arial"/>
                <w:i/>
                <w:noProof/>
                <w:sz w:val="20"/>
                <w:szCs w:val="20"/>
              </w:rPr>
              <w:t>18</w:t>
            </w:r>
            <w:r w:rsidRPr="00E4532B">
              <w:rPr>
                <w:rFonts w:ascii="Arial" w:hAnsi="Arial" w:cs="Arial"/>
                <w:noProof/>
                <w:sz w:val="20"/>
                <w:szCs w:val="20"/>
              </w:rPr>
              <w:t>(5), 371-380.</w:t>
            </w:r>
          </w:p>
        </w:tc>
      </w:tr>
    </w:tbl>
    <w:p w:rsidR="00B97A9D" w:rsidRDefault="00B97A9D" w:rsidP="00B97A9D">
      <w:pPr>
        <w:rPr>
          <w:rFonts w:ascii="Arial" w:hAnsi="Arial" w:cs="Arial"/>
          <w:color w:val="212121"/>
          <w:sz w:val="20"/>
          <w:szCs w:val="20"/>
        </w:rPr>
      </w:pPr>
    </w:p>
    <w:p w:rsidR="00B97A9D" w:rsidRDefault="00B97A9D" w:rsidP="00B97A9D">
      <w:pPr>
        <w:rPr>
          <w:rFonts w:ascii="Arial" w:hAnsi="Arial" w:cs="Arial"/>
          <w:color w:val="212121"/>
          <w:sz w:val="20"/>
          <w:szCs w:val="20"/>
        </w:rPr>
      </w:pPr>
    </w:p>
    <w:p w:rsidR="00B97A9D" w:rsidRDefault="00B97A9D" w:rsidP="00B97A9D">
      <w:pPr>
        <w:rPr>
          <w:rFonts w:ascii="Arial" w:hAnsi="Arial" w:cs="Arial"/>
          <w:color w:val="212121"/>
          <w:sz w:val="20"/>
          <w:szCs w:val="20"/>
        </w:rPr>
      </w:pPr>
    </w:p>
    <w:p w:rsidR="00B97A9D" w:rsidRDefault="00B97A9D" w:rsidP="00B97A9D">
      <w:pPr>
        <w:rPr>
          <w:rFonts w:ascii="Arial" w:hAnsi="Arial" w:cs="Arial"/>
          <w:color w:val="212121"/>
          <w:sz w:val="20"/>
          <w:szCs w:val="20"/>
        </w:rPr>
      </w:pPr>
    </w:p>
    <w:p w:rsidR="00B97A9D" w:rsidRDefault="00B97A9D">
      <w:pPr>
        <w:rPr>
          <w:rFonts w:ascii="Arial" w:hAnsi="Arial" w:cs="Arial"/>
          <w:b/>
          <w:sz w:val="20"/>
          <w:szCs w:val="20"/>
        </w:rPr>
      </w:pPr>
    </w:p>
    <w:p w:rsidR="00B75F2E" w:rsidRDefault="00B75F2E"/>
    <w:sectPr w:rsidR="00B75F2E" w:rsidSect="00E42E64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4DE3" w:rsidRDefault="00BD4DE3" w:rsidP="00B1433F">
      <w:r>
        <w:separator/>
      </w:r>
    </w:p>
  </w:endnote>
  <w:endnote w:type="continuationSeparator" w:id="0">
    <w:p w:rsidR="00BD4DE3" w:rsidRDefault="00BD4DE3" w:rsidP="00B14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506008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1433F" w:rsidRDefault="00B1433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35E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B1433F" w:rsidRDefault="00B143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4DE3" w:rsidRDefault="00BD4DE3" w:rsidP="00B1433F">
      <w:r>
        <w:separator/>
      </w:r>
    </w:p>
  </w:footnote>
  <w:footnote w:type="continuationSeparator" w:id="0">
    <w:p w:rsidR="00BD4DE3" w:rsidRDefault="00BD4DE3" w:rsidP="00B143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E64"/>
    <w:rsid w:val="000E161A"/>
    <w:rsid w:val="00134A70"/>
    <w:rsid w:val="00295A54"/>
    <w:rsid w:val="002E404C"/>
    <w:rsid w:val="002F7598"/>
    <w:rsid w:val="00371B74"/>
    <w:rsid w:val="00422EED"/>
    <w:rsid w:val="0042316D"/>
    <w:rsid w:val="004C69E6"/>
    <w:rsid w:val="005018D7"/>
    <w:rsid w:val="0055026D"/>
    <w:rsid w:val="005A23BA"/>
    <w:rsid w:val="00705E13"/>
    <w:rsid w:val="00731E2B"/>
    <w:rsid w:val="0079264E"/>
    <w:rsid w:val="008135EE"/>
    <w:rsid w:val="00822132"/>
    <w:rsid w:val="008A5298"/>
    <w:rsid w:val="00966C76"/>
    <w:rsid w:val="009806B1"/>
    <w:rsid w:val="00985659"/>
    <w:rsid w:val="00A750BE"/>
    <w:rsid w:val="00B1433F"/>
    <w:rsid w:val="00B45751"/>
    <w:rsid w:val="00B75F2E"/>
    <w:rsid w:val="00B97A9D"/>
    <w:rsid w:val="00BA2E16"/>
    <w:rsid w:val="00BD4DE3"/>
    <w:rsid w:val="00C704B5"/>
    <w:rsid w:val="00C85F30"/>
    <w:rsid w:val="00CB0F54"/>
    <w:rsid w:val="00CB3500"/>
    <w:rsid w:val="00CF7261"/>
    <w:rsid w:val="00D24C82"/>
    <w:rsid w:val="00D45395"/>
    <w:rsid w:val="00DC7BAD"/>
    <w:rsid w:val="00E42E64"/>
    <w:rsid w:val="00E4532B"/>
    <w:rsid w:val="00F928CA"/>
    <w:rsid w:val="00F97DCF"/>
    <w:rsid w:val="00FA7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78C96E-8660-4C48-AE58-4363AC460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2E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ited-article-fm">
    <w:name w:val="cited-article-fm"/>
    <w:basedOn w:val="Normal"/>
    <w:rsid w:val="00E42E64"/>
    <w:pPr>
      <w:pBdr>
        <w:top w:val="single" w:sz="4" w:space="0" w:color="auto"/>
        <w:left w:val="single" w:sz="4" w:space="4" w:color="auto"/>
        <w:bottom w:val="single" w:sz="4" w:space="0" w:color="auto"/>
        <w:right w:val="single" w:sz="4" w:space="4" w:color="auto"/>
      </w:pBdr>
      <w:shd w:val="clear" w:color="auto" w:fill="EBEBEB"/>
      <w:spacing w:before="100" w:beforeAutospacing="1" w:after="100" w:afterAutospacing="1"/>
    </w:pPr>
  </w:style>
  <w:style w:type="character" w:customStyle="1" w:styleId="citation">
    <w:name w:val="citation"/>
    <w:basedOn w:val="DefaultParagraphFont"/>
    <w:rsid w:val="00E42E64"/>
  </w:style>
  <w:style w:type="character" w:customStyle="1" w:styleId="ref-journal1">
    <w:name w:val="ref-journal1"/>
    <w:rsid w:val="00E42E64"/>
    <w:rPr>
      <w:i/>
      <w:iCs/>
    </w:rPr>
  </w:style>
  <w:style w:type="character" w:customStyle="1" w:styleId="ref-vol">
    <w:name w:val="ref-vol"/>
    <w:basedOn w:val="DefaultParagraphFont"/>
    <w:rsid w:val="00E42E64"/>
  </w:style>
  <w:style w:type="paragraph" w:styleId="BalloonText">
    <w:name w:val="Balloon Text"/>
    <w:basedOn w:val="Normal"/>
    <w:link w:val="BalloonTextChar"/>
    <w:uiPriority w:val="99"/>
    <w:semiHidden/>
    <w:unhideWhenUsed/>
    <w:rsid w:val="0055026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026D"/>
    <w:rPr>
      <w:rFonts w:ascii="Segoe UI" w:eastAsia="Times New Roman" w:hAnsi="Segoe UI" w:cs="Segoe UI"/>
      <w:sz w:val="18"/>
      <w:szCs w:val="18"/>
      <w:lang w:eastAsia="en-GB"/>
    </w:rPr>
  </w:style>
  <w:style w:type="paragraph" w:customStyle="1" w:styleId="EndNoteBibliography">
    <w:name w:val="EndNote Bibliography"/>
    <w:basedOn w:val="Normal"/>
    <w:link w:val="EndNoteBibliographyChar"/>
    <w:rsid w:val="00E4532B"/>
    <w:pPr>
      <w:spacing w:after="160"/>
    </w:pPr>
    <w:rPr>
      <w:rFonts w:ascii="Calibri" w:eastAsiaTheme="minorHAnsi" w:hAnsi="Calibri" w:cstheme="minorBidi"/>
      <w:noProof/>
      <w:sz w:val="22"/>
      <w:szCs w:val="21"/>
      <w:lang w:val="en-US" w:eastAsia="en-US"/>
    </w:rPr>
  </w:style>
  <w:style w:type="character" w:customStyle="1" w:styleId="EndNoteBibliographyChar">
    <w:name w:val="EndNote Bibliography Char"/>
    <w:basedOn w:val="DefaultParagraphFont"/>
    <w:link w:val="EndNoteBibliography"/>
    <w:rsid w:val="00E4532B"/>
    <w:rPr>
      <w:rFonts w:ascii="Calibri" w:hAnsi="Calibri"/>
      <w:noProof/>
      <w:szCs w:val="21"/>
      <w:lang w:val="en-US"/>
    </w:rPr>
  </w:style>
  <w:style w:type="table" w:styleId="TableGrid">
    <w:name w:val="Table Grid"/>
    <w:basedOn w:val="TableNormal"/>
    <w:uiPriority w:val="39"/>
    <w:rsid w:val="00295A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1433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1433F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B1433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1433F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5F94BA6B</Template>
  <TotalTime>1</TotalTime>
  <Pages>5</Pages>
  <Words>1628</Words>
  <Characters>9285</Characters>
  <Application>Microsoft Office Word</Application>
  <DocSecurity>4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Dundee</Company>
  <LinksUpToDate>false</LinksUpToDate>
  <CharactersWithSpaces>10892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 Jones</dc:creator>
  <cp:keywords/>
  <dc:description/>
  <cp:lastModifiedBy>hmuir</cp:lastModifiedBy>
  <cp:revision>2</cp:revision>
  <cp:lastPrinted>2016-12-07T14:54:00Z</cp:lastPrinted>
  <dcterms:created xsi:type="dcterms:W3CDTF">2017-09-12T08:40:00Z</dcterms:created>
  <dcterms:modified xsi:type="dcterms:W3CDTF">2017-09-12T08:40:00Z</dcterms:modified>
</cp:coreProperties>
</file>