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0ED9" w:rsidRPr="009E4A32" w:rsidRDefault="003C0ED9" w:rsidP="003C0ED9">
      <w:pPr>
        <w:pStyle w:val="NormalWeb"/>
        <w:shd w:val="clear" w:color="auto" w:fill="FFFFFF"/>
        <w:spacing w:before="0" w:beforeAutospacing="0" w:after="210" w:afterAutospacing="0" w:line="300" w:lineRule="atLeast"/>
        <w:rPr>
          <w:rStyle w:val="Strong"/>
          <w:rFonts w:ascii="Arial" w:hAnsi="Arial"/>
          <w:b w:val="0"/>
          <w:bCs w:val="0"/>
        </w:rPr>
      </w:pPr>
      <w:bookmarkStart w:id="0" w:name="_GoBack"/>
      <w:bookmarkEnd w:id="0"/>
      <w:r w:rsidRPr="009E4A32">
        <w:rPr>
          <w:rStyle w:val="Strong"/>
          <w:rFonts w:ascii="Arial" w:hAnsi="Arial" w:cs="Arial"/>
          <w:color w:val="333333"/>
        </w:rPr>
        <w:t>Title: Integrating nurse-facilitated Advance Care Planning for patients newly diagnosed with advanced lung cancer – Patients’ and families’ experiences</w:t>
      </w:r>
    </w:p>
    <w:p w:rsidR="003C0ED9" w:rsidRPr="00BD29BC" w:rsidRDefault="003C0ED9" w:rsidP="003C0ED9">
      <w:pPr>
        <w:pStyle w:val="NormalWeb"/>
        <w:shd w:val="clear" w:color="auto" w:fill="FFFFFF"/>
        <w:spacing w:before="0" w:beforeAutospacing="0" w:after="210" w:afterAutospacing="0" w:line="300" w:lineRule="atLeast"/>
        <w:rPr>
          <w:rStyle w:val="Strong"/>
          <w:rFonts w:ascii="Arial" w:hAnsi="Arial" w:cs="Arial"/>
          <w:color w:val="333333"/>
        </w:rPr>
      </w:pPr>
      <w:r w:rsidRPr="00BD29BC">
        <w:rPr>
          <w:rStyle w:val="Strong"/>
          <w:rFonts w:ascii="Arial" w:hAnsi="Arial" w:cs="Arial"/>
          <w:color w:val="333333"/>
        </w:rPr>
        <w:t xml:space="preserve">Corresponding author: </w:t>
      </w:r>
    </w:p>
    <w:p w:rsidR="003C0ED9" w:rsidRPr="00BD29BC" w:rsidRDefault="003C0ED9" w:rsidP="003C0ED9">
      <w:pPr>
        <w:spacing w:after="120"/>
        <w:rPr>
          <w:rStyle w:val="Strong"/>
          <w:rFonts w:ascii="Arial" w:hAnsi="Arial" w:cs="Arial"/>
          <w:b w:val="0"/>
          <w:color w:val="333333"/>
          <w:sz w:val="24"/>
          <w:szCs w:val="24"/>
        </w:rPr>
      </w:pPr>
      <w:r w:rsidRPr="00BD29BC">
        <w:rPr>
          <w:rStyle w:val="Strong"/>
          <w:rFonts w:ascii="Arial" w:hAnsi="Arial" w:cs="Arial"/>
          <w:b w:val="0"/>
          <w:color w:val="333333"/>
          <w:sz w:val="24"/>
          <w:szCs w:val="24"/>
        </w:rPr>
        <w:t xml:space="preserve">Kristin Lara </w:t>
      </w:r>
      <w:proofErr w:type="spellStart"/>
      <w:r w:rsidRPr="00BD29BC">
        <w:rPr>
          <w:rStyle w:val="Strong"/>
          <w:rFonts w:ascii="Arial" w:hAnsi="Arial" w:cs="Arial"/>
          <w:b w:val="0"/>
          <w:color w:val="333333"/>
          <w:sz w:val="24"/>
          <w:szCs w:val="24"/>
        </w:rPr>
        <w:t>Olafsdottir</w:t>
      </w:r>
      <w:proofErr w:type="spellEnd"/>
      <w:r w:rsidRPr="00BD29BC">
        <w:rPr>
          <w:rStyle w:val="Strong"/>
          <w:rFonts w:ascii="Arial" w:hAnsi="Arial" w:cs="Arial"/>
          <w:b w:val="0"/>
          <w:color w:val="333333"/>
          <w:sz w:val="24"/>
          <w:szCs w:val="24"/>
        </w:rPr>
        <w:t>,</w:t>
      </w:r>
      <w:r w:rsidRPr="00BD29BC">
        <w:rPr>
          <w:rFonts w:ascii="Arial" w:eastAsia="Times New Roman" w:hAnsi="Arial" w:cs="Arial"/>
          <w:b/>
          <w:sz w:val="24"/>
          <w:szCs w:val="24"/>
        </w:rPr>
        <w:t xml:space="preserve"> </w:t>
      </w:r>
      <w:r w:rsidRPr="00BD29BC">
        <w:rPr>
          <w:rStyle w:val="Strong"/>
          <w:rFonts w:ascii="Arial" w:hAnsi="Arial" w:cs="Arial"/>
          <w:b w:val="0"/>
          <w:color w:val="333333"/>
          <w:sz w:val="24"/>
          <w:szCs w:val="24"/>
        </w:rPr>
        <w:t>RN</w:t>
      </w:r>
      <w:r w:rsidRPr="00BD29BC">
        <w:rPr>
          <w:rFonts w:ascii="Arial" w:eastAsia="Times New Roman" w:hAnsi="Arial" w:cs="Arial"/>
          <w:b/>
          <w:sz w:val="24"/>
          <w:szCs w:val="24"/>
        </w:rPr>
        <w:t xml:space="preserve">, </w:t>
      </w:r>
      <w:r w:rsidRPr="00BD29BC">
        <w:rPr>
          <w:rStyle w:val="Strong"/>
          <w:rFonts w:ascii="Arial" w:hAnsi="Arial" w:cs="Arial"/>
          <w:b w:val="0"/>
          <w:color w:val="333333"/>
          <w:sz w:val="24"/>
          <w:szCs w:val="24"/>
        </w:rPr>
        <w:t xml:space="preserve">MSc, Hospital Palliative </w:t>
      </w:r>
      <w:r>
        <w:rPr>
          <w:rStyle w:val="Strong"/>
          <w:rFonts w:ascii="Arial" w:hAnsi="Arial" w:cs="Arial"/>
          <w:b w:val="0"/>
          <w:color w:val="333333"/>
          <w:sz w:val="24"/>
          <w:szCs w:val="24"/>
        </w:rPr>
        <w:t xml:space="preserve">Care Consulting </w:t>
      </w:r>
      <w:r w:rsidRPr="00BD29BC">
        <w:rPr>
          <w:rStyle w:val="Strong"/>
          <w:rFonts w:ascii="Arial" w:hAnsi="Arial" w:cs="Arial"/>
          <w:b w:val="0"/>
          <w:color w:val="333333"/>
          <w:sz w:val="24"/>
          <w:szCs w:val="24"/>
        </w:rPr>
        <w:t xml:space="preserve">Team at </w:t>
      </w:r>
      <w:proofErr w:type="spellStart"/>
      <w:r w:rsidRPr="00BD29BC">
        <w:rPr>
          <w:rStyle w:val="Strong"/>
          <w:rFonts w:ascii="Arial" w:hAnsi="Arial" w:cs="Arial"/>
          <w:b w:val="0"/>
          <w:color w:val="333333"/>
          <w:sz w:val="24"/>
          <w:szCs w:val="24"/>
        </w:rPr>
        <w:t>Landspitali</w:t>
      </w:r>
      <w:proofErr w:type="spellEnd"/>
      <w:r w:rsidRPr="00BD29BC">
        <w:rPr>
          <w:rStyle w:val="Strong"/>
          <w:rFonts w:ascii="Arial" w:hAnsi="Arial" w:cs="Arial"/>
          <w:b w:val="0"/>
          <w:color w:val="333333"/>
          <w:sz w:val="24"/>
          <w:szCs w:val="24"/>
        </w:rPr>
        <w:t>, the National University Hospital of Iceland (LUH)</w:t>
      </w:r>
    </w:p>
    <w:p w:rsidR="003C0ED9" w:rsidRPr="00BD29BC" w:rsidRDefault="003C0ED9" w:rsidP="003C0ED9">
      <w:pPr>
        <w:spacing w:after="120"/>
        <w:rPr>
          <w:rStyle w:val="Strong"/>
          <w:rFonts w:ascii="Arial" w:hAnsi="Arial" w:cs="Arial"/>
          <w:b w:val="0"/>
          <w:color w:val="333333"/>
          <w:sz w:val="24"/>
          <w:szCs w:val="24"/>
        </w:rPr>
      </w:pPr>
      <w:r w:rsidRPr="00BD29BC">
        <w:rPr>
          <w:rStyle w:val="Strong"/>
          <w:rFonts w:ascii="Arial" w:hAnsi="Arial" w:cs="Arial"/>
          <w:b w:val="0"/>
          <w:color w:val="333333"/>
          <w:sz w:val="24"/>
          <w:szCs w:val="24"/>
        </w:rPr>
        <w:t xml:space="preserve">Work address: </w:t>
      </w:r>
      <w:proofErr w:type="spellStart"/>
      <w:r w:rsidRPr="00BD29BC">
        <w:rPr>
          <w:rStyle w:val="Strong"/>
          <w:rFonts w:ascii="Arial" w:hAnsi="Arial" w:cs="Arial"/>
          <w:b w:val="0"/>
          <w:color w:val="333333"/>
          <w:sz w:val="24"/>
          <w:szCs w:val="24"/>
        </w:rPr>
        <w:t>Eiriksgata</w:t>
      </w:r>
      <w:proofErr w:type="spellEnd"/>
      <w:r w:rsidRPr="00BD29BC">
        <w:rPr>
          <w:rStyle w:val="Strong"/>
          <w:rFonts w:ascii="Arial" w:hAnsi="Arial" w:cs="Arial"/>
          <w:b w:val="0"/>
          <w:color w:val="333333"/>
          <w:sz w:val="24"/>
          <w:szCs w:val="24"/>
        </w:rPr>
        <w:t xml:space="preserve"> 19, 101 Reykjavik, Iceland </w:t>
      </w:r>
      <w:proofErr w:type="spellStart"/>
      <w:r w:rsidRPr="00BD29BC">
        <w:rPr>
          <w:rStyle w:val="Strong"/>
          <w:rFonts w:ascii="Arial" w:hAnsi="Arial" w:cs="Arial"/>
          <w:b w:val="0"/>
          <w:color w:val="333333"/>
          <w:sz w:val="24"/>
          <w:szCs w:val="24"/>
        </w:rPr>
        <w:t>tel</w:t>
      </w:r>
      <w:proofErr w:type="spellEnd"/>
      <w:r w:rsidRPr="00BD29BC">
        <w:rPr>
          <w:rStyle w:val="Strong"/>
          <w:rFonts w:ascii="Arial" w:hAnsi="Arial" w:cs="Arial"/>
          <w:b w:val="0"/>
          <w:color w:val="333333"/>
          <w:sz w:val="24"/>
          <w:szCs w:val="24"/>
        </w:rPr>
        <w:t xml:space="preserve">: +354 543 6070, +354 825 5114 email: </w:t>
      </w:r>
      <w:hyperlink r:id="rId5" w:history="1">
        <w:r w:rsidRPr="00BD29BC">
          <w:rPr>
            <w:rStyle w:val="Hyperlink"/>
            <w:rFonts w:ascii="Arial" w:hAnsi="Arial" w:cs="Arial"/>
            <w:sz w:val="24"/>
            <w:szCs w:val="24"/>
          </w:rPr>
          <w:t>kristinl@landspitali.is</w:t>
        </w:r>
      </w:hyperlink>
    </w:p>
    <w:p w:rsidR="003C0ED9" w:rsidRDefault="003C0ED9" w:rsidP="003C0ED9">
      <w:pPr>
        <w:spacing w:after="120"/>
        <w:rPr>
          <w:rStyle w:val="Strong"/>
          <w:rFonts w:ascii="Arial" w:hAnsi="Arial" w:cs="Arial"/>
          <w:b w:val="0"/>
          <w:color w:val="333333"/>
          <w:sz w:val="24"/>
          <w:szCs w:val="24"/>
        </w:rPr>
      </w:pPr>
      <w:r w:rsidRPr="00BD29BC">
        <w:rPr>
          <w:rStyle w:val="Strong"/>
          <w:rFonts w:ascii="Arial" w:hAnsi="Arial" w:cs="Arial"/>
          <w:b w:val="0"/>
          <w:color w:val="333333"/>
          <w:sz w:val="24"/>
          <w:szCs w:val="24"/>
        </w:rPr>
        <w:t xml:space="preserve">Home address: </w:t>
      </w:r>
      <w:proofErr w:type="spellStart"/>
      <w:r w:rsidRPr="00BD29BC">
        <w:rPr>
          <w:rStyle w:val="Strong"/>
          <w:rFonts w:ascii="Arial" w:hAnsi="Arial" w:cs="Arial"/>
          <w:b w:val="0"/>
          <w:color w:val="333333"/>
          <w:sz w:val="24"/>
          <w:szCs w:val="24"/>
        </w:rPr>
        <w:t>Vesturströnd</w:t>
      </w:r>
      <w:proofErr w:type="spellEnd"/>
      <w:r w:rsidRPr="00BD29BC">
        <w:rPr>
          <w:rStyle w:val="Strong"/>
          <w:rFonts w:ascii="Arial" w:hAnsi="Arial" w:cs="Arial"/>
          <w:b w:val="0"/>
          <w:color w:val="333333"/>
          <w:sz w:val="24"/>
          <w:szCs w:val="24"/>
        </w:rPr>
        <w:t xml:space="preserve"> 16, 170 </w:t>
      </w:r>
      <w:proofErr w:type="spellStart"/>
      <w:r w:rsidRPr="00BD29BC">
        <w:rPr>
          <w:rStyle w:val="Strong"/>
          <w:rFonts w:ascii="Arial" w:hAnsi="Arial" w:cs="Arial"/>
          <w:b w:val="0"/>
          <w:color w:val="333333"/>
          <w:sz w:val="24"/>
          <w:szCs w:val="24"/>
        </w:rPr>
        <w:t>Seltjarnarnes</w:t>
      </w:r>
      <w:proofErr w:type="spellEnd"/>
      <w:r w:rsidRPr="00BD29BC">
        <w:rPr>
          <w:rStyle w:val="Strong"/>
          <w:rFonts w:ascii="Arial" w:hAnsi="Arial" w:cs="Arial"/>
          <w:b w:val="0"/>
          <w:color w:val="333333"/>
          <w:sz w:val="24"/>
          <w:szCs w:val="24"/>
        </w:rPr>
        <w:t xml:space="preserve">, Iceland. Tel: +354 551 1673, +354 861 1673, </w:t>
      </w:r>
      <w:hyperlink r:id="rId6" w:history="1">
        <w:r w:rsidRPr="009D0CE1">
          <w:rPr>
            <w:rStyle w:val="Hyperlink"/>
            <w:rFonts w:ascii="Arial" w:hAnsi="Arial" w:cs="Arial"/>
            <w:sz w:val="24"/>
            <w:szCs w:val="24"/>
          </w:rPr>
          <w:t>klome@internet.is</w:t>
        </w:r>
      </w:hyperlink>
    </w:p>
    <w:p w:rsidR="003C0ED9" w:rsidRPr="00BD29BC" w:rsidRDefault="003C0ED9" w:rsidP="003C0ED9">
      <w:pPr>
        <w:pStyle w:val="NormalWeb"/>
        <w:shd w:val="clear" w:color="auto" w:fill="FFFFFF"/>
        <w:spacing w:before="0" w:beforeAutospacing="0" w:after="210" w:afterAutospacing="0" w:line="300" w:lineRule="atLeast"/>
        <w:rPr>
          <w:rStyle w:val="Strong"/>
          <w:rFonts w:ascii="Arial" w:hAnsi="Arial" w:cs="Arial"/>
          <w:color w:val="333333"/>
        </w:rPr>
      </w:pPr>
      <w:r w:rsidRPr="00BD29BC">
        <w:rPr>
          <w:rStyle w:val="Strong"/>
          <w:rFonts w:ascii="Arial" w:hAnsi="Arial" w:cs="Arial"/>
          <w:color w:val="333333"/>
        </w:rPr>
        <w:t>Co-authors:</w:t>
      </w:r>
    </w:p>
    <w:p w:rsidR="003C0ED9" w:rsidRPr="00BD29BC" w:rsidRDefault="003C0ED9" w:rsidP="003C0ED9">
      <w:pPr>
        <w:spacing w:after="120"/>
        <w:rPr>
          <w:rStyle w:val="Strong"/>
          <w:rFonts w:ascii="Arial" w:hAnsi="Arial" w:cs="Arial"/>
          <w:b w:val="0"/>
          <w:color w:val="333333"/>
          <w:sz w:val="24"/>
          <w:szCs w:val="24"/>
        </w:rPr>
      </w:pPr>
      <w:r w:rsidRPr="00BD29BC">
        <w:rPr>
          <w:rStyle w:val="Strong"/>
          <w:rFonts w:ascii="Arial" w:hAnsi="Arial" w:cs="Arial"/>
          <w:b w:val="0"/>
          <w:color w:val="333333"/>
          <w:sz w:val="24"/>
          <w:szCs w:val="24"/>
        </w:rPr>
        <w:t xml:space="preserve">Helga </w:t>
      </w:r>
      <w:proofErr w:type="spellStart"/>
      <w:r w:rsidRPr="00BD29BC">
        <w:rPr>
          <w:rStyle w:val="Strong"/>
          <w:rFonts w:ascii="Arial" w:hAnsi="Arial" w:cs="Arial"/>
          <w:b w:val="0"/>
          <w:color w:val="333333"/>
          <w:sz w:val="24"/>
          <w:szCs w:val="24"/>
        </w:rPr>
        <w:t>Jonsdottir</w:t>
      </w:r>
      <w:proofErr w:type="spellEnd"/>
      <w:r w:rsidRPr="00BD29BC">
        <w:rPr>
          <w:rStyle w:val="Strong"/>
          <w:rFonts w:ascii="Arial" w:hAnsi="Arial" w:cs="Arial"/>
          <w:b w:val="0"/>
          <w:color w:val="333333"/>
          <w:sz w:val="24"/>
          <w:szCs w:val="24"/>
        </w:rPr>
        <w:t xml:space="preserve">, </w:t>
      </w:r>
      <w:r>
        <w:rPr>
          <w:rStyle w:val="Strong"/>
          <w:rFonts w:ascii="Arial" w:hAnsi="Arial" w:cs="Arial"/>
          <w:b w:val="0"/>
          <w:color w:val="333333"/>
          <w:sz w:val="24"/>
          <w:szCs w:val="24"/>
        </w:rPr>
        <w:t>P</w:t>
      </w:r>
      <w:r w:rsidRPr="00BD29BC">
        <w:rPr>
          <w:rStyle w:val="Strong"/>
          <w:rFonts w:ascii="Arial" w:hAnsi="Arial" w:cs="Arial"/>
          <w:b w:val="0"/>
          <w:color w:val="333333"/>
          <w:sz w:val="24"/>
          <w:szCs w:val="24"/>
        </w:rPr>
        <w:t>rofessor, Faculty of Nursing, University of Iceland</w:t>
      </w:r>
    </w:p>
    <w:p w:rsidR="003C0ED9" w:rsidRPr="00BD29BC" w:rsidRDefault="003C0ED9" w:rsidP="003C0ED9">
      <w:pPr>
        <w:spacing w:after="120"/>
        <w:rPr>
          <w:rStyle w:val="Strong"/>
          <w:rFonts w:ascii="Arial" w:hAnsi="Arial" w:cs="Arial"/>
          <w:b w:val="0"/>
          <w:color w:val="333333"/>
          <w:sz w:val="24"/>
          <w:szCs w:val="24"/>
        </w:rPr>
      </w:pPr>
      <w:r w:rsidRPr="00BD29BC">
        <w:rPr>
          <w:rStyle w:val="Strong"/>
          <w:rFonts w:ascii="Arial" w:hAnsi="Arial" w:cs="Arial"/>
          <w:b w:val="0"/>
          <w:color w:val="333333"/>
          <w:sz w:val="24"/>
          <w:szCs w:val="24"/>
        </w:rPr>
        <w:t xml:space="preserve">Nanna </w:t>
      </w:r>
      <w:proofErr w:type="spellStart"/>
      <w:r w:rsidRPr="00BD29BC">
        <w:rPr>
          <w:rStyle w:val="Strong"/>
          <w:rFonts w:ascii="Arial" w:hAnsi="Arial" w:cs="Arial"/>
          <w:b w:val="0"/>
          <w:color w:val="333333"/>
          <w:sz w:val="24"/>
          <w:szCs w:val="24"/>
        </w:rPr>
        <w:t>Fridriksdottir</w:t>
      </w:r>
      <w:proofErr w:type="spellEnd"/>
      <w:r w:rsidRPr="00BD29BC">
        <w:rPr>
          <w:rStyle w:val="Strong"/>
          <w:rFonts w:ascii="Arial" w:hAnsi="Arial" w:cs="Arial"/>
          <w:b w:val="0"/>
          <w:color w:val="333333"/>
          <w:sz w:val="24"/>
          <w:szCs w:val="24"/>
        </w:rPr>
        <w:t>, Clinical Nurse Specialist, Department of oncology, LUH,</w:t>
      </w:r>
    </w:p>
    <w:p w:rsidR="003C0ED9" w:rsidRPr="00BD29BC" w:rsidRDefault="003C0ED9" w:rsidP="003C0ED9">
      <w:pPr>
        <w:spacing w:after="120"/>
        <w:rPr>
          <w:rStyle w:val="Strong"/>
          <w:rFonts w:ascii="Arial" w:hAnsi="Arial" w:cs="Arial"/>
          <w:b w:val="0"/>
          <w:color w:val="333333"/>
          <w:sz w:val="24"/>
          <w:szCs w:val="24"/>
        </w:rPr>
      </w:pPr>
      <w:proofErr w:type="spellStart"/>
      <w:r w:rsidRPr="00BD29BC">
        <w:rPr>
          <w:rStyle w:val="Strong"/>
          <w:rFonts w:ascii="Arial" w:hAnsi="Arial" w:cs="Arial"/>
          <w:b w:val="0"/>
          <w:color w:val="333333"/>
          <w:sz w:val="24"/>
          <w:szCs w:val="24"/>
        </w:rPr>
        <w:t>Valgerdur</w:t>
      </w:r>
      <w:proofErr w:type="spellEnd"/>
      <w:r w:rsidRPr="00BD29BC">
        <w:rPr>
          <w:rStyle w:val="Strong"/>
          <w:rFonts w:ascii="Arial" w:hAnsi="Arial" w:cs="Arial"/>
          <w:b w:val="0"/>
          <w:color w:val="333333"/>
          <w:sz w:val="24"/>
          <w:szCs w:val="24"/>
        </w:rPr>
        <w:t xml:space="preserve"> </w:t>
      </w:r>
      <w:proofErr w:type="spellStart"/>
      <w:r w:rsidRPr="00BD29BC">
        <w:rPr>
          <w:rStyle w:val="Strong"/>
          <w:rFonts w:ascii="Arial" w:hAnsi="Arial" w:cs="Arial"/>
          <w:b w:val="0"/>
          <w:color w:val="333333"/>
          <w:sz w:val="24"/>
          <w:szCs w:val="24"/>
        </w:rPr>
        <w:t>Sigurdardottir</w:t>
      </w:r>
      <w:proofErr w:type="spellEnd"/>
      <w:r w:rsidRPr="00BD29BC">
        <w:rPr>
          <w:rStyle w:val="Strong"/>
          <w:rFonts w:ascii="Arial" w:hAnsi="Arial" w:cs="Arial"/>
          <w:b w:val="0"/>
          <w:color w:val="333333"/>
          <w:sz w:val="24"/>
          <w:szCs w:val="24"/>
        </w:rPr>
        <w:t>, MD</w:t>
      </w:r>
      <w:r>
        <w:rPr>
          <w:rStyle w:val="Strong"/>
          <w:rFonts w:ascii="Arial" w:hAnsi="Arial" w:cs="Arial"/>
          <w:b w:val="0"/>
          <w:color w:val="333333"/>
          <w:sz w:val="24"/>
          <w:szCs w:val="24"/>
        </w:rPr>
        <w:t>,</w:t>
      </w:r>
      <w:r w:rsidRPr="00BD29BC">
        <w:rPr>
          <w:rStyle w:val="Strong"/>
          <w:rFonts w:ascii="Arial" w:hAnsi="Arial" w:cs="Arial"/>
          <w:b w:val="0"/>
          <w:color w:val="333333"/>
          <w:sz w:val="24"/>
          <w:szCs w:val="24"/>
        </w:rPr>
        <w:t xml:space="preserve"> PhD, the Palliative Care Unit, LUH,</w:t>
      </w:r>
    </w:p>
    <w:p w:rsidR="003C0ED9" w:rsidRDefault="003C0ED9" w:rsidP="003C0ED9">
      <w:pPr>
        <w:spacing w:after="120"/>
        <w:rPr>
          <w:rStyle w:val="Strong"/>
          <w:rFonts w:cs="Arial"/>
          <w:b w:val="0"/>
          <w:color w:val="333333"/>
          <w:sz w:val="21"/>
          <w:szCs w:val="21"/>
        </w:rPr>
      </w:pPr>
      <w:r w:rsidRPr="00BD29BC">
        <w:rPr>
          <w:rStyle w:val="Strong"/>
          <w:rFonts w:ascii="Arial" w:hAnsi="Arial" w:cs="Arial"/>
          <w:b w:val="0"/>
          <w:color w:val="333333"/>
          <w:sz w:val="24"/>
          <w:szCs w:val="24"/>
        </w:rPr>
        <w:t>Erna Haraldsdottir, PhD, St Columba´s Hospice and Queen Margaret University, Scotland</w:t>
      </w:r>
    </w:p>
    <w:p w:rsidR="003C0ED9" w:rsidRPr="009E4A32" w:rsidRDefault="003C0ED9" w:rsidP="003C0ED9">
      <w:pPr>
        <w:spacing w:after="200" w:line="276" w:lineRule="auto"/>
        <w:rPr>
          <w:rFonts w:ascii="Arial" w:eastAsia="Times New Roman" w:hAnsi="Arial" w:cs="Arial"/>
          <w:b/>
          <w:bCs/>
          <w:i/>
          <w:caps/>
          <w:color w:val="000000"/>
          <w:sz w:val="24"/>
          <w:szCs w:val="24"/>
        </w:rPr>
      </w:pPr>
    </w:p>
    <w:p w:rsidR="003C0ED9" w:rsidRDefault="003C0ED9">
      <w:pPr>
        <w:spacing w:after="200" w:line="276" w:lineRule="auto"/>
        <w:rPr>
          <w:rFonts w:ascii="Arial" w:eastAsia="Times New Roman" w:hAnsi="Arial" w:cs="Arial"/>
          <w:b/>
          <w:bCs/>
          <w:i/>
          <w:caps/>
          <w:color w:val="000000"/>
          <w:sz w:val="24"/>
          <w:szCs w:val="24"/>
        </w:rPr>
      </w:pPr>
      <w:r>
        <w:rPr>
          <w:rFonts w:cs="Arial"/>
          <w:caps/>
          <w:color w:val="000000"/>
          <w:szCs w:val="24"/>
        </w:rPr>
        <w:br w:type="page"/>
      </w:r>
    </w:p>
    <w:p w:rsidR="00E16184" w:rsidRPr="003C0ED9" w:rsidRDefault="00E16184" w:rsidP="00602FCE">
      <w:pPr>
        <w:pStyle w:val="Heading4"/>
        <w:numPr>
          <w:ilvl w:val="0"/>
          <w:numId w:val="0"/>
        </w:numPr>
        <w:shd w:val="clear" w:color="auto" w:fill="FFFFFF"/>
        <w:spacing w:before="0" w:after="0" w:line="270" w:lineRule="atLeast"/>
        <w:rPr>
          <w:rFonts w:cs="Arial"/>
          <w:caps/>
          <w:color w:val="000000"/>
          <w:sz w:val="23"/>
          <w:szCs w:val="23"/>
        </w:rPr>
      </w:pPr>
      <w:r w:rsidRPr="006C6602">
        <w:rPr>
          <w:rFonts w:cs="Arial"/>
          <w:caps/>
          <w:color w:val="000000"/>
          <w:szCs w:val="24"/>
        </w:rPr>
        <w:lastRenderedPageBreak/>
        <w:t>Ab</w:t>
      </w:r>
      <w:r w:rsidRPr="003C0ED9">
        <w:rPr>
          <w:rFonts w:cs="Arial"/>
          <w:caps/>
          <w:color w:val="000000"/>
          <w:szCs w:val="24"/>
        </w:rPr>
        <w:t>stract</w:t>
      </w:r>
      <w:r w:rsidRPr="003C0ED9">
        <w:rPr>
          <w:rFonts w:cs="Arial"/>
          <w:caps/>
          <w:color w:val="000000"/>
          <w:sz w:val="23"/>
          <w:szCs w:val="23"/>
        </w:rPr>
        <w:t xml:space="preserve"> </w:t>
      </w:r>
    </w:p>
    <w:p w:rsidR="00E16184" w:rsidRPr="003C0ED9" w:rsidRDefault="00E16184" w:rsidP="009D7CF6">
      <w:pPr>
        <w:shd w:val="clear" w:color="auto" w:fill="FFFFFF"/>
        <w:spacing w:before="120" w:after="120"/>
        <w:rPr>
          <w:rFonts w:ascii="Arial" w:hAnsi="Arial" w:cs="Arial"/>
          <w:b/>
          <w:bCs/>
          <w:color w:val="000000"/>
          <w:sz w:val="24"/>
          <w:szCs w:val="24"/>
        </w:rPr>
      </w:pPr>
      <w:r w:rsidRPr="003C0ED9">
        <w:rPr>
          <w:rFonts w:ascii="Arial" w:hAnsi="Arial" w:cs="Arial"/>
          <w:b/>
          <w:bCs/>
          <w:color w:val="000000"/>
          <w:sz w:val="24"/>
          <w:szCs w:val="24"/>
        </w:rPr>
        <w:t>Background:</w:t>
      </w:r>
    </w:p>
    <w:p w:rsidR="009D7CF6" w:rsidRPr="003C0ED9" w:rsidRDefault="00E16184" w:rsidP="009D7CF6">
      <w:pPr>
        <w:pStyle w:val="Normal-Fyrstalnaeftirkaflaskil"/>
        <w:spacing w:before="120" w:after="120" w:line="480" w:lineRule="auto"/>
        <w:jc w:val="left"/>
        <w:rPr>
          <w:rFonts w:eastAsia="Calibri"/>
        </w:rPr>
      </w:pPr>
      <w:r w:rsidRPr="003C0ED9">
        <w:rPr>
          <w:rFonts w:eastAsia="Calibri"/>
        </w:rPr>
        <w:t xml:space="preserve">Advance care planning (ACP) is well recognized as an important component of palliative care. However, there is still a need to explore </w:t>
      </w:r>
      <w:r w:rsidR="00A95B85" w:rsidRPr="003C0ED9">
        <w:rPr>
          <w:rFonts w:eastAsia="Calibri"/>
        </w:rPr>
        <w:t xml:space="preserve">ways </w:t>
      </w:r>
      <w:r w:rsidRPr="003C0ED9">
        <w:rPr>
          <w:rFonts w:eastAsia="Calibri"/>
        </w:rPr>
        <w:t>in which it can become a part of routine practice, ensuring a timely and person-centred discussion.</w:t>
      </w:r>
    </w:p>
    <w:p w:rsidR="00E16184" w:rsidRPr="003C0ED9" w:rsidRDefault="00E16184" w:rsidP="009D7CF6">
      <w:pPr>
        <w:shd w:val="clear" w:color="auto" w:fill="FFFFFF"/>
        <w:spacing w:before="120" w:after="120"/>
        <w:rPr>
          <w:rFonts w:ascii="Arial" w:hAnsi="Arial"/>
          <w:b/>
          <w:bCs/>
          <w:sz w:val="24"/>
          <w:szCs w:val="24"/>
        </w:rPr>
      </w:pPr>
      <w:r w:rsidRPr="003C0ED9">
        <w:rPr>
          <w:rFonts w:ascii="Arial" w:hAnsi="Arial" w:cs="Arial"/>
          <w:b/>
          <w:bCs/>
          <w:color w:val="000000"/>
          <w:sz w:val="24"/>
          <w:szCs w:val="24"/>
        </w:rPr>
        <w:t>Objectives</w:t>
      </w:r>
      <w:r w:rsidRPr="003C0ED9">
        <w:rPr>
          <w:rFonts w:ascii="Arial" w:hAnsi="Arial"/>
          <w:b/>
          <w:bCs/>
          <w:sz w:val="24"/>
          <w:szCs w:val="24"/>
        </w:rPr>
        <w:t>:</w:t>
      </w:r>
    </w:p>
    <w:p w:rsidR="009D7CF6" w:rsidRPr="003C0ED9" w:rsidRDefault="00E16184" w:rsidP="009D7CF6">
      <w:pPr>
        <w:pStyle w:val="Normal-Fyrstalnaeftirkaflaskil"/>
        <w:spacing w:before="120" w:after="120" w:line="480" w:lineRule="auto"/>
        <w:jc w:val="left"/>
        <w:rPr>
          <w:rFonts w:eastAsia="Calibri"/>
        </w:rPr>
      </w:pPr>
      <w:r w:rsidRPr="003C0ED9">
        <w:rPr>
          <w:rFonts w:eastAsia="Calibri"/>
        </w:rPr>
        <w:t>To explore the experiences of patients newly diagnosed with advanced lung cancer</w:t>
      </w:r>
      <w:r w:rsidR="00AA20A8" w:rsidRPr="003C0ED9">
        <w:rPr>
          <w:rFonts w:eastAsia="Calibri"/>
        </w:rPr>
        <w:t>,</w:t>
      </w:r>
      <w:r w:rsidRPr="003C0ED9">
        <w:rPr>
          <w:rFonts w:eastAsia="Calibri"/>
        </w:rPr>
        <w:t xml:space="preserve"> and their family members of engaging in a person</w:t>
      </w:r>
      <w:r w:rsidR="00AA20A8" w:rsidRPr="003C0ED9">
        <w:rPr>
          <w:rFonts w:eastAsia="Calibri"/>
        </w:rPr>
        <w:t>-</w:t>
      </w:r>
      <w:r w:rsidRPr="003C0ED9">
        <w:rPr>
          <w:rFonts w:eastAsia="Calibri"/>
        </w:rPr>
        <w:t>centred and structured ACP discussion facilitated by palliative care nurses in an outpatient oncology clinic at the University Hospital of Iceland.</w:t>
      </w:r>
    </w:p>
    <w:p w:rsidR="00E16184" w:rsidRPr="003C0ED9" w:rsidRDefault="00E16184" w:rsidP="009D7CF6">
      <w:pPr>
        <w:shd w:val="clear" w:color="auto" w:fill="FFFFFF"/>
        <w:spacing w:before="120" w:after="120"/>
        <w:rPr>
          <w:rFonts w:ascii="Arial" w:hAnsi="Arial"/>
          <w:sz w:val="24"/>
          <w:szCs w:val="24"/>
        </w:rPr>
      </w:pPr>
      <w:r w:rsidRPr="003C0ED9">
        <w:rPr>
          <w:rFonts w:ascii="Arial" w:hAnsi="Arial" w:cs="Arial"/>
          <w:b/>
          <w:bCs/>
          <w:color w:val="000000"/>
          <w:sz w:val="24"/>
          <w:szCs w:val="24"/>
        </w:rPr>
        <w:t>Design</w:t>
      </w:r>
      <w:r w:rsidRPr="003C0ED9">
        <w:rPr>
          <w:rFonts w:ascii="Arial" w:hAnsi="Arial"/>
          <w:b/>
          <w:bCs/>
          <w:sz w:val="24"/>
          <w:szCs w:val="24"/>
        </w:rPr>
        <w:t>:</w:t>
      </w:r>
      <w:r w:rsidRPr="003C0ED9">
        <w:rPr>
          <w:rFonts w:ascii="Arial" w:hAnsi="Arial"/>
          <w:sz w:val="24"/>
          <w:szCs w:val="24"/>
        </w:rPr>
        <w:t> </w:t>
      </w:r>
    </w:p>
    <w:p w:rsidR="00E16184" w:rsidRPr="003C0ED9" w:rsidRDefault="00E16184" w:rsidP="00602FCE">
      <w:pPr>
        <w:pStyle w:val="Normal-Fyrstalnaeftirkaflaskil"/>
        <w:spacing w:before="120" w:after="120" w:line="480" w:lineRule="auto"/>
        <w:rPr>
          <w:rFonts w:eastAsia="Calibri"/>
        </w:rPr>
      </w:pPr>
      <w:r w:rsidRPr="003C0ED9">
        <w:rPr>
          <w:rFonts w:eastAsia="Calibri"/>
        </w:rPr>
        <w:t xml:space="preserve">An exploratory qualitative design. </w:t>
      </w:r>
    </w:p>
    <w:p w:rsidR="00E16184" w:rsidRPr="003C0ED9" w:rsidRDefault="00E16184" w:rsidP="00602FCE">
      <w:pPr>
        <w:shd w:val="clear" w:color="auto" w:fill="FFFFFF"/>
        <w:spacing w:before="120" w:after="120"/>
        <w:rPr>
          <w:rFonts w:ascii="Arial" w:hAnsi="Arial"/>
          <w:bCs/>
          <w:sz w:val="24"/>
          <w:szCs w:val="24"/>
        </w:rPr>
      </w:pPr>
      <w:r w:rsidRPr="003C0ED9">
        <w:rPr>
          <w:rFonts w:ascii="Arial" w:hAnsi="Arial" w:cs="Arial"/>
          <w:b/>
          <w:bCs/>
          <w:color w:val="000000"/>
          <w:sz w:val="24"/>
          <w:szCs w:val="24"/>
        </w:rPr>
        <w:t>Results</w:t>
      </w:r>
      <w:r w:rsidRPr="003C0ED9">
        <w:rPr>
          <w:rFonts w:ascii="Arial" w:hAnsi="Arial"/>
          <w:b/>
          <w:sz w:val="24"/>
          <w:szCs w:val="24"/>
        </w:rPr>
        <w:t>:</w:t>
      </w:r>
      <w:r w:rsidRPr="003C0ED9">
        <w:rPr>
          <w:rFonts w:ascii="Arial" w:hAnsi="Arial"/>
          <w:bCs/>
          <w:sz w:val="24"/>
          <w:szCs w:val="24"/>
        </w:rPr>
        <w:t> </w:t>
      </w:r>
    </w:p>
    <w:p w:rsidR="00E16184" w:rsidRPr="003C0ED9" w:rsidRDefault="00E16184" w:rsidP="00AA20A8">
      <w:pPr>
        <w:pStyle w:val="Normal-Fyrstalnaeftirkaflaskil"/>
        <w:spacing w:before="120" w:after="120" w:line="480" w:lineRule="auto"/>
        <w:jc w:val="left"/>
        <w:rPr>
          <w:rFonts w:eastAsia="Calibri"/>
        </w:rPr>
      </w:pPr>
      <w:r w:rsidRPr="003C0ED9">
        <w:rPr>
          <w:rFonts w:eastAsia="Calibri"/>
        </w:rPr>
        <w:t xml:space="preserve">Key themes emerged describing families’ and patients’ experiences and highlighted that </w:t>
      </w:r>
      <w:r w:rsidR="00AA20A8" w:rsidRPr="003C0ED9">
        <w:rPr>
          <w:rFonts w:eastAsia="Calibri"/>
        </w:rPr>
        <w:t xml:space="preserve">the </w:t>
      </w:r>
      <w:r w:rsidRPr="003C0ED9">
        <w:rPr>
          <w:rFonts w:eastAsia="Calibri"/>
        </w:rPr>
        <w:t xml:space="preserve">timing and approach of the ACP discussion </w:t>
      </w:r>
      <w:r w:rsidR="00AA20A8" w:rsidRPr="003C0ED9">
        <w:rPr>
          <w:rFonts w:eastAsia="Calibri"/>
        </w:rPr>
        <w:t xml:space="preserve">was </w:t>
      </w:r>
      <w:r w:rsidRPr="003C0ED9">
        <w:rPr>
          <w:rFonts w:eastAsia="Calibri"/>
        </w:rPr>
        <w:t xml:space="preserve">appropriate and helpful even though the discussion was sensitive. </w:t>
      </w:r>
      <w:r w:rsidR="00AA20A8" w:rsidRPr="003C0ED9">
        <w:rPr>
          <w:rFonts w:eastAsia="Calibri"/>
        </w:rPr>
        <w:t>Using a r</w:t>
      </w:r>
      <w:r w:rsidRPr="003C0ED9">
        <w:rPr>
          <w:rFonts w:eastAsia="Calibri"/>
        </w:rPr>
        <w:t xml:space="preserve">outine approach with </w:t>
      </w:r>
      <w:r w:rsidR="00AA20A8" w:rsidRPr="003C0ED9">
        <w:rPr>
          <w:rFonts w:eastAsia="Calibri"/>
        </w:rPr>
        <w:t xml:space="preserve">a </w:t>
      </w:r>
      <w:r w:rsidRPr="003C0ED9">
        <w:rPr>
          <w:rFonts w:eastAsia="Calibri"/>
        </w:rPr>
        <w:t xml:space="preserve">flexible structure normalised the discussion and </w:t>
      </w:r>
      <w:r w:rsidR="00B41A20" w:rsidRPr="003C0ED9">
        <w:rPr>
          <w:rFonts w:eastAsia="Calibri"/>
        </w:rPr>
        <w:t xml:space="preserve">made it easier for the patients to take the </w:t>
      </w:r>
      <w:r w:rsidRPr="003C0ED9">
        <w:rPr>
          <w:rFonts w:eastAsia="Calibri"/>
        </w:rPr>
        <w:t>lead</w:t>
      </w:r>
      <w:r w:rsidR="0060613C" w:rsidRPr="003C0ED9">
        <w:rPr>
          <w:rFonts w:eastAsia="Calibri"/>
        </w:rPr>
        <w:t xml:space="preserve"> in the discussion</w:t>
      </w:r>
      <w:r w:rsidRPr="003C0ED9">
        <w:rPr>
          <w:rFonts w:eastAsia="Calibri"/>
        </w:rPr>
        <w:t>.</w:t>
      </w:r>
    </w:p>
    <w:p w:rsidR="00E16184" w:rsidRPr="003C0ED9" w:rsidRDefault="00E16184" w:rsidP="009D7CF6">
      <w:pPr>
        <w:shd w:val="clear" w:color="auto" w:fill="FFFFFF"/>
        <w:spacing w:before="120" w:after="120"/>
        <w:rPr>
          <w:rFonts w:ascii="Arial" w:hAnsi="Arial"/>
          <w:bCs/>
          <w:sz w:val="24"/>
          <w:szCs w:val="24"/>
        </w:rPr>
      </w:pPr>
      <w:r w:rsidRPr="003C0ED9">
        <w:rPr>
          <w:rFonts w:ascii="Arial" w:hAnsi="Arial" w:cs="Arial"/>
          <w:b/>
          <w:bCs/>
          <w:color w:val="000000"/>
          <w:sz w:val="24"/>
          <w:szCs w:val="24"/>
        </w:rPr>
        <w:t>Conclusions</w:t>
      </w:r>
      <w:r w:rsidRPr="003C0ED9">
        <w:rPr>
          <w:rFonts w:ascii="Arial" w:hAnsi="Arial"/>
          <w:b/>
          <w:sz w:val="24"/>
          <w:szCs w:val="24"/>
        </w:rPr>
        <w:t>:</w:t>
      </w:r>
      <w:r w:rsidRPr="003C0ED9">
        <w:rPr>
          <w:rFonts w:ascii="Arial" w:hAnsi="Arial"/>
          <w:bCs/>
          <w:sz w:val="24"/>
          <w:szCs w:val="24"/>
        </w:rPr>
        <w:t xml:space="preserve">  </w:t>
      </w:r>
    </w:p>
    <w:p w:rsidR="00E16184" w:rsidRPr="003C0ED9" w:rsidRDefault="00E16184" w:rsidP="00602FCE">
      <w:pPr>
        <w:pStyle w:val="Normal-Fyrstalnaeftirkaflaskil"/>
        <w:spacing w:before="120" w:after="120" w:line="480" w:lineRule="auto"/>
        <w:jc w:val="left"/>
        <w:rPr>
          <w:rFonts w:eastAsia="Calibri"/>
        </w:rPr>
      </w:pPr>
      <w:r w:rsidRPr="003C0ED9">
        <w:rPr>
          <w:rFonts w:eastAsia="Calibri"/>
        </w:rPr>
        <w:t>ACP discussion can be part of an integrated palliative care and oncology service i</w:t>
      </w:r>
      <w:r w:rsidR="0060613C" w:rsidRPr="003C0ED9">
        <w:rPr>
          <w:rFonts w:eastAsia="Calibri"/>
        </w:rPr>
        <w:t>f implemented i</w:t>
      </w:r>
      <w:r w:rsidRPr="003C0ED9">
        <w:rPr>
          <w:rFonts w:eastAsia="Calibri"/>
        </w:rPr>
        <w:t>n a systematic way.</w:t>
      </w:r>
    </w:p>
    <w:p w:rsidR="00E16184" w:rsidRPr="003C0ED9" w:rsidRDefault="00E16184" w:rsidP="009D7CF6">
      <w:pPr>
        <w:shd w:val="clear" w:color="auto" w:fill="FFFFFF"/>
        <w:spacing w:before="120" w:after="120"/>
        <w:rPr>
          <w:rStyle w:val="Strong"/>
          <w:rFonts w:cs="Arial"/>
          <w:color w:val="333333"/>
          <w:sz w:val="20"/>
          <w:szCs w:val="20"/>
        </w:rPr>
      </w:pPr>
      <w:r w:rsidRPr="003C0ED9">
        <w:rPr>
          <w:rFonts w:ascii="Arial" w:hAnsi="Arial" w:cs="Arial"/>
          <w:b/>
          <w:bCs/>
          <w:color w:val="000000"/>
          <w:sz w:val="24"/>
          <w:szCs w:val="24"/>
        </w:rPr>
        <w:t>Key words:</w:t>
      </w:r>
      <w:r w:rsidRPr="003C0ED9">
        <w:rPr>
          <w:rStyle w:val="Strong"/>
          <w:rFonts w:cs="Arial"/>
          <w:color w:val="333333"/>
          <w:sz w:val="20"/>
          <w:szCs w:val="20"/>
        </w:rPr>
        <w:t xml:space="preserve"> </w:t>
      </w:r>
    </w:p>
    <w:p w:rsidR="00E16184" w:rsidRPr="003C0ED9" w:rsidRDefault="00E16184" w:rsidP="00602FCE">
      <w:pPr>
        <w:pStyle w:val="Normal-Fyrstalnaeftirkaflaskil"/>
        <w:spacing w:before="120" w:after="120" w:line="480" w:lineRule="auto"/>
        <w:jc w:val="left"/>
        <w:rPr>
          <w:rFonts w:eastAsia="Calibri"/>
        </w:rPr>
      </w:pPr>
      <w:r w:rsidRPr="003C0ED9">
        <w:rPr>
          <w:rFonts w:eastAsia="Calibri"/>
        </w:rPr>
        <w:t>Advance care planning, early palliative care, lung cancer, patient, family member, qualitative research.</w:t>
      </w:r>
    </w:p>
    <w:p w:rsidR="00E16184" w:rsidRPr="003C0ED9" w:rsidRDefault="00E16184" w:rsidP="00602FCE">
      <w:pPr>
        <w:pStyle w:val="Normal-Fyrstalnaeftirkaflaskil"/>
        <w:rPr>
          <w:rFonts w:eastAsia="Calibri"/>
        </w:rPr>
      </w:pPr>
      <w:bookmarkStart w:id="1" w:name="_i1"/>
      <w:bookmarkStart w:id="2" w:name="_i2"/>
      <w:bookmarkStart w:id="3" w:name="_i3"/>
      <w:bookmarkStart w:id="4" w:name="_i4"/>
      <w:bookmarkStart w:id="5" w:name="_i5"/>
      <w:bookmarkEnd w:id="1"/>
      <w:bookmarkEnd w:id="2"/>
      <w:bookmarkEnd w:id="3"/>
      <w:bookmarkEnd w:id="4"/>
      <w:bookmarkEnd w:id="5"/>
      <w:r w:rsidRPr="003C0ED9">
        <w:rPr>
          <w:rFonts w:eastAsia="Calibri"/>
          <w:b/>
          <w:bCs/>
        </w:rPr>
        <w:lastRenderedPageBreak/>
        <w:t>Background:</w:t>
      </w:r>
      <w:r w:rsidRPr="003C0ED9">
        <w:rPr>
          <w:rFonts w:eastAsia="Calibri"/>
        </w:rPr>
        <w:t xml:space="preserve"> </w:t>
      </w:r>
    </w:p>
    <w:p w:rsidR="00E16184" w:rsidRPr="003C0ED9" w:rsidRDefault="00E16184" w:rsidP="00AA20A8">
      <w:pPr>
        <w:pStyle w:val="Normal-Fyrstalnaeftirkaflaskil"/>
        <w:spacing w:line="480" w:lineRule="auto"/>
        <w:rPr>
          <w:rFonts w:eastAsia="Calibri"/>
        </w:rPr>
      </w:pPr>
      <w:r w:rsidRPr="003C0ED9">
        <w:rPr>
          <w:rFonts w:eastAsia="Calibri"/>
        </w:rPr>
        <w:t xml:space="preserve">Over the last decade there has been a drive towards embedding advance care planning (ACP) into palliative care practice </w:t>
      </w:r>
      <w:r w:rsidRPr="003C0ED9">
        <w:rPr>
          <w:rFonts w:eastAsia="Calibri"/>
          <w:noProof/>
        </w:rPr>
        <w:t>(</w:t>
      </w:r>
      <w:r w:rsidR="00A41675" w:rsidRPr="003C0ED9">
        <w:rPr>
          <w:rFonts w:eastAsia="Calibri"/>
          <w:noProof/>
        </w:rPr>
        <w:t xml:space="preserve">National Comprehensive Cancer </w:t>
      </w:r>
      <w:r w:rsidRPr="003C0ED9">
        <w:rPr>
          <w:rFonts w:eastAsia="Calibri"/>
          <w:noProof/>
        </w:rPr>
        <w:t>Network</w:t>
      </w:r>
      <w:r w:rsidR="00A41675" w:rsidRPr="003C0ED9">
        <w:rPr>
          <w:rFonts w:eastAsia="Calibri"/>
          <w:noProof/>
        </w:rPr>
        <w:t xml:space="preserve"> (NCCN)</w:t>
      </w:r>
      <w:r w:rsidRPr="003C0ED9">
        <w:rPr>
          <w:rFonts w:eastAsia="Calibri"/>
          <w:noProof/>
        </w:rPr>
        <w:t xml:space="preserve">, 2016, </w:t>
      </w:r>
      <w:r w:rsidR="00A41675" w:rsidRPr="003C0ED9">
        <w:rPr>
          <w:rFonts w:eastAsia="Calibri"/>
          <w:noProof/>
        </w:rPr>
        <w:t xml:space="preserve">The Gold Standards </w:t>
      </w:r>
      <w:r w:rsidRPr="003C0ED9">
        <w:rPr>
          <w:rFonts w:eastAsia="Calibri"/>
          <w:noProof/>
        </w:rPr>
        <w:t>Framework</w:t>
      </w:r>
      <w:r w:rsidR="00A41675" w:rsidRPr="003C0ED9">
        <w:rPr>
          <w:rFonts w:eastAsia="Calibri"/>
          <w:noProof/>
        </w:rPr>
        <w:t xml:space="preserve"> (GSF)</w:t>
      </w:r>
      <w:r w:rsidRPr="003C0ED9">
        <w:rPr>
          <w:rFonts w:eastAsia="Calibri"/>
          <w:noProof/>
        </w:rPr>
        <w:t>, 2016)</w:t>
      </w:r>
      <w:r w:rsidRPr="003C0ED9">
        <w:rPr>
          <w:rFonts w:eastAsia="Calibri"/>
        </w:rPr>
        <w:t xml:space="preserve">. The modern concept of ACP reflects one of the key principles of palliative care, as originally described by Cicely Saunders, namely preparing for death and ensuring that patients’ wishes and goals for end of life care are respected and acted upon </w:t>
      </w:r>
      <w:r w:rsidRPr="003C0ED9">
        <w:rPr>
          <w:rFonts w:eastAsia="Calibri"/>
          <w:noProof/>
        </w:rPr>
        <w:t>(Saunders, 1984, McCusker et al., 2013)</w:t>
      </w:r>
      <w:r w:rsidRPr="003C0ED9">
        <w:rPr>
          <w:rStyle w:val="CommentReference"/>
          <w:rFonts w:asciiTheme="minorHAnsi" w:eastAsiaTheme="minorHAnsi" w:hAnsiTheme="minorHAnsi" w:cstheme="minorBidi"/>
        </w:rPr>
        <w:t>.</w:t>
      </w:r>
      <w:r w:rsidRPr="003C0ED9">
        <w:rPr>
          <w:rFonts w:eastAsia="Calibri"/>
        </w:rPr>
        <w:t xml:space="preserve"> Many issues may influence the process of advance care planning. Recent guidelines recommend that patients with advanced cancer should receive dedicated palliative care services, including ACP discussions, early in the disease course, concurrent with active treatment </w:t>
      </w:r>
      <w:r w:rsidRPr="003C0ED9">
        <w:rPr>
          <w:rFonts w:eastAsia="Calibri"/>
          <w:noProof/>
        </w:rPr>
        <w:t>(Ferrell et al., 2013, Temel et al., 2017</w:t>
      </w:r>
      <w:r w:rsidR="00CB7825" w:rsidRPr="003C0ED9">
        <w:rPr>
          <w:rFonts w:eastAsia="Calibri"/>
          <w:noProof/>
        </w:rPr>
        <w:t>, Zimmerman et al., 2014</w:t>
      </w:r>
      <w:r w:rsidRPr="003C0ED9">
        <w:rPr>
          <w:rFonts w:eastAsia="Calibri"/>
          <w:noProof/>
        </w:rPr>
        <w:t>)</w:t>
      </w:r>
      <w:r w:rsidRPr="003C0ED9">
        <w:rPr>
          <w:rFonts w:eastAsia="Calibri"/>
        </w:rPr>
        <w:t>. Studies on the facilitation of ACP discussion</w:t>
      </w:r>
      <w:r w:rsidR="0060613C" w:rsidRPr="003C0ED9">
        <w:rPr>
          <w:rFonts w:eastAsia="Calibri"/>
        </w:rPr>
        <w:t>s</w:t>
      </w:r>
      <w:r w:rsidRPr="003C0ED9">
        <w:rPr>
          <w:rFonts w:eastAsia="Calibri"/>
        </w:rPr>
        <w:t xml:space="preserve"> in early palliative care are lacking</w:t>
      </w:r>
      <w:r w:rsidR="00AA20A8" w:rsidRPr="003C0ED9">
        <w:rPr>
          <w:rFonts w:eastAsia="Calibri"/>
        </w:rPr>
        <w:t>,</w:t>
      </w:r>
      <w:r w:rsidRPr="003C0ED9">
        <w:rPr>
          <w:rFonts w:eastAsia="Calibri"/>
        </w:rPr>
        <w:t xml:space="preserve"> but </w:t>
      </w:r>
      <w:r w:rsidR="00AA20A8" w:rsidRPr="003C0ED9">
        <w:rPr>
          <w:rFonts w:eastAsia="Calibri"/>
        </w:rPr>
        <w:t xml:space="preserve">the </w:t>
      </w:r>
      <w:r w:rsidRPr="003C0ED9">
        <w:rPr>
          <w:rFonts w:eastAsia="Calibri"/>
        </w:rPr>
        <w:t>general consensus is that ACP benefits patients and families through increasing their independency and supporting shared decision</w:t>
      </w:r>
      <w:r w:rsidR="00AA20A8" w:rsidRPr="003C0ED9">
        <w:rPr>
          <w:rFonts w:eastAsia="Calibri"/>
        </w:rPr>
        <w:t>-</w:t>
      </w:r>
      <w:r w:rsidRPr="003C0ED9">
        <w:rPr>
          <w:rFonts w:eastAsia="Calibri"/>
        </w:rPr>
        <w:t xml:space="preserve">making </w:t>
      </w:r>
      <w:r w:rsidRPr="003C0ED9">
        <w:rPr>
          <w:rFonts w:eastAsia="Calibri"/>
          <w:noProof/>
        </w:rPr>
        <w:t>(</w:t>
      </w:r>
      <w:r w:rsidR="00A41675" w:rsidRPr="003C0ED9">
        <w:rPr>
          <w:rFonts w:eastAsia="Calibri"/>
          <w:noProof/>
        </w:rPr>
        <w:t>NCCN</w:t>
      </w:r>
      <w:r w:rsidRPr="003C0ED9">
        <w:rPr>
          <w:rFonts w:eastAsia="Calibri"/>
          <w:noProof/>
        </w:rPr>
        <w:t xml:space="preserve">, 2016, </w:t>
      </w:r>
      <w:r w:rsidR="00A41675" w:rsidRPr="003C0ED9">
        <w:rPr>
          <w:rFonts w:eastAsia="Calibri"/>
          <w:noProof/>
        </w:rPr>
        <w:t>GSF</w:t>
      </w:r>
      <w:r w:rsidRPr="003C0ED9">
        <w:rPr>
          <w:rFonts w:eastAsia="Calibri"/>
          <w:noProof/>
        </w:rPr>
        <w:t>, 2016, McCusker et al., 2013, Bernacki and Block, 2014).</w:t>
      </w:r>
      <w:r w:rsidRPr="003C0ED9">
        <w:rPr>
          <w:rFonts w:eastAsia="Calibri"/>
        </w:rPr>
        <w:t xml:space="preserve"> A review o</w:t>
      </w:r>
      <w:r w:rsidR="00AA20A8" w:rsidRPr="003C0ED9">
        <w:rPr>
          <w:rFonts w:eastAsia="Calibri"/>
        </w:rPr>
        <w:t>f</w:t>
      </w:r>
      <w:r w:rsidRPr="003C0ED9">
        <w:rPr>
          <w:rFonts w:eastAsia="Calibri"/>
        </w:rPr>
        <w:t xml:space="preserve"> the efficacy of ACP shows that </w:t>
      </w:r>
      <w:r w:rsidR="00AA20A8" w:rsidRPr="003C0ED9">
        <w:rPr>
          <w:rFonts w:eastAsia="Calibri"/>
        </w:rPr>
        <w:t xml:space="preserve">it </w:t>
      </w:r>
      <w:r w:rsidRPr="003C0ED9">
        <w:rPr>
          <w:rFonts w:eastAsia="Calibri"/>
        </w:rPr>
        <w:t xml:space="preserve">increases the documentation of treatment goals </w:t>
      </w:r>
      <w:r w:rsidRPr="003C0ED9">
        <w:t>and</w:t>
      </w:r>
      <w:r w:rsidRPr="003C0ED9">
        <w:rPr>
          <w:rFonts w:eastAsia="Calibri"/>
        </w:rPr>
        <w:t xml:space="preserve"> discussion on end of life care, improves concordance between preferences for care and delivered care, and may improve other outcomes, such as </w:t>
      </w:r>
      <w:r w:rsidR="00AA20A8" w:rsidRPr="003C0ED9">
        <w:rPr>
          <w:rFonts w:eastAsia="Calibri"/>
        </w:rPr>
        <w:t xml:space="preserve">the </w:t>
      </w:r>
      <w:r w:rsidRPr="003C0ED9">
        <w:rPr>
          <w:rFonts w:eastAsia="Calibri"/>
        </w:rPr>
        <w:t xml:space="preserve">quality of communication </w:t>
      </w:r>
      <w:r w:rsidRPr="003C0ED9">
        <w:rPr>
          <w:rFonts w:eastAsia="Calibri"/>
          <w:noProof/>
        </w:rPr>
        <w:t>(Houben et al., 2014)</w:t>
      </w:r>
      <w:r w:rsidRPr="003C0ED9">
        <w:rPr>
          <w:rFonts w:eastAsia="Calibri"/>
        </w:rPr>
        <w:t xml:space="preserve">. </w:t>
      </w:r>
      <w:r w:rsidRPr="003C0ED9">
        <w:rPr>
          <w:rFonts w:eastAsia="Calibri"/>
          <w:noProof/>
        </w:rPr>
        <w:t>Horne et al. (2006)</w:t>
      </w:r>
      <w:hyperlink w:anchor="_ENREF_9" w:tooltip="Horne, 2006 #291" w:history="1"/>
      <w:r w:rsidRPr="003C0ED9">
        <w:t xml:space="preserve"> piloted an ACP intervention demonstrating that most of the patients appreciated the information given through </w:t>
      </w:r>
      <w:r w:rsidR="00AA20A8" w:rsidRPr="003C0ED9">
        <w:t xml:space="preserve">the </w:t>
      </w:r>
      <w:r w:rsidRPr="003C0ED9">
        <w:t xml:space="preserve">ACP discussion and they felt better after discussing their preferences for end of life care and were happy to have their wishes recorded. </w:t>
      </w:r>
      <w:r w:rsidRPr="003C0ED9">
        <w:rPr>
          <w:rFonts w:eastAsia="Calibri"/>
        </w:rPr>
        <w:t xml:space="preserve">A study by </w:t>
      </w:r>
      <w:r w:rsidRPr="003C0ED9">
        <w:rPr>
          <w:rFonts w:eastAsia="Calibri"/>
          <w:noProof/>
        </w:rPr>
        <w:t>Detering et al. (2010)</w:t>
      </w:r>
      <w:r w:rsidRPr="003C0ED9">
        <w:rPr>
          <w:rFonts w:eastAsia="Calibri"/>
        </w:rPr>
        <w:t xml:space="preserve"> showed that patients’ wishes at the end of life were more likely to be respected if the patients had taken part in a discussion on ACP. The patients’ families also experienced less stress, anxiety and depression.</w:t>
      </w:r>
    </w:p>
    <w:p w:rsidR="00E16184" w:rsidRPr="003C0ED9" w:rsidRDefault="00E16184" w:rsidP="00602FCE">
      <w:pPr>
        <w:pStyle w:val="Normal-Fyrstalnaeftirkaflaskil"/>
        <w:spacing w:line="480" w:lineRule="auto"/>
        <w:rPr>
          <w:rFonts w:eastAsia="Calibri"/>
        </w:rPr>
      </w:pPr>
      <w:r w:rsidRPr="003C0ED9">
        <w:rPr>
          <w:rFonts w:eastAsia="Calibri"/>
        </w:rPr>
        <w:lastRenderedPageBreak/>
        <w:t>Whil</w:t>
      </w:r>
      <w:r w:rsidR="00AA20A8" w:rsidRPr="003C0ED9">
        <w:rPr>
          <w:rFonts w:eastAsia="Calibri"/>
        </w:rPr>
        <w:t>e</w:t>
      </w:r>
      <w:r w:rsidRPr="003C0ED9">
        <w:rPr>
          <w:rFonts w:eastAsia="Calibri"/>
        </w:rPr>
        <w:t xml:space="preserve"> ACP is generally viewed as positive and desirable, there is also fear that the discussion may be distressing for the patient and/or the family. Indeed, patients and family members have identified a tension between wanting to discuss ACP and wanting to go on with life as usual </w:t>
      </w:r>
      <w:r w:rsidRPr="003C0ED9">
        <w:rPr>
          <w:rFonts w:eastAsia="Calibri"/>
          <w:noProof/>
        </w:rPr>
        <w:t>(Johnson et al., 2016)</w:t>
      </w:r>
      <w:r w:rsidRPr="003C0ED9">
        <w:rPr>
          <w:rFonts w:eastAsia="Calibri"/>
        </w:rPr>
        <w:t xml:space="preserve">. Furthermore, some patients may not want to engage in an ACP discussion if they do not feel ill and do not see the need for it </w:t>
      </w:r>
      <w:r w:rsidRPr="003C0ED9">
        <w:rPr>
          <w:rFonts w:eastAsia="Calibri"/>
          <w:noProof/>
        </w:rPr>
        <w:t>(Horne et al., 2012)</w:t>
      </w:r>
      <w:r w:rsidRPr="003C0ED9">
        <w:rPr>
          <w:rFonts w:eastAsia="Calibri"/>
        </w:rPr>
        <w:t xml:space="preserve">. Further challenges around </w:t>
      </w:r>
      <w:r w:rsidR="00AA20A8" w:rsidRPr="003C0ED9">
        <w:rPr>
          <w:rFonts w:eastAsia="Calibri"/>
        </w:rPr>
        <w:t xml:space="preserve">the </w:t>
      </w:r>
      <w:r w:rsidRPr="003C0ED9">
        <w:rPr>
          <w:rFonts w:eastAsia="Calibri"/>
        </w:rPr>
        <w:t>ACP discussion have been highlighted</w:t>
      </w:r>
      <w:r w:rsidR="00AA20A8" w:rsidRPr="003C0ED9">
        <w:rPr>
          <w:rFonts w:eastAsia="Calibri"/>
        </w:rPr>
        <w:t>,</w:t>
      </w:r>
      <w:r w:rsidRPr="003C0ED9">
        <w:rPr>
          <w:rFonts w:eastAsia="Calibri"/>
        </w:rPr>
        <w:t xml:space="preserve"> such as </w:t>
      </w:r>
      <w:r w:rsidR="00AA20A8" w:rsidRPr="003C0ED9">
        <w:rPr>
          <w:rFonts w:eastAsia="Calibri"/>
        </w:rPr>
        <w:t xml:space="preserve">a </w:t>
      </w:r>
      <w:r w:rsidRPr="003C0ED9">
        <w:rPr>
          <w:rFonts w:eastAsia="Calibri"/>
        </w:rPr>
        <w:t xml:space="preserve">lack of prognostic awareness and that some patients may not want much information on prognosis </w:t>
      </w:r>
      <w:r w:rsidRPr="003C0ED9">
        <w:rPr>
          <w:rFonts w:eastAsia="Calibri"/>
          <w:noProof/>
        </w:rPr>
        <w:t>(Innes and Payne, 2008)</w:t>
      </w:r>
      <w:r w:rsidRPr="003C0ED9">
        <w:rPr>
          <w:rFonts w:eastAsia="Calibri"/>
        </w:rPr>
        <w:t xml:space="preserve">. </w:t>
      </w:r>
    </w:p>
    <w:p w:rsidR="00E16184" w:rsidRPr="003C0ED9" w:rsidRDefault="00E16184" w:rsidP="00602FCE">
      <w:pPr>
        <w:pStyle w:val="Normal-Fyrstalnaeftirkaflaskil"/>
        <w:spacing w:line="480" w:lineRule="auto"/>
        <w:rPr>
          <w:rFonts w:eastAsia="Calibri"/>
        </w:rPr>
      </w:pPr>
      <w:r w:rsidRPr="003C0ED9">
        <w:rPr>
          <w:rFonts w:eastAsia="Calibri"/>
        </w:rPr>
        <w:t xml:space="preserve">To find the right time and method for ACP discussion early in the advanced illness phase is a challenge. Evidence highlights that it might be most appropriate for a health care professional who knows the patient well and is his/her primary carer to initiate the discussion </w:t>
      </w:r>
      <w:r w:rsidRPr="003C0ED9">
        <w:rPr>
          <w:rFonts w:eastAsia="Calibri"/>
          <w:noProof/>
        </w:rPr>
        <w:t>(Lund et al., 2015)</w:t>
      </w:r>
      <w:r w:rsidRPr="003C0ED9">
        <w:rPr>
          <w:rFonts w:eastAsia="Calibri"/>
        </w:rPr>
        <w:t>. Research suggests that ACP discussions with patients with advanced illness are infrequent and may take place at inappropriate times such as in acute situations</w:t>
      </w:r>
      <w:r w:rsidR="00AA20A8" w:rsidRPr="003C0ED9">
        <w:rPr>
          <w:rFonts w:eastAsia="Calibri"/>
        </w:rPr>
        <w:t>,</w:t>
      </w:r>
      <w:r w:rsidRPr="003C0ED9">
        <w:rPr>
          <w:rFonts w:eastAsia="Calibri"/>
        </w:rPr>
        <w:t xml:space="preserve"> or not at all </w:t>
      </w:r>
      <w:r w:rsidRPr="003C0ED9">
        <w:rPr>
          <w:rFonts w:eastAsia="Calibri"/>
          <w:noProof/>
        </w:rPr>
        <w:t>(Mack et al., 2012, Janssen et al., 2011)</w:t>
      </w:r>
      <w:r w:rsidRPr="003C0ED9">
        <w:rPr>
          <w:rFonts w:eastAsia="Calibri"/>
        </w:rPr>
        <w:t xml:space="preserve">. </w:t>
      </w:r>
    </w:p>
    <w:p w:rsidR="00E16184" w:rsidRPr="003C0ED9" w:rsidRDefault="00E16184" w:rsidP="00602FCE">
      <w:pPr>
        <w:pStyle w:val="Normal-Fyrstalnaeftirkaflaskil"/>
        <w:spacing w:line="480" w:lineRule="auto"/>
        <w:rPr>
          <w:rFonts w:eastAsia="Calibri"/>
        </w:rPr>
      </w:pPr>
      <w:r w:rsidRPr="003C0ED9">
        <w:rPr>
          <w:rFonts w:eastAsia="Calibri"/>
        </w:rPr>
        <w:t>The purpose of this study was to explore the experiences of patients newly diagnosed with advanced lung cancer and their family members of engaging in a person</w:t>
      </w:r>
      <w:r w:rsidR="00AA20A8" w:rsidRPr="003C0ED9">
        <w:rPr>
          <w:rFonts w:eastAsia="Calibri"/>
        </w:rPr>
        <w:t>-</w:t>
      </w:r>
      <w:r w:rsidRPr="003C0ED9">
        <w:rPr>
          <w:rFonts w:eastAsia="Calibri"/>
        </w:rPr>
        <w:t>centred and structured ACP discussion facilitated by palliative care nurses in a speciali</w:t>
      </w:r>
      <w:r w:rsidR="00AA20A8" w:rsidRPr="003C0ED9">
        <w:rPr>
          <w:rFonts w:eastAsia="Calibri"/>
        </w:rPr>
        <w:t>s</w:t>
      </w:r>
      <w:r w:rsidRPr="003C0ED9">
        <w:rPr>
          <w:rFonts w:eastAsia="Calibri"/>
        </w:rPr>
        <w:t>ed palliative support service in an outpatient oncology clinic.</w:t>
      </w:r>
    </w:p>
    <w:p w:rsidR="00E16184" w:rsidRPr="003C0ED9" w:rsidRDefault="00E16184">
      <w:pPr>
        <w:spacing w:after="200" w:line="276" w:lineRule="auto"/>
        <w:rPr>
          <w:rStyle w:val="Strong"/>
          <w:rFonts w:ascii="Arial" w:eastAsia="Times New Roman" w:hAnsi="Arial" w:cs="Arial"/>
          <w:color w:val="333333"/>
          <w:sz w:val="24"/>
          <w:szCs w:val="20"/>
        </w:rPr>
      </w:pPr>
      <w:r w:rsidRPr="003C0ED9">
        <w:rPr>
          <w:rStyle w:val="Strong"/>
          <w:rFonts w:cs="Arial"/>
          <w:color w:val="333333"/>
        </w:rPr>
        <w:br w:type="page"/>
      </w:r>
    </w:p>
    <w:p w:rsidR="00E16184" w:rsidRPr="003C0ED9" w:rsidRDefault="00E16184" w:rsidP="00602FCE">
      <w:pPr>
        <w:pStyle w:val="Normal-Fyrstalnaeftirkaflaskil"/>
        <w:rPr>
          <w:rStyle w:val="Strong"/>
          <w:rFonts w:cs="Arial"/>
          <w:color w:val="333333"/>
        </w:rPr>
      </w:pPr>
      <w:r w:rsidRPr="003C0ED9">
        <w:rPr>
          <w:rStyle w:val="Strong"/>
          <w:rFonts w:cs="Arial"/>
          <w:color w:val="333333"/>
        </w:rPr>
        <w:lastRenderedPageBreak/>
        <w:t xml:space="preserve">Methods </w:t>
      </w:r>
    </w:p>
    <w:p w:rsidR="00E16184" w:rsidRPr="003C0ED9" w:rsidRDefault="00E16184" w:rsidP="00602FCE">
      <w:pPr>
        <w:spacing w:line="480" w:lineRule="auto"/>
        <w:rPr>
          <w:b/>
        </w:rPr>
      </w:pPr>
      <w:r w:rsidRPr="003C0ED9">
        <w:rPr>
          <w:b/>
        </w:rPr>
        <w:t>Study design</w:t>
      </w:r>
    </w:p>
    <w:p w:rsidR="00E16184" w:rsidRPr="003C0ED9" w:rsidRDefault="00E16184" w:rsidP="00602FCE">
      <w:pPr>
        <w:pStyle w:val="Normal-Fyrstalnaeftirkaflaskil"/>
        <w:spacing w:line="480" w:lineRule="auto"/>
        <w:rPr>
          <w:rFonts w:eastAsia="Calibri"/>
        </w:rPr>
      </w:pPr>
      <w:r w:rsidRPr="003C0ED9">
        <w:rPr>
          <w:rFonts w:eastAsia="Calibri"/>
        </w:rPr>
        <w:t>In this qualitative exploratory pilot intervention study, we used semi-structured   interviews to gather data about the experiences, feelings and opinions regarding the facilitation of an ACP discussion. This report follows the COREQ guidelines for qualitative studies</w:t>
      </w:r>
      <w:r w:rsidR="008009E9" w:rsidRPr="003C0ED9">
        <w:rPr>
          <w:rFonts w:eastAsia="Calibri"/>
        </w:rPr>
        <w:t xml:space="preserve"> that is a 32-item</w:t>
      </w:r>
      <w:r w:rsidR="008009E9" w:rsidRPr="003C0ED9">
        <w:t xml:space="preserve"> checklist of items that should be included in reports of qualitative research</w:t>
      </w:r>
      <w:r w:rsidR="001D3769" w:rsidRPr="003C0ED9">
        <w:t xml:space="preserve"> (Tong et al., 2007)</w:t>
      </w:r>
      <w:r w:rsidRPr="003C0ED9">
        <w:rPr>
          <w:rFonts w:eastAsia="Calibri"/>
        </w:rPr>
        <w:t>.</w:t>
      </w:r>
      <w:r w:rsidR="001D3769" w:rsidRPr="003C0ED9">
        <w:rPr>
          <w:rFonts w:eastAsia="Calibri"/>
        </w:rPr>
        <w:t xml:space="preserve"> </w:t>
      </w:r>
    </w:p>
    <w:p w:rsidR="00E16184" w:rsidRPr="003C0ED9" w:rsidRDefault="00E16184" w:rsidP="00602FCE">
      <w:pPr>
        <w:spacing w:line="480" w:lineRule="auto"/>
        <w:rPr>
          <w:b/>
        </w:rPr>
      </w:pPr>
      <w:r w:rsidRPr="003C0ED9">
        <w:rPr>
          <w:b/>
        </w:rPr>
        <w:t>Setting</w:t>
      </w:r>
    </w:p>
    <w:p w:rsidR="00E16184" w:rsidRPr="003C0ED9" w:rsidRDefault="00E16184" w:rsidP="00041A04">
      <w:pPr>
        <w:pStyle w:val="Normal-Fyrstalnaeftirkaflaskil"/>
        <w:spacing w:line="480" w:lineRule="auto"/>
      </w:pPr>
      <w:r w:rsidRPr="003C0ED9">
        <w:t xml:space="preserve">The hospital palliative care consulting team has since March 2014, provided an integrated palliative support service for patients newly diagnosed with advanced lung cancer and their family members at the medical outpatient oncology clinic at University Hospital in Iceland. The study was conducted in this context. The palliative support service is provided by two palliative care nurses according to a specific framework that is based on and adapted from the work of </w:t>
      </w:r>
      <w:proofErr w:type="spellStart"/>
      <w:r w:rsidRPr="003C0ED9">
        <w:t>Temel</w:t>
      </w:r>
      <w:proofErr w:type="spellEnd"/>
      <w:r w:rsidRPr="003C0ED9">
        <w:t xml:space="preserve"> et al. (2010). </w:t>
      </w:r>
      <w:r w:rsidR="00041A04" w:rsidRPr="003C0ED9">
        <w:t>The support service starts with the patients meeting a palliative care nurse from the HPCT four to six weeks after meeting the oncologist in a diagnostic interview. The patients then meet the nurse every four to six weeks after the initial meeting. One hour is scheduled for each meeting. During each meeting they conduct a purposeful assessment of symptoms, distress and needs and give recommendations for symptom management and coordinate care on the basis of the individual needs of the patient. The nurse contacts the physician of the HPCT for advice about medication and the physician then prescribes</w:t>
      </w:r>
      <w:r w:rsidR="0022377F" w:rsidRPr="003C0ED9">
        <w:t xml:space="preserve"> it</w:t>
      </w:r>
      <w:r w:rsidR="00041A04" w:rsidRPr="003C0ED9">
        <w:t xml:space="preserve"> if needed. Two tools are used to evaluate symptoms and distress, the Edmonton Symptom Assessment Scale (ESAS-r) and the Distress Thermometer (DT). </w:t>
      </w:r>
    </w:p>
    <w:p w:rsidR="00E16184" w:rsidRPr="003C0ED9" w:rsidRDefault="00E16184" w:rsidP="00602FCE">
      <w:pPr>
        <w:spacing w:line="480" w:lineRule="auto"/>
        <w:rPr>
          <w:b/>
        </w:rPr>
      </w:pPr>
      <w:r w:rsidRPr="003C0ED9">
        <w:rPr>
          <w:b/>
        </w:rPr>
        <w:lastRenderedPageBreak/>
        <w:t>Intervention</w:t>
      </w:r>
    </w:p>
    <w:p w:rsidR="00E16184" w:rsidRPr="003C0ED9" w:rsidRDefault="00E16184" w:rsidP="00602FCE">
      <w:pPr>
        <w:spacing w:line="480" w:lineRule="auto"/>
        <w:rPr>
          <w:i/>
        </w:rPr>
      </w:pPr>
      <w:r w:rsidRPr="003C0ED9">
        <w:rPr>
          <w:i/>
        </w:rPr>
        <w:t>ACP incorporated into the specialised palliative support service</w:t>
      </w:r>
      <w:r w:rsidRPr="003C0ED9" w:rsidDel="009D3DE7">
        <w:rPr>
          <w:i/>
        </w:rPr>
        <w:t xml:space="preserve"> </w:t>
      </w:r>
      <w:r w:rsidRPr="003C0ED9">
        <w:rPr>
          <w:i/>
        </w:rPr>
        <w:t xml:space="preserve"> </w:t>
      </w:r>
    </w:p>
    <w:p w:rsidR="00E16184" w:rsidRPr="003C0ED9" w:rsidRDefault="00E16184" w:rsidP="001E07DC">
      <w:pPr>
        <w:pStyle w:val="Normal-Fyrstalnaeftirkaflaskil"/>
        <w:spacing w:line="480" w:lineRule="auto"/>
      </w:pPr>
      <w:r w:rsidRPr="003C0ED9">
        <w:t xml:space="preserve">To further the </w:t>
      </w:r>
      <w:r w:rsidRPr="003C0ED9">
        <w:rPr>
          <w:rFonts w:eastAsia="Calibri"/>
        </w:rPr>
        <w:t xml:space="preserve">specialised palliative support </w:t>
      </w:r>
      <w:r w:rsidRPr="003C0ED9">
        <w:t xml:space="preserve">service, it was decided to add a specific discussion on ACP to the existing framework and to include a booklet “Thinking ahead- what is important to me”. This booklet was translated and adapted to facilitate the discussion </w:t>
      </w:r>
      <w:r w:rsidR="001E07DC" w:rsidRPr="003C0ED9">
        <w:t xml:space="preserve">among </w:t>
      </w:r>
      <w:r w:rsidRPr="003C0ED9">
        <w:t>the patient</w:t>
      </w:r>
      <w:r w:rsidR="001E07DC" w:rsidRPr="003C0ED9">
        <w:t>,</w:t>
      </w:r>
      <w:r w:rsidRPr="003C0ED9">
        <w:t xml:space="preserve"> his/her family</w:t>
      </w:r>
      <w:r w:rsidR="001E07DC" w:rsidRPr="003C0ED9">
        <w:t>,</w:t>
      </w:r>
      <w:r w:rsidRPr="003C0ED9">
        <w:t xml:space="preserve"> and the palliative care nurse (see table 1). The first palliative care support session was carried out as usual with the nurse assessing the patient’s general understanding of his/her disease, prognosis and goals of treatment as well as ways of coping. In the second session, the nurse asked the patient for permission to start a discussion about the future with the aid of the booklet. Each section of the booklet was reviewed with the patient and his/her family member, and they were encouraged to take the booklet home for further consideration with the family. In the third session, the patient and family member were given the opportunity to discuss the content of the booklet further. </w:t>
      </w:r>
    </w:p>
    <w:p w:rsidR="00E16184" w:rsidRPr="003C0ED9" w:rsidRDefault="00E16184" w:rsidP="00602FCE">
      <w:pPr>
        <w:spacing w:line="480" w:lineRule="auto"/>
        <w:rPr>
          <w:b/>
        </w:rPr>
      </w:pPr>
      <w:r w:rsidRPr="003C0ED9">
        <w:rPr>
          <w:b/>
        </w:rPr>
        <w:t>Recruitment and participants</w:t>
      </w:r>
    </w:p>
    <w:p w:rsidR="00E16184" w:rsidRPr="003C0ED9" w:rsidRDefault="00E16184" w:rsidP="00D06EE9">
      <w:pPr>
        <w:pStyle w:val="Normal-Fyrstalnaeftirkaflaskil"/>
        <w:spacing w:line="480" w:lineRule="auto"/>
      </w:pPr>
      <w:r w:rsidRPr="003C0ED9">
        <w:t xml:space="preserve">The sample was purposive and all patients with newly diagnosed </w:t>
      </w:r>
      <w:r w:rsidR="0022377F" w:rsidRPr="003C0ED9">
        <w:t xml:space="preserve">with </w:t>
      </w:r>
      <w:r w:rsidRPr="003C0ED9">
        <w:t xml:space="preserve">advanced lung cancer, who </w:t>
      </w:r>
      <w:r w:rsidR="00D06EE9" w:rsidRPr="003C0ED9">
        <w:t xml:space="preserve">had been </w:t>
      </w:r>
      <w:r w:rsidRPr="003C0ED9">
        <w:t xml:space="preserve">referred to the palliative support service from the oncology clinic from December 2014-September 2015, were invited to participate. The </w:t>
      </w:r>
      <w:r w:rsidR="00C94938" w:rsidRPr="003C0ED9">
        <w:t xml:space="preserve">patients had to be </w:t>
      </w:r>
      <w:r w:rsidRPr="003C0ED9">
        <w:t>18</w:t>
      </w:r>
      <w:r w:rsidR="00C94938" w:rsidRPr="003C0ED9">
        <w:t xml:space="preserve"> years and older</w:t>
      </w:r>
      <w:r w:rsidRPr="003C0ED9">
        <w:t xml:space="preserve"> and able to speak and understand Icelandic. During this period, a total of 21 patients were referred to the service. All were invited to join the study and 12 agreed to participate. Five patients were not able to complete the study due to illness or death. Seven patients, five accompanied by a family member, completed the research interview (see table 2).</w:t>
      </w:r>
    </w:p>
    <w:p w:rsidR="00E16184" w:rsidRPr="003C0ED9" w:rsidRDefault="00E16184" w:rsidP="00602FCE">
      <w:pPr>
        <w:spacing w:line="480" w:lineRule="auto"/>
        <w:rPr>
          <w:b/>
        </w:rPr>
      </w:pPr>
      <w:r w:rsidRPr="003C0ED9">
        <w:rPr>
          <w:b/>
        </w:rPr>
        <w:lastRenderedPageBreak/>
        <w:t>Data collection</w:t>
      </w:r>
    </w:p>
    <w:p w:rsidR="00E16184" w:rsidRPr="003C0ED9" w:rsidRDefault="00E16184" w:rsidP="00D06EE9">
      <w:pPr>
        <w:pStyle w:val="Normal-Fyrstalnaeftirkaflaskil"/>
        <w:spacing w:line="480" w:lineRule="auto"/>
      </w:pPr>
      <w:r w:rsidRPr="003C0ED9">
        <w:t xml:space="preserve">A semi-structured interview guide was used to seek the experience, feelings and opinion of patients and their family members </w:t>
      </w:r>
      <w:r w:rsidR="00D06EE9" w:rsidRPr="003C0ED9">
        <w:t xml:space="preserve">regarding </w:t>
      </w:r>
      <w:r w:rsidRPr="003C0ED9">
        <w:t xml:space="preserve">the ACP discussion and the use of the booklet (see table 3). All interviews were conducted by the first author. She is a palliative care nurse in the hospital palliative care consulting team with long experience </w:t>
      </w:r>
      <w:r w:rsidR="00D06EE9" w:rsidRPr="003C0ED9">
        <w:t xml:space="preserve">of </w:t>
      </w:r>
      <w:r w:rsidRPr="003C0ED9">
        <w:t>conducting interviews in the palliative care setting. The interviews were audio</w:t>
      </w:r>
      <w:r w:rsidR="00D06EE9" w:rsidRPr="003C0ED9">
        <w:t>-</w:t>
      </w:r>
      <w:r w:rsidRPr="003C0ED9">
        <w:t xml:space="preserve">recorded and took place in the patient's home 1-2 weeks after the second session with the palliative care nurse. Each interview took 32-66 minutes.  </w:t>
      </w:r>
    </w:p>
    <w:p w:rsidR="00E16184" w:rsidRPr="003C0ED9" w:rsidRDefault="00E16184">
      <w:pPr>
        <w:spacing w:after="200" w:line="276" w:lineRule="auto"/>
        <w:rPr>
          <w:b/>
        </w:rPr>
      </w:pPr>
      <w:r w:rsidRPr="003C0ED9">
        <w:rPr>
          <w:b/>
        </w:rPr>
        <w:br w:type="page"/>
      </w:r>
    </w:p>
    <w:p w:rsidR="00E16184" w:rsidRPr="003C0ED9" w:rsidRDefault="00E16184" w:rsidP="00602FCE">
      <w:pPr>
        <w:spacing w:line="480" w:lineRule="auto"/>
        <w:rPr>
          <w:b/>
        </w:rPr>
      </w:pPr>
      <w:r w:rsidRPr="003C0ED9">
        <w:rPr>
          <w:b/>
        </w:rPr>
        <w:lastRenderedPageBreak/>
        <w:t>Data analysis</w:t>
      </w:r>
    </w:p>
    <w:p w:rsidR="00E16184" w:rsidRPr="003C0ED9" w:rsidRDefault="00E16184">
      <w:pPr>
        <w:pStyle w:val="Normal-Fyrstalnaeftirkaflaskil"/>
        <w:spacing w:line="480" w:lineRule="auto"/>
      </w:pPr>
      <w:r w:rsidRPr="003C0ED9">
        <w:t>The interviews were transcribed verbatim and</w:t>
      </w:r>
      <w:r w:rsidRPr="003C0ED9">
        <w:rPr>
          <w:i/>
        </w:rPr>
        <w:t xml:space="preserve"> </w:t>
      </w:r>
      <w:r w:rsidRPr="003C0ED9">
        <w:t xml:space="preserve">analysed into themes using thematic analysis to search for certain themes across the data set to explore patients’ and family members’ experience of the facilitation of the ACP discussion. The thematic analysis was </w:t>
      </w:r>
      <w:r w:rsidR="00D06EE9" w:rsidRPr="003C0ED9">
        <w:t xml:space="preserve">performed </w:t>
      </w:r>
      <w:r w:rsidRPr="003C0ED9">
        <w:t>in six phases in accordance with Braun and Clarke (2006). Co-author EH validated the coding of the themes.</w:t>
      </w:r>
    </w:p>
    <w:p w:rsidR="00E16184" w:rsidRPr="003C0ED9" w:rsidRDefault="00E16184" w:rsidP="00602FCE">
      <w:pPr>
        <w:spacing w:line="480" w:lineRule="auto"/>
        <w:rPr>
          <w:b/>
        </w:rPr>
      </w:pPr>
      <w:r w:rsidRPr="003C0ED9">
        <w:rPr>
          <w:b/>
        </w:rPr>
        <w:t>Ethics</w:t>
      </w:r>
    </w:p>
    <w:p w:rsidR="00E16184" w:rsidRPr="003C0ED9" w:rsidRDefault="00E16184" w:rsidP="00602FCE">
      <w:pPr>
        <w:pStyle w:val="Normal-Fyrstalnaeftirkaflaskil"/>
        <w:spacing w:line="480" w:lineRule="auto"/>
      </w:pPr>
      <w:r w:rsidRPr="003C0ED9">
        <w:t xml:space="preserve">Ethical approval for the study was obtained through the ethics committee of </w:t>
      </w:r>
      <w:proofErr w:type="spellStart"/>
      <w:r w:rsidRPr="003C0ED9">
        <w:t>Landspitali</w:t>
      </w:r>
      <w:proofErr w:type="spellEnd"/>
      <w:r w:rsidRPr="003C0ED9">
        <w:t xml:space="preserve"> and from the chief medical officer at </w:t>
      </w:r>
      <w:proofErr w:type="spellStart"/>
      <w:r w:rsidRPr="003C0ED9">
        <w:t>Landspitali</w:t>
      </w:r>
      <w:proofErr w:type="spellEnd"/>
      <w:r w:rsidRPr="003C0ED9">
        <w:t xml:space="preserve"> (42-2014). The study was reported to the Data Protection Authority in Iceland. Participants signed a written consent </w:t>
      </w:r>
      <w:r w:rsidR="00D06EE9" w:rsidRPr="003C0ED9">
        <w:t xml:space="preserve">form </w:t>
      </w:r>
      <w:r w:rsidRPr="003C0ED9">
        <w:t>and were able to withdraw from the study at any time without impacting their treatment or their relationship with their clinical team. Participants could be referred to the hospital chaplain if they became distressed by the topic.</w:t>
      </w:r>
    </w:p>
    <w:p w:rsidR="00E16184" w:rsidRPr="003C0ED9" w:rsidRDefault="00E16184" w:rsidP="00602FCE">
      <w:pPr>
        <w:pStyle w:val="Normal-Fyrstalnaeftirkaflaskil"/>
        <w:spacing w:line="480" w:lineRule="auto"/>
        <w:rPr>
          <w:rStyle w:val="Strong"/>
          <w:rFonts w:cs="Arial"/>
          <w:color w:val="333333"/>
        </w:rPr>
      </w:pPr>
      <w:r w:rsidRPr="003C0ED9">
        <w:rPr>
          <w:rStyle w:val="Strong"/>
          <w:rFonts w:cs="Arial"/>
          <w:color w:val="333333"/>
        </w:rPr>
        <w:t>Results</w:t>
      </w:r>
    </w:p>
    <w:p w:rsidR="00E16184" w:rsidRPr="003C0ED9" w:rsidRDefault="00E16184">
      <w:pPr>
        <w:pStyle w:val="Normal-Fyrstalnaeftirkaflaskil"/>
        <w:spacing w:line="480" w:lineRule="auto"/>
        <w:rPr>
          <w:rFonts w:eastAsiaTheme="minorHAnsi"/>
        </w:rPr>
      </w:pPr>
      <w:r w:rsidRPr="003C0ED9">
        <w:t xml:space="preserve">Key themes that emerged from the data highlighted that the timing and the approach used </w:t>
      </w:r>
      <w:r w:rsidR="00D06EE9" w:rsidRPr="003C0ED9">
        <w:t xml:space="preserve">were </w:t>
      </w:r>
      <w:r w:rsidRPr="003C0ED9">
        <w:t>seen as helpful by patients and families. Whil</w:t>
      </w:r>
      <w:r w:rsidR="00AA20A8" w:rsidRPr="003C0ED9">
        <w:t>e</w:t>
      </w:r>
      <w:r w:rsidRPr="003C0ED9">
        <w:t xml:space="preserve"> the approach was structured, it was also flexible enough to be sensitive to individual patient’s need</w:t>
      </w:r>
      <w:r w:rsidR="00D06EE9" w:rsidRPr="003C0ED9">
        <w:t>s</w:t>
      </w:r>
      <w:r w:rsidRPr="003C0ED9">
        <w:t xml:space="preserve"> and readiness</w:t>
      </w:r>
      <w:r w:rsidR="0060613C" w:rsidRPr="003C0ED9">
        <w:t xml:space="preserve"> for the discussion</w:t>
      </w:r>
      <w:r w:rsidRPr="003C0ED9">
        <w:t xml:space="preserve">. It was evident that it fostered a discussion that many patients found somewhat difficult to engage in but found helpful as well. </w:t>
      </w:r>
    </w:p>
    <w:p w:rsidR="00E16184" w:rsidRPr="003C0ED9" w:rsidRDefault="00E16184" w:rsidP="00602FCE">
      <w:pPr>
        <w:spacing w:line="480" w:lineRule="auto"/>
        <w:rPr>
          <w:b/>
        </w:rPr>
      </w:pPr>
      <w:r w:rsidRPr="003C0ED9">
        <w:rPr>
          <w:b/>
        </w:rPr>
        <w:t xml:space="preserve">Right time and format for approaching the discussion </w:t>
      </w:r>
    </w:p>
    <w:p w:rsidR="00E16184" w:rsidRPr="003C0ED9" w:rsidRDefault="00E16184" w:rsidP="00602FCE">
      <w:pPr>
        <w:pStyle w:val="Normal-Fyrstalnaeftirkaflaskil"/>
        <w:spacing w:line="480" w:lineRule="auto"/>
      </w:pPr>
      <w:r w:rsidRPr="003C0ED9">
        <w:t>All participants accepted the nurse´s offer to open up a discussion on their future. They reported that it seemed natural when the issue was brought up in the support service and even felt it came so naturally that it did not seem to have been planned as such.</w:t>
      </w:r>
    </w:p>
    <w:p w:rsidR="00E16184" w:rsidRPr="003C0ED9" w:rsidRDefault="00E16184" w:rsidP="00602FCE">
      <w:pPr>
        <w:pStyle w:val="NormalWeb"/>
        <w:shd w:val="clear" w:color="auto" w:fill="FFFFFF"/>
        <w:spacing w:before="120" w:beforeAutospacing="0" w:after="120" w:afterAutospacing="0" w:line="480" w:lineRule="auto"/>
        <w:rPr>
          <w:i/>
          <w:iCs/>
          <w:sz w:val="20"/>
          <w:szCs w:val="20"/>
        </w:rPr>
      </w:pPr>
      <w:r w:rsidRPr="003C0ED9">
        <w:rPr>
          <w:i/>
          <w:iCs/>
          <w:sz w:val="20"/>
          <w:szCs w:val="20"/>
        </w:rPr>
        <w:lastRenderedPageBreak/>
        <w:t>I was wondering, when you are seeing people several times, whether you are always ready with the booklet when an opportunity arises.  At least I thought that it really fitted well into the discussion, into what we were discussing.  Yes, you seized the opportunity. (Patient 4).</w:t>
      </w:r>
    </w:p>
    <w:p w:rsidR="00E16184" w:rsidRPr="003C0ED9" w:rsidRDefault="00E16184" w:rsidP="00602FCE">
      <w:pPr>
        <w:pStyle w:val="Normal-Fyrstalnaeftirkaflaskil"/>
        <w:spacing w:line="480" w:lineRule="auto"/>
        <w:rPr>
          <w:lang w:eastAsia="is-IS"/>
        </w:rPr>
      </w:pPr>
      <w:r w:rsidRPr="003C0ED9">
        <w:rPr>
          <w:lang w:eastAsia="is-IS"/>
        </w:rPr>
        <w:t>Participants agreed that the discussion should be opened early or around the time of diagnosis because at that time the patients would not be too sick. This is evident in the following account.</w:t>
      </w:r>
    </w:p>
    <w:p w:rsidR="00E16184" w:rsidRPr="003C0ED9" w:rsidRDefault="00E16184" w:rsidP="00602FCE">
      <w:pPr>
        <w:pStyle w:val="NormalWeb"/>
        <w:shd w:val="clear" w:color="auto" w:fill="FFFFFF"/>
        <w:spacing w:before="120" w:beforeAutospacing="0" w:after="120" w:afterAutospacing="0" w:line="480" w:lineRule="auto"/>
        <w:rPr>
          <w:i/>
          <w:iCs/>
          <w:sz w:val="20"/>
          <w:szCs w:val="20"/>
        </w:rPr>
      </w:pPr>
      <w:r w:rsidRPr="003C0ED9">
        <w:rPr>
          <w:i/>
          <w:iCs/>
          <w:sz w:val="20"/>
          <w:szCs w:val="20"/>
        </w:rPr>
        <w:t>I think that it helps a lot, just in itself, of course you need to think about it. It is of course better to consider these matters; think about it while you have the endurance to do it. That is just the way it is. (Patient 2).</w:t>
      </w:r>
    </w:p>
    <w:p w:rsidR="00E16184" w:rsidRPr="003C0ED9" w:rsidRDefault="00E16184" w:rsidP="00A95B85">
      <w:pPr>
        <w:pStyle w:val="Normal-Fyrstalnaeftirkaflaskil"/>
        <w:spacing w:line="480" w:lineRule="auto"/>
        <w:rPr>
          <w:lang w:eastAsia="is-IS"/>
        </w:rPr>
      </w:pPr>
      <w:r w:rsidRPr="003C0ED9">
        <w:rPr>
          <w:lang w:eastAsia="is-IS"/>
        </w:rPr>
        <w:t xml:space="preserve">Starting the APC discussion shortly after </w:t>
      </w:r>
      <w:r w:rsidR="00A95B85" w:rsidRPr="003C0ED9">
        <w:rPr>
          <w:lang w:eastAsia="is-IS"/>
        </w:rPr>
        <w:t>they had</w:t>
      </w:r>
      <w:r w:rsidR="00F13060" w:rsidRPr="003C0ED9">
        <w:rPr>
          <w:lang w:eastAsia="is-IS"/>
        </w:rPr>
        <w:t xml:space="preserve"> </w:t>
      </w:r>
      <w:r w:rsidRPr="003C0ED9">
        <w:rPr>
          <w:lang w:eastAsia="is-IS"/>
        </w:rPr>
        <w:t xml:space="preserve">been diagnosed with advanced lung </w:t>
      </w:r>
      <w:r w:rsidR="0022377F" w:rsidRPr="003C0ED9">
        <w:rPr>
          <w:lang w:eastAsia="is-IS"/>
        </w:rPr>
        <w:t>cancer</w:t>
      </w:r>
      <w:r w:rsidRPr="003C0ED9">
        <w:rPr>
          <w:lang w:eastAsia="is-IS"/>
        </w:rPr>
        <w:t xml:space="preserve"> seemed appropriate for all of the patients. None of the participants felt that the discussion had been opened too early but they admitted that they were a little bit startled by it and for them it indicated the seriousness of their illness. As one participant put it:</w:t>
      </w:r>
    </w:p>
    <w:p w:rsidR="00E16184" w:rsidRPr="003C0ED9" w:rsidRDefault="00E16184" w:rsidP="00602FCE">
      <w:pPr>
        <w:pStyle w:val="NormalWeb"/>
        <w:shd w:val="clear" w:color="auto" w:fill="FFFFFF"/>
        <w:spacing w:before="120" w:beforeAutospacing="0" w:after="120" w:afterAutospacing="0" w:line="480" w:lineRule="auto"/>
        <w:rPr>
          <w:i/>
          <w:iCs/>
          <w:sz w:val="20"/>
          <w:szCs w:val="20"/>
        </w:rPr>
      </w:pPr>
      <w:r w:rsidRPr="003C0ED9">
        <w:rPr>
          <w:i/>
          <w:iCs/>
          <w:sz w:val="20"/>
          <w:szCs w:val="20"/>
        </w:rPr>
        <w:t>I was a little bit startled, but yet not, well but not. I just did not realise that I was sick (silence). (Patient 3).</w:t>
      </w:r>
    </w:p>
    <w:p w:rsidR="00E16184" w:rsidRPr="003C0ED9" w:rsidRDefault="00E16184" w:rsidP="00602FCE">
      <w:pPr>
        <w:spacing w:line="480" w:lineRule="auto"/>
        <w:rPr>
          <w:b/>
        </w:rPr>
      </w:pPr>
      <w:r w:rsidRPr="003C0ED9">
        <w:rPr>
          <w:b/>
        </w:rPr>
        <w:t xml:space="preserve">Using a booklet to aid ACP discussion </w:t>
      </w:r>
    </w:p>
    <w:p w:rsidR="00E16184" w:rsidRPr="003C0ED9" w:rsidRDefault="00E16184" w:rsidP="00602FCE">
      <w:pPr>
        <w:pStyle w:val="Normal-Fyrstalnaeftirkaflaskil"/>
        <w:spacing w:line="480" w:lineRule="auto"/>
        <w:rPr>
          <w:lang w:eastAsia="is-IS"/>
        </w:rPr>
      </w:pPr>
      <w:r w:rsidRPr="003C0ED9">
        <w:rPr>
          <w:lang w:eastAsia="is-IS"/>
        </w:rPr>
        <w:t xml:space="preserve">The ACP booklet was handed out as an aid to support the discussion and it was evident that the booklet did not seem to provoke any difficult emotions or seem inappropriate. </w:t>
      </w:r>
    </w:p>
    <w:p w:rsidR="00E16184" w:rsidRPr="003C0ED9" w:rsidRDefault="00E16184" w:rsidP="00602FCE">
      <w:pPr>
        <w:pStyle w:val="NormalWeb"/>
        <w:shd w:val="clear" w:color="auto" w:fill="FFFFFF"/>
        <w:spacing w:before="120" w:beforeAutospacing="0" w:after="120" w:afterAutospacing="0" w:line="480" w:lineRule="auto"/>
        <w:rPr>
          <w:i/>
          <w:iCs/>
          <w:sz w:val="20"/>
          <w:szCs w:val="20"/>
        </w:rPr>
      </w:pPr>
      <w:r w:rsidRPr="003C0ED9">
        <w:rPr>
          <w:i/>
          <w:iCs/>
          <w:sz w:val="20"/>
          <w:szCs w:val="20"/>
        </w:rPr>
        <w:t>I would give the booklet a ten</w:t>
      </w:r>
      <w:r w:rsidR="00F13060" w:rsidRPr="003C0ED9">
        <w:rPr>
          <w:i/>
          <w:iCs/>
          <w:sz w:val="20"/>
          <w:szCs w:val="20"/>
        </w:rPr>
        <w:t>.</w:t>
      </w:r>
      <w:r w:rsidRPr="003C0ED9">
        <w:rPr>
          <w:i/>
          <w:iCs/>
          <w:sz w:val="20"/>
          <w:szCs w:val="20"/>
        </w:rPr>
        <w:t xml:space="preserve"> </w:t>
      </w:r>
      <w:r w:rsidR="00F13060" w:rsidRPr="003C0ED9">
        <w:rPr>
          <w:i/>
          <w:iCs/>
          <w:sz w:val="20"/>
          <w:szCs w:val="20"/>
        </w:rPr>
        <w:t>T</w:t>
      </w:r>
      <w:r w:rsidRPr="003C0ED9">
        <w:rPr>
          <w:i/>
          <w:iCs/>
          <w:sz w:val="20"/>
          <w:szCs w:val="20"/>
        </w:rPr>
        <w:t>his is such a needed discussion and not necessarily just for those receiving palliative care, you never know when your time is up. To have something like this in a good place and having discussed these matters and made some decisions. I think that is positive for everyone, I think so. (Patient 1).</w:t>
      </w:r>
    </w:p>
    <w:p w:rsidR="00E16184" w:rsidRPr="003C0ED9" w:rsidRDefault="00E16184" w:rsidP="00602FCE">
      <w:pPr>
        <w:pStyle w:val="Normal-Fyrstalnaeftirkaflaskil"/>
        <w:spacing w:line="480" w:lineRule="auto"/>
        <w:rPr>
          <w:lang w:eastAsia="is-IS"/>
        </w:rPr>
      </w:pPr>
      <w:r w:rsidRPr="003C0ED9">
        <w:rPr>
          <w:lang w:eastAsia="en-GB"/>
        </w:rPr>
        <w:t>However, whil</w:t>
      </w:r>
      <w:r w:rsidR="00AA20A8" w:rsidRPr="003C0ED9">
        <w:rPr>
          <w:lang w:eastAsia="en-GB"/>
        </w:rPr>
        <w:t>e</w:t>
      </w:r>
      <w:r w:rsidRPr="003C0ED9">
        <w:rPr>
          <w:lang w:eastAsia="en-GB"/>
        </w:rPr>
        <w:t xml:space="preserve"> no one rejected the booklet and most found it helpful</w:t>
      </w:r>
      <w:r w:rsidR="00F13060" w:rsidRPr="003C0ED9">
        <w:rPr>
          <w:lang w:eastAsia="en-GB"/>
        </w:rPr>
        <w:t>,</w:t>
      </w:r>
      <w:r w:rsidRPr="003C0ED9">
        <w:rPr>
          <w:lang w:eastAsia="en-GB"/>
        </w:rPr>
        <w:t xml:space="preserve"> it was evident that writing in the booklet was not easy and only one of the participants had done so before being interviewed. Participants reported they had read the booklet and thought that they would probably write in it someday.</w:t>
      </w:r>
    </w:p>
    <w:p w:rsidR="00E16184" w:rsidRPr="003C0ED9" w:rsidRDefault="00E16184" w:rsidP="00602FCE">
      <w:pPr>
        <w:pStyle w:val="Normal-Fyrstalnaeftirkaflaskil"/>
        <w:spacing w:line="480" w:lineRule="auto"/>
        <w:rPr>
          <w:lang w:eastAsia="is-IS"/>
        </w:rPr>
      </w:pPr>
      <w:r w:rsidRPr="003C0ED9">
        <w:rPr>
          <w:lang w:eastAsia="is-IS"/>
        </w:rPr>
        <w:lastRenderedPageBreak/>
        <w:t>Furthermore, the participants saw the booklet as important in helping them have this difficult conversation with their family. Two of them laid the booklet out on a table where it could be seen by family members for opening the discussion. The only participant who wrote in the booklet reported that he felt it was good to be able to write in it to share what he wanted instead of having to tell his family members directly.</w:t>
      </w:r>
    </w:p>
    <w:p w:rsidR="00E16184" w:rsidRPr="003C0ED9" w:rsidRDefault="00E16184" w:rsidP="00602FCE">
      <w:pPr>
        <w:pStyle w:val="NormalWeb"/>
        <w:shd w:val="clear" w:color="auto" w:fill="FFFFFF"/>
        <w:spacing w:before="120" w:beforeAutospacing="0" w:after="120" w:afterAutospacing="0" w:line="480" w:lineRule="auto"/>
        <w:rPr>
          <w:i/>
          <w:iCs/>
          <w:sz w:val="20"/>
          <w:szCs w:val="20"/>
        </w:rPr>
      </w:pPr>
      <w:r w:rsidRPr="003C0ED9">
        <w:rPr>
          <w:i/>
          <w:iCs/>
          <w:sz w:val="20"/>
          <w:szCs w:val="20"/>
        </w:rPr>
        <w:t>I feel that it is very convenient, instead of having to discuss and ask, and not only about things connected to the funeral, but also wishes you may have, like what you want concerning resuscitation and such things, you know. (Patient 4).</w:t>
      </w:r>
    </w:p>
    <w:p w:rsidR="00E16184" w:rsidRPr="003C0ED9" w:rsidRDefault="00E16184" w:rsidP="00602FCE">
      <w:pPr>
        <w:pStyle w:val="Normal-Fyrstalnaeftirkaflaskil"/>
        <w:spacing w:line="480" w:lineRule="auto"/>
      </w:pPr>
      <w:r w:rsidRPr="003C0ED9">
        <w:t xml:space="preserve">One participant, who previously felt he had trouble communicating with his spouse and children about his illness, </w:t>
      </w:r>
      <w:r w:rsidRPr="003C0ED9">
        <w:rPr>
          <w:lang w:eastAsia="is-IS"/>
        </w:rPr>
        <w:t>cried</w:t>
      </w:r>
      <w:r w:rsidRPr="003C0ED9">
        <w:t xml:space="preserve"> when he talked about wanting to hand the booklet to his family members to read with him to try to start the discussion.</w:t>
      </w:r>
    </w:p>
    <w:p w:rsidR="00E16184" w:rsidRPr="003C0ED9" w:rsidRDefault="00E16184">
      <w:pPr>
        <w:pStyle w:val="NormalWeb"/>
        <w:shd w:val="clear" w:color="auto" w:fill="FFFFFF"/>
        <w:spacing w:before="120" w:beforeAutospacing="0" w:after="120" w:afterAutospacing="0" w:line="480" w:lineRule="auto"/>
        <w:rPr>
          <w:i/>
          <w:iCs/>
          <w:sz w:val="20"/>
          <w:szCs w:val="20"/>
        </w:rPr>
      </w:pPr>
      <w:r w:rsidRPr="003C0ED9">
        <w:rPr>
          <w:i/>
          <w:iCs/>
          <w:sz w:val="20"/>
          <w:szCs w:val="20"/>
        </w:rPr>
        <w:t>I would have wanted my family at home to read it (crying</w:t>
      </w:r>
      <w:r w:rsidR="000949F9" w:rsidRPr="003C0ED9">
        <w:rPr>
          <w:i/>
          <w:iCs/>
          <w:sz w:val="20"/>
          <w:szCs w:val="20"/>
        </w:rPr>
        <w:t xml:space="preserve"> as he spoke</w:t>
      </w:r>
      <w:r w:rsidRPr="003C0ED9">
        <w:rPr>
          <w:i/>
          <w:iCs/>
          <w:sz w:val="20"/>
          <w:szCs w:val="20"/>
        </w:rPr>
        <w:t>). I would want (silence) just to hold it and say I would like us to read this together, yes. (Patient 1).</w:t>
      </w:r>
    </w:p>
    <w:p w:rsidR="00E16184" w:rsidRPr="003C0ED9" w:rsidRDefault="00E16184">
      <w:pPr>
        <w:pStyle w:val="Normal-Fyrstalnaeftirkaflaskil"/>
        <w:spacing w:line="480" w:lineRule="auto"/>
      </w:pPr>
      <w:r w:rsidRPr="003C0ED9">
        <w:t xml:space="preserve">It was also evident that for family members the structure was helpful and </w:t>
      </w:r>
      <w:bookmarkStart w:id="6" w:name="_Toc438562673"/>
      <w:bookmarkStart w:id="7" w:name="_Toc439057257"/>
      <w:r w:rsidRPr="003C0ED9">
        <w:t xml:space="preserve">some felt that it was good that the discussion </w:t>
      </w:r>
      <w:r w:rsidR="000949F9" w:rsidRPr="003C0ED9">
        <w:t xml:space="preserve">had been </w:t>
      </w:r>
      <w:r w:rsidRPr="003C0ED9">
        <w:t xml:space="preserve">started and </w:t>
      </w:r>
      <w:r w:rsidR="000949F9" w:rsidRPr="003C0ED9">
        <w:t>they had been</w:t>
      </w:r>
      <w:r w:rsidRPr="003C0ED9">
        <w:t xml:space="preserve"> given an opportunity to discuss things they normally would not discuss.</w:t>
      </w:r>
    </w:p>
    <w:p w:rsidR="00E16184" w:rsidRPr="003C0ED9" w:rsidRDefault="00E16184" w:rsidP="00602FCE">
      <w:pPr>
        <w:pStyle w:val="NormalWeb"/>
        <w:shd w:val="clear" w:color="auto" w:fill="FFFFFF"/>
        <w:spacing w:before="120" w:beforeAutospacing="0" w:after="120" w:afterAutospacing="0" w:line="480" w:lineRule="auto"/>
        <w:rPr>
          <w:i/>
          <w:iCs/>
          <w:sz w:val="20"/>
          <w:szCs w:val="20"/>
        </w:rPr>
      </w:pPr>
      <w:r w:rsidRPr="003C0ED9">
        <w:rPr>
          <w:i/>
          <w:iCs/>
          <w:sz w:val="20"/>
          <w:szCs w:val="20"/>
        </w:rPr>
        <w:t>This is not something you bring into the conversation just like that (laughs). (Family member 6).</w:t>
      </w:r>
    </w:p>
    <w:p w:rsidR="00E16184" w:rsidRPr="003C0ED9" w:rsidRDefault="00E16184" w:rsidP="00602FCE">
      <w:pPr>
        <w:pStyle w:val="NormalWeb"/>
        <w:shd w:val="clear" w:color="auto" w:fill="FFFFFF"/>
        <w:spacing w:before="120" w:beforeAutospacing="0" w:after="120" w:afterAutospacing="0" w:line="480" w:lineRule="auto"/>
        <w:rPr>
          <w:i/>
          <w:iCs/>
          <w:sz w:val="20"/>
          <w:szCs w:val="20"/>
        </w:rPr>
      </w:pPr>
      <w:r w:rsidRPr="003C0ED9">
        <w:rPr>
          <w:i/>
          <w:iCs/>
          <w:sz w:val="20"/>
          <w:szCs w:val="20"/>
        </w:rPr>
        <w:t>I feel that it is good to know what she</w:t>
      </w:r>
      <w:r w:rsidRPr="003C0ED9">
        <w:rPr>
          <w:i/>
          <w:iCs/>
          <w:sz w:val="20"/>
          <w:szCs w:val="20"/>
        </w:rPr>
        <w:sym w:font="Symbol" w:char="F05B"/>
      </w:r>
      <w:r w:rsidRPr="003C0ED9">
        <w:rPr>
          <w:i/>
          <w:iCs/>
          <w:sz w:val="20"/>
          <w:szCs w:val="20"/>
        </w:rPr>
        <w:t>patient</w:t>
      </w:r>
      <w:r w:rsidRPr="003C0ED9">
        <w:rPr>
          <w:i/>
          <w:iCs/>
          <w:sz w:val="20"/>
          <w:szCs w:val="20"/>
        </w:rPr>
        <w:sym w:font="Symbol" w:char="F05D"/>
      </w:r>
      <w:r w:rsidRPr="003C0ED9">
        <w:rPr>
          <w:i/>
          <w:iCs/>
          <w:sz w:val="20"/>
          <w:szCs w:val="20"/>
        </w:rPr>
        <w:t xml:space="preserve"> wants</w:t>
      </w:r>
      <w:r w:rsidR="000949F9" w:rsidRPr="003C0ED9">
        <w:rPr>
          <w:i/>
          <w:iCs/>
          <w:sz w:val="20"/>
          <w:szCs w:val="20"/>
        </w:rPr>
        <w:t>;</w:t>
      </w:r>
      <w:r w:rsidRPr="003C0ED9">
        <w:rPr>
          <w:i/>
          <w:iCs/>
          <w:sz w:val="20"/>
          <w:szCs w:val="20"/>
        </w:rPr>
        <w:t xml:space="preserve"> this is not a subject that you just start to discuss. (Family member 4).</w:t>
      </w:r>
    </w:p>
    <w:bookmarkEnd w:id="6"/>
    <w:bookmarkEnd w:id="7"/>
    <w:p w:rsidR="00E16184" w:rsidRPr="003C0ED9" w:rsidRDefault="00E16184">
      <w:pPr>
        <w:spacing w:after="200" w:line="276" w:lineRule="auto"/>
        <w:rPr>
          <w:b/>
        </w:rPr>
      </w:pPr>
      <w:r w:rsidRPr="003C0ED9">
        <w:rPr>
          <w:b/>
        </w:rPr>
        <w:br w:type="page"/>
      </w:r>
    </w:p>
    <w:p w:rsidR="00E16184" w:rsidRPr="003C0ED9" w:rsidRDefault="00E16184" w:rsidP="00602FCE">
      <w:pPr>
        <w:spacing w:line="480" w:lineRule="auto"/>
        <w:rPr>
          <w:b/>
        </w:rPr>
      </w:pPr>
      <w:r w:rsidRPr="003C0ED9">
        <w:rPr>
          <w:b/>
        </w:rPr>
        <w:lastRenderedPageBreak/>
        <w:t>Helpful - yet uncomfortable</w:t>
      </w:r>
    </w:p>
    <w:p w:rsidR="00E16184" w:rsidRPr="003C0ED9" w:rsidRDefault="00E16184" w:rsidP="00602FCE">
      <w:pPr>
        <w:pStyle w:val="Normal-Fyrstalnaeftirkaflaskil"/>
        <w:spacing w:line="480" w:lineRule="auto"/>
        <w:rPr>
          <w:lang w:eastAsia="is-IS"/>
        </w:rPr>
      </w:pPr>
      <w:r w:rsidRPr="003C0ED9">
        <w:t xml:space="preserve">While the patients and the family members felt that the ACP discussion was relevant and helpful and the timing appropriate, some of them also said that these matters could be uncomfortable to discuss. </w:t>
      </w:r>
    </w:p>
    <w:p w:rsidR="00E16184" w:rsidRPr="003C0ED9" w:rsidRDefault="00E16184" w:rsidP="00602FCE">
      <w:pPr>
        <w:pStyle w:val="NormalWeb"/>
        <w:shd w:val="clear" w:color="auto" w:fill="FFFFFF"/>
        <w:spacing w:before="120" w:beforeAutospacing="0" w:after="120" w:afterAutospacing="0" w:line="480" w:lineRule="auto"/>
        <w:rPr>
          <w:i/>
          <w:iCs/>
          <w:sz w:val="20"/>
          <w:szCs w:val="20"/>
        </w:rPr>
      </w:pPr>
      <w:r w:rsidRPr="003C0ED9">
        <w:rPr>
          <w:i/>
          <w:iCs/>
          <w:sz w:val="20"/>
          <w:szCs w:val="20"/>
        </w:rPr>
        <w:t xml:space="preserve">You know it definitely helps to discuss these matters, not to close  the </w:t>
      </w:r>
      <w:r w:rsidR="00E40AFA" w:rsidRPr="003C0ED9">
        <w:rPr>
          <w:i/>
          <w:iCs/>
          <w:sz w:val="20"/>
          <w:szCs w:val="20"/>
        </w:rPr>
        <w:t xml:space="preserve">conversation </w:t>
      </w:r>
      <w:r w:rsidRPr="003C0ED9">
        <w:rPr>
          <w:i/>
          <w:iCs/>
          <w:sz w:val="20"/>
          <w:szCs w:val="20"/>
        </w:rPr>
        <w:t xml:space="preserve">and think nothing is going to happen to me. I find these matters uncomfortable to discuss, but it is just something you know, we are all going to die </w:t>
      </w:r>
      <w:proofErr w:type="spellStart"/>
      <w:r w:rsidRPr="003C0ED9">
        <w:rPr>
          <w:i/>
          <w:iCs/>
          <w:sz w:val="20"/>
          <w:szCs w:val="20"/>
        </w:rPr>
        <w:t>some</w:t>
      </w:r>
      <w:r w:rsidR="000949F9" w:rsidRPr="003C0ED9">
        <w:rPr>
          <w:i/>
          <w:iCs/>
          <w:sz w:val="20"/>
          <w:szCs w:val="20"/>
        </w:rPr>
        <w:t xml:space="preserve"> </w:t>
      </w:r>
      <w:r w:rsidRPr="003C0ED9">
        <w:rPr>
          <w:i/>
          <w:iCs/>
          <w:sz w:val="20"/>
          <w:szCs w:val="20"/>
        </w:rPr>
        <w:t>day</w:t>
      </w:r>
      <w:proofErr w:type="spellEnd"/>
      <w:r w:rsidRPr="003C0ED9">
        <w:rPr>
          <w:i/>
          <w:iCs/>
          <w:sz w:val="20"/>
          <w:szCs w:val="20"/>
        </w:rPr>
        <w:t>. (Family member 1).</w:t>
      </w:r>
    </w:p>
    <w:p w:rsidR="00E16184" w:rsidRPr="003C0ED9" w:rsidRDefault="00E16184">
      <w:pPr>
        <w:pStyle w:val="Normal-Fyrstalnaeftirkaflaskil"/>
        <w:spacing w:line="480" w:lineRule="auto"/>
        <w:rPr>
          <w:lang w:eastAsia="is-IS"/>
        </w:rPr>
      </w:pPr>
      <w:r w:rsidRPr="003C0ED9">
        <w:rPr>
          <w:lang w:eastAsia="is-IS"/>
        </w:rPr>
        <w:t>Because the subject of death and dying was uncomfortable</w:t>
      </w:r>
      <w:r w:rsidR="000949F9" w:rsidRPr="003C0ED9">
        <w:rPr>
          <w:lang w:eastAsia="is-IS"/>
        </w:rPr>
        <w:t>,</w:t>
      </w:r>
      <w:r w:rsidRPr="003C0ED9">
        <w:rPr>
          <w:lang w:eastAsia="is-IS"/>
        </w:rPr>
        <w:t xml:space="preserve"> the participants seemed to be very hesitant </w:t>
      </w:r>
      <w:r w:rsidR="000949F9" w:rsidRPr="003C0ED9">
        <w:rPr>
          <w:lang w:eastAsia="is-IS"/>
        </w:rPr>
        <w:t xml:space="preserve">about </w:t>
      </w:r>
      <w:r w:rsidRPr="003C0ED9">
        <w:rPr>
          <w:lang w:eastAsia="is-IS"/>
        </w:rPr>
        <w:t>opening the discussion with their family</w:t>
      </w:r>
      <w:r w:rsidR="000949F9" w:rsidRPr="003C0ED9">
        <w:rPr>
          <w:lang w:eastAsia="is-IS"/>
        </w:rPr>
        <w:t>,</w:t>
      </w:r>
      <w:r w:rsidRPr="003C0ED9">
        <w:rPr>
          <w:lang w:eastAsia="is-IS"/>
        </w:rPr>
        <w:t xml:space="preserve"> both to protect themselves and the family. One patient wondered if people were ever ready to discuss these matters.</w:t>
      </w:r>
    </w:p>
    <w:p w:rsidR="00E16184" w:rsidRPr="003C0ED9" w:rsidRDefault="00E16184" w:rsidP="00602FCE">
      <w:pPr>
        <w:pStyle w:val="NormalWeb"/>
        <w:shd w:val="clear" w:color="auto" w:fill="FFFFFF"/>
        <w:spacing w:before="120" w:beforeAutospacing="0" w:after="120" w:afterAutospacing="0" w:line="480" w:lineRule="auto"/>
        <w:rPr>
          <w:i/>
          <w:iCs/>
          <w:sz w:val="20"/>
          <w:szCs w:val="20"/>
        </w:rPr>
      </w:pPr>
      <w:r w:rsidRPr="003C0ED9">
        <w:rPr>
          <w:i/>
          <w:iCs/>
          <w:sz w:val="20"/>
          <w:szCs w:val="20"/>
        </w:rPr>
        <w:t xml:space="preserve">Well, are you ever ready? (silence) I hope that I will live a little bit longer, hopefully. (Patient 3). </w:t>
      </w:r>
    </w:p>
    <w:p w:rsidR="00E16184" w:rsidRPr="003C0ED9" w:rsidRDefault="00E16184" w:rsidP="00602FCE">
      <w:pPr>
        <w:pStyle w:val="Normal-Fyrstalnaeftirkaflaskil"/>
        <w:spacing w:line="480" w:lineRule="auto"/>
        <w:rPr>
          <w:lang w:eastAsia="en-GB"/>
        </w:rPr>
      </w:pPr>
      <w:r w:rsidRPr="003C0ED9">
        <w:t xml:space="preserve">The booklet was found helpful for the discussion, even though the patients had not written anything in it. </w:t>
      </w:r>
      <w:r w:rsidRPr="003C0ED9">
        <w:rPr>
          <w:lang w:eastAsia="en-GB"/>
        </w:rPr>
        <w:t xml:space="preserve">The participants had thought about ACP issues but most of them had not discussed them with anyone. One participant said that he had been thinking about these matters since he was diagnosed but had </w:t>
      </w:r>
      <w:r w:rsidRPr="003C0ED9">
        <w:rPr>
          <w:lang w:eastAsia="is-IS"/>
        </w:rPr>
        <w:t>put</w:t>
      </w:r>
      <w:r w:rsidRPr="003C0ED9">
        <w:rPr>
          <w:lang w:eastAsia="en-GB"/>
        </w:rPr>
        <w:t xml:space="preserve"> it to the back of his mind because it was so difficult to think about.</w:t>
      </w:r>
    </w:p>
    <w:p w:rsidR="00E16184" w:rsidRPr="003C0ED9" w:rsidRDefault="00E16184">
      <w:pPr>
        <w:pStyle w:val="NormalWeb"/>
        <w:shd w:val="clear" w:color="auto" w:fill="FFFFFF"/>
        <w:spacing w:before="120" w:beforeAutospacing="0" w:after="120" w:afterAutospacing="0" w:line="480" w:lineRule="auto"/>
        <w:rPr>
          <w:i/>
          <w:iCs/>
          <w:sz w:val="20"/>
          <w:szCs w:val="20"/>
        </w:rPr>
      </w:pPr>
      <w:r w:rsidRPr="003C0ED9">
        <w:rPr>
          <w:i/>
          <w:iCs/>
          <w:sz w:val="20"/>
          <w:szCs w:val="20"/>
        </w:rPr>
        <w:t xml:space="preserve">I know that this is somewhere here inside (points to head), this thought and these thoughts but since I was diagnosed </w:t>
      </w:r>
      <w:r w:rsidR="00A0042E" w:rsidRPr="003C0ED9">
        <w:rPr>
          <w:i/>
          <w:iCs/>
          <w:sz w:val="20"/>
          <w:szCs w:val="20"/>
        </w:rPr>
        <w:t xml:space="preserve">I have always </w:t>
      </w:r>
      <w:r w:rsidRPr="003C0ED9">
        <w:rPr>
          <w:i/>
          <w:iCs/>
          <w:sz w:val="20"/>
          <w:szCs w:val="20"/>
        </w:rPr>
        <w:t xml:space="preserve">pushed them </w:t>
      </w:r>
      <w:r w:rsidR="00A0042E" w:rsidRPr="003C0ED9">
        <w:rPr>
          <w:i/>
          <w:iCs/>
          <w:sz w:val="20"/>
          <w:szCs w:val="20"/>
        </w:rPr>
        <w:t>away</w:t>
      </w:r>
      <w:r w:rsidRPr="003C0ED9">
        <w:rPr>
          <w:i/>
          <w:iCs/>
          <w:sz w:val="20"/>
          <w:szCs w:val="20"/>
        </w:rPr>
        <w:t>, pushed them aside. I don´t know whether I´m ready to face this (silence) or whether I feel that it is uncomfortable, I don´t know. (Patient 1).</w:t>
      </w:r>
    </w:p>
    <w:p w:rsidR="00E16184" w:rsidRPr="003C0ED9" w:rsidRDefault="00E16184">
      <w:pPr>
        <w:spacing w:after="200" w:line="276" w:lineRule="auto"/>
        <w:rPr>
          <w:b/>
        </w:rPr>
      </w:pPr>
      <w:r w:rsidRPr="003C0ED9">
        <w:rPr>
          <w:b/>
        </w:rPr>
        <w:br w:type="page"/>
      </w:r>
    </w:p>
    <w:p w:rsidR="00E16184" w:rsidRPr="003C0ED9" w:rsidRDefault="00E16184" w:rsidP="00602FCE">
      <w:pPr>
        <w:spacing w:line="480" w:lineRule="auto"/>
        <w:rPr>
          <w:b/>
        </w:rPr>
      </w:pPr>
      <w:r w:rsidRPr="003C0ED9">
        <w:rPr>
          <w:b/>
        </w:rPr>
        <w:lastRenderedPageBreak/>
        <w:t>Wanting to prepare and protect the family</w:t>
      </w:r>
    </w:p>
    <w:p w:rsidR="00E16184" w:rsidRPr="003C0ED9" w:rsidRDefault="00E16184" w:rsidP="00602FCE">
      <w:pPr>
        <w:pStyle w:val="Normal-Fyrstalnaeftirkaflaskil"/>
        <w:spacing w:line="480" w:lineRule="auto"/>
      </w:pPr>
      <w:r w:rsidRPr="003C0ED9">
        <w:t xml:space="preserve">It was evident that the ACP discussion provoked concerns which the patients wanted to avoid in order to protect the family from engaging with the truth of the situation and the imminent death. This could be a barrier towards opening up the discussion: </w:t>
      </w:r>
    </w:p>
    <w:p w:rsidR="00E16184" w:rsidRPr="003C0ED9" w:rsidRDefault="00E16184" w:rsidP="00602FCE">
      <w:pPr>
        <w:pStyle w:val="NormalWeb"/>
        <w:shd w:val="clear" w:color="auto" w:fill="FFFFFF"/>
        <w:spacing w:before="120" w:beforeAutospacing="0" w:after="120" w:afterAutospacing="0" w:line="480" w:lineRule="auto"/>
        <w:rPr>
          <w:i/>
          <w:iCs/>
          <w:sz w:val="20"/>
          <w:szCs w:val="20"/>
        </w:rPr>
      </w:pPr>
      <w:r w:rsidRPr="003C0ED9">
        <w:rPr>
          <w:i/>
          <w:iCs/>
          <w:sz w:val="20"/>
          <w:szCs w:val="20"/>
        </w:rPr>
        <w:t>I´m not going to burden them</w:t>
      </w:r>
      <w:r w:rsidR="00E40AFA" w:rsidRPr="003C0ED9">
        <w:rPr>
          <w:i/>
          <w:iCs/>
          <w:sz w:val="20"/>
          <w:szCs w:val="20"/>
        </w:rPr>
        <w:sym w:font="Symbol" w:char="F05B"/>
      </w:r>
      <w:r w:rsidR="00E40AFA" w:rsidRPr="003C0ED9">
        <w:rPr>
          <w:i/>
          <w:iCs/>
          <w:sz w:val="20"/>
          <w:szCs w:val="20"/>
        </w:rPr>
        <w:t>the family</w:t>
      </w:r>
      <w:r w:rsidR="00E40AFA" w:rsidRPr="003C0ED9">
        <w:rPr>
          <w:i/>
          <w:iCs/>
          <w:sz w:val="20"/>
          <w:szCs w:val="20"/>
        </w:rPr>
        <w:sym w:font="Symbol" w:char="F05D"/>
      </w:r>
      <w:r w:rsidRPr="003C0ED9">
        <w:rPr>
          <w:i/>
          <w:iCs/>
          <w:sz w:val="20"/>
          <w:szCs w:val="20"/>
        </w:rPr>
        <w:t xml:space="preserve"> with it so they need to be on their toes. (Patient 3).</w:t>
      </w:r>
    </w:p>
    <w:p w:rsidR="00E16184" w:rsidRPr="003C0ED9" w:rsidRDefault="00E16184" w:rsidP="00602FCE">
      <w:pPr>
        <w:pStyle w:val="Normal-Fyrstalnaeftirkaflaskil"/>
        <w:spacing w:line="480" w:lineRule="auto"/>
      </w:pPr>
      <w:r w:rsidRPr="003C0ED9">
        <w:t xml:space="preserve">However, a family member had a positive perception of the booklet and acknowledged how the ACP discussion might be beneficial for the family. </w:t>
      </w:r>
    </w:p>
    <w:p w:rsidR="00E16184" w:rsidRPr="003C0ED9" w:rsidRDefault="00E16184" w:rsidP="00602FCE">
      <w:pPr>
        <w:pStyle w:val="NormalWeb"/>
        <w:shd w:val="clear" w:color="auto" w:fill="FFFFFF"/>
        <w:spacing w:before="120" w:beforeAutospacing="0" w:after="120" w:afterAutospacing="0" w:line="480" w:lineRule="auto"/>
        <w:rPr>
          <w:i/>
          <w:iCs/>
          <w:sz w:val="20"/>
          <w:szCs w:val="20"/>
        </w:rPr>
      </w:pPr>
      <w:r w:rsidRPr="003C0ED9">
        <w:rPr>
          <w:i/>
          <w:iCs/>
          <w:sz w:val="20"/>
          <w:szCs w:val="20"/>
        </w:rPr>
        <w:t>I think that it is very clever to have such a booklet, I think it like, lightens the burden. You see, here you have good questions, that cover a lot, especially for the family. (Family member 1).</w:t>
      </w:r>
    </w:p>
    <w:p w:rsidR="00E16184" w:rsidRPr="003C0ED9" w:rsidRDefault="008A027F" w:rsidP="00602FCE">
      <w:pPr>
        <w:pStyle w:val="Normal-Fyrstalnaeftirkaflaskil"/>
        <w:spacing w:line="480" w:lineRule="auto"/>
        <w:rPr>
          <w:rStyle w:val="Strong"/>
          <w:rFonts w:cs="Arial"/>
          <w:color w:val="333333"/>
          <w:sz w:val="21"/>
          <w:szCs w:val="21"/>
        </w:rPr>
      </w:pPr>
      <w:r w:rsidRPr="008A027F">
        <w:rPr>
          <w:rStyle w:val="Strong"/>
          <w:rFonts w:cs="Arial"/>
          <w:color w:val="333333"/>
          <w:highlight w:val="yellow"/>
        </w:rPr>
        <w:t>Discussion</w:t>
      </w:r>
    </w:p>
    <w:p w:rsidR="00E16184" w:rsidRPr="003C0ED9" w:rsidRDefault="00E16184" w:rsidP="00AB351F">
      <w:pPr>
        <w:pStyle w:val="Normal-Fyrstalnaeftirkaflaskil"/>
        <w:spacing w:line="480" w:lineRule="auto"/>
      </w:pPr>
      <w:r w:rsidRPr="003C0ED9">
        <w:t xml:space="preserve">The key results of this study show that a structured ACP discussion can be facilitated by nurses in a specialised palliative support service for patients newly diagnosed with advanced lung cancer. These results support previous findings that an ACP discussion might best be initiated early in the advanced illness process or following </w:t>
      </w:r>
      <w:r w:rsidR="00AB351F" w:rsidRPr="003C0ED9">
        <w:t xml:space="preserve">the </w:t>
      </w:r>
      <w:r w:rsidRPr="003C0ED9">
        <w:t xml:space="preserve">diagnosis of a life-threatening disease </w:t>
      </w:r>
      <w:r w:rsidRPr="003C0ED9">
        <w:rPr>
          <w:noProof/>
        </w:rPr>
        <w:t>(</w:t>
      </w:r>
      <w:r w:rsidR="00A41675" w:rsidRPr="003C0ED9">
        <w:rPr>
          <w:noProof/>
        </w:rPr>
        <w:t>NCCN</w:t>
      </w:r>
      <w:r w:rsidRPr="003C0ED9">
        <w:rPr>
          <w:noProof/>
        </w:rPr>
        <w:t>, 2016, Henry and Seymour, 2008)</w:t>
      </w:r>
      <w:r w:rsidRPr="003C0ED9">
        <w:t>. This is also in line with guidelines that propose that ACP discussions should happen early</w:t>
      </w:r>
      <w:r w:rsidR="00AB351F" w:rsidRPr="003C0ED9">
        <w:t>,</w:t>
      </w:r>
      <w:r w:rsidRPr="003C0ED9">
        <w:t xml:space="preserve"> and health care professionals should not wait until crisis situations arise </w:t>
      </w:r>
      <w:r w:rsidRPr="003C0ED9">
        <w:rPr>
          <w:noProof/>
        </w:rPr>
        <w:t>(Henry and Seymour, 2008)</w:t>
      </w:r>
      <w:r w:rsidRPr="003C0ED9">
        <w:t xml:space="preserve">. Introducing the ACP discussion in a structured way as a routine and in a flexible manner, in the second palliative care support session, as part of integrated palliative service for this patients group proved to be timely and appropriate. The key to this was that the discussion was negotiated by a palliative care nurse with much experience and skill in communication and </w:t>
      </w:r>
      <w:r w:rsidR="00AB351F" w:rsidRPr="003C0ED9">
        <w:t>of initiating</w:t>
      </w:r>
      <w:r w:rsidRPr="003C0ED9">
        <w:t xml:space="preserve"> the ACP discussion as a predetermined component in the palliative care support service. A structured approach was used, aided by a booklet, which </w:t>
      </w:r>
      <w:r w:rsidRPr="003C0ED9">
        <w:lastRenderedPageBreak/>
        <w:t xml:space="preserve">was found helpful and allowed for flexibility and negotiation. The literature indicates that nurses are well placed to facilitate ACP discussions </w:t>
      </w:r>
      <w:r w:rsidRPr="003C0ED9">
        <w:rPr>
          <w:noProof/>
        </w:rPr>
        <w:t>(Ke et al., 2015, Sulmasy et al., 2008)</w:t>
      </w:r>
      <w:r w:rsidRPr="003C0ED9">
        <w:t xml:space="preserve"> and that it should be part of palliative care services </w:t>
      </w:r>
      <w:r w:rsidRPr="003C0ED9">
        <w:rPr>
          <w:noProof/>
        </w:rPr>
        <w:t>(N</w:t>
      </w:r>
      <w:r w:rsidR="00A41675" w:rsidRPr="003C0ED9">
        <w:rPr>
          <w:noProof/>
        </w:rPr>
        <w:t>CCN</w:t>
      </w:r>
      <w:r w:rsidRPr="003C0ED9">
        <w:rPr>
          <w:noProof/>
        </w:rPr>
        <w:t>, 2016)</w:t>
      </w:r>
      <w:r w:rsidRPr="003C0ED9">
        <w:t xml:space="preserve">. However, it has been pointed out that nurses need education and training to be able to take on the role of facilitating ACP </w:t>
      </w:r>
      <w:r w:rsidRPr="003C0ED9">
        <w:rPr>
          <w:noProof/>
        </w:rPr>
        <w:t>(Ke et al., 2015)</w:t>
      </w:r>
      <w:r w:rsidRPr="003C0ED9">
        <w:t>.</w:t>
      </w:r>
    </w:p>
    <w:p w:rsidR="00E16184" w:rsidRPr="003C0ED9" w:rsidRDefault="00E16184" w:rsidP="002B2F29">
      <w:pPr>
        <w:pStyle w:val="Normal-Fyrstalnaeftirkaflaskil"/>
        <w:spacing w:line="480" w:lineRule="auto"/>
      </w:pPr>
      <w:r w:rsidRPr="003C0ED9">
        <w:t xml:space="preserve">One of the barriers to discussing ACP is time constraints </w:t>
      </w:r>
      <w:r w:rsidRPr="003C0ED9">
        <w:rPr>
          <w:noProof/>
        </w:rPr>
        <w:t>(Ke et al., 2015)</w:t>
      </w:r>
      <w:r w:rsidRPr="003C0ED9">
        <w:t xml:space="preserve">. However, opening the ACP discussion in this study was done at the end of the second session of the support service and on most occasions, it took less than ten minutes. This structured approach gave the patient an opportunity to raise the issue with the family and health care professionals in a person-centred way, and the patient could use the booklet as a tool to continue the discussion with the family. The approach facilitated a process led by the patient and family </w:t>
      </w:r>
      <w:r w:rsidR="007510B3" w:rsidRPr="003C0ED9">
        <w:t xml:space="preserve">which involved </w:t>
      </w:r>
      <w:r w:rsidRPr="003C0ED9">
        <w:t>a discussion start</w:t>
      </w:r>
      <w:r w:rsidR="007510B3" w:rsidRPr="003C0ED9">
        <w:t xml:space="preserve">ed </w:t>
      </w:r>
      <w:r w:rsidRPr="003C0ED9">
        <w:t>with the nurse and continued by the patient and his family at home. It also gave the patient and family a signal that ACP was something that could be discussed with health care professionals in the future if they were not ready at the</w:t>
      </w:r>
      <w:r w:rsidR="007510B3" w:rsidRPr="003C0ED9">
        <w:t xml:space="preserve"> present</w:t>
      </w:r>
      <w:r w:rsidRPr="003C0ED9">
        <w:t xml:space="preserve"> time. Most of the patients in this study found the ACP discussion difficult. They needed time</w:t>
      </w:r>
      <w:r w:rsidR="007510B3" w:rsidRPr="003C0ED9">
        <w:t>,</w:t>
      </w:r>
      <w:r w:rsidRPr="003C0ED9">
        <w:t xml:space="preserve"> and control over the pace of the discussion. This study confirms the sensitivity that needs to be </w:t>
      </w:r>
      <w:r w:rsidR="007510B3" w:rsidRPr="003C0ED9">
        <w:t xml:space="preserve">part of </w:t>
      </w:r>
      <w:r w:rsidRPr="003C0ED9">
        <w:t xml:space="preserve">ACP discussions </w:t>
      </w:r>
      <w:r w:rsidRPr="003C0ED9">
        <w:rPr>
          <w:noProof/>
        </w:rPr>
        <w:t>(Barnes et al., 2012)</w:t>
      </w:r>
      <w:r w:rsidRPr="003C0ED9">
        <w:t xml:space="preserve">. </w:t>
      </w:r>
      <w:r w:rsidRPr="003C0ED9">
        <w:rPr>
          <w:noProof/>
        </w:rPr>
        <w:t>There was a clear tension for the patients in relation to opening up the discussion around ACP with their family. On one hand, they were reluctant as</w:t>
      </w:r>
      <w:r w:rsidRPr="003C0ED9">
        <w:rPr>
          <w:i/>
          <w:iCs/>
        </w:rPr>
        <w:t xml:space="preserve"> </w:t>
      </w:r>
      <w:r w:rsidRPr="003C0ED9">
        <w:t xml:space="preserve">they wanted to protect their family from facing the reality of the situation. On the other hand, they believed that it would be helpful for their family members to know what their wishes were at the end of their life and they wanted the family to be prepared for their death. In a similar study, the family was primary in influencing and encouraging patients to plan the future, but at the </w:t>
      </w:r>
      <w:r w:rsidRPr="003C0ED9">
        <w:lastRenderedPageBreak/>
        <w:t xml:space="preserve">same time they were worried about upsetting the family by making plans </w:t>
      </w:r>
      <w:r w:rsidRPr="003C0ED9">
        <w:rPr>
          <w:noProof/>
        </w:rPr>
        <w:t>(Horne et al., 2012)</w:t>
      </w:r>
      <w:r w:rsidRPr="003C0ED9">
        <w:t xml:space="preserve">. These results are in harmony with results of several other studies </w:t>
      </w:r>
      <w:r w:rsidRPr="003C0ED9">
        <w:rPr>
          <w:noProof/>
        </w:rPr>
        <w:t>(Johnson et al., 2016)</w:t>
      </w:r>
      <w:r w:rsidRPr="003C0ED9">
        <w:t xml:space="preserve">, </w:t>
      </w:r>
      <w:r w:rsidR="002B2F29" w:rsidRPr="003C0ED9">
        <w:t xml:space="preserve">which </w:t>
      </w:r>
      <w:r w:rsidRPr="003C0ED9">
        <w:t xml:space="preserve">show that the family can both be a motivator and a barrier to ACP, because patients feel that the discussion can upset the family, and at the same time patients feel that it can ease the burden for the family. A study by </w:t>
      </w:r>
      <w:r w:rsidRPr="003C0ED9">
        <w:rPr>
          <w:noProof/>
        </w:rPr>
        <w:t>Simon et al. (2008)</w:t>
      </w:r>
      <w:r w:rsidRPr="003C0ED9">
        <w:t xml:space="preserve"> also showed that patients felt </w:t>
      </w:r>
      <w:r w:rsidR="006B7677" w:rsidRPr="003C0ED9">
        <w:t xml:space="preserve">pleased </w:t>
      </w:r>
      <w:r w:rsidRPr="003C0ED9">
        <w:t xml:space="preserve">that they had reduced family stress after going through a process involving ACP. Our study findings demonstrate the importance of having family members involved in the process of the ACP discussion and how the structured but flexible approach facilitated the discussion between them. Indeed, numerous studies have confirmed the importance of the family in fostering this conversation and </w:t>
      </w:r>
      <w:r w:rsidR="002B2F29" w:rsidRPr="003C0ED9">
        <w:t xml:space="preserve">have </w:t>
      </w:r>
      <w:r w:rsidRPr="003C0ED9">
        <w:t xml:space="preserve">shown that a significant number of patients with cancer take part in ACP </w:t>
      </w:r>
      <w:r w:rsidR="002B2F29" w:rsidRPr="003C0ED9">
        <w:t xml:space="preserve">for </w:t>
      </w:r>
      <w:r w:rsidRPr="003C0ED9">
        <w:t>the purpose of doing what is in the best interest</w:t>
      </w:r>
      <w:r w:rsidR="002B2F29" w:rsidRPr="003C0ED9">
        <w:t>s</w:t>
      </w:r>
      <w:r w:rsidRPr="003C0ED9">
        <w:t xml:space="preserve"> of the family </w:t>
      </w:r>
      <w:r w:rsidRPr="003C0ED9">
        <w:rPr>
          <w:noProof/>
        </w:rPr>
        <w:t>(Johnson et al., 2016)</w:t>
      </w:r>
      <w:r w:rsidRPr="003C0ED9">
        <w:t xml:space="preserve">. Furthermore, patients feel that taking part in a discussion on ACP is an experience that they would like to share with the family </w:t>
      </w:r>
      <w:r w:rsidRPr="003C0ED9">
        <w:rPr>
          <w:noProof/>
        </w:rPr>
        <w:t>(Johnson et al., 2016)</w:t>
      </w:r>
      <w:r w:rsidRPr="003C0ED9">
        <w:t>.</w:t>
      </w:r>
    </w:p>
    <w:p w:rsidR="00E16184" w:rsidRPr="003C0ED9" w:rsidRDefault="00E16184" w:rsidP="002B2F29">
      <w:pPr>
        <w:pStyle w:val="Normal-Fyrstalnaeftirkaflaskil"/>
        <w:spacing w:line="480" w:lineRule="auto"/>
      </w:pPr>
      <w:r w:rsidRPr="003C0ED9">
        <w:t xml:space="preserve">It has been highlighted that ACP is a process that can be initiated by health care professionals </w:t>
      </w:r>
      <w:r w:rsidRPr="003C0ED9">
        <w:rPr>
          <w:noProof/>
        </w:rPr>
        <w:t>(Lorenz et al., 2007)</w:t>
      </w:r>
      <w:r w:rsidRPr="003C0ED9">
        <w:t xml:space="preserve"> but should be progressed with patients and their families </w:t>
      </w:r>
      <w:r w:rsidR="002B2F29" w:rsidRPr="003C0ED9">
        <w:t xml:space="preserve">at </w:t>
      </w:r>
      <w:r w:rsidRPr="003C0ED9">
        <w:t xml:space="preserve">the pace they choose. This study supports this and further highlights the importance of the process. Many of the participants in this study said that they would write in the booklet later and were planning to talk with their family about these issues. Some, however, felt that they needed a slower pace because they did not feel sick or they had not yet realised what the diagnosis of lung cancer really meant for them. This is similar to another study on lung cancer patients </w:t>
      </w:r>
      <w:r w:rsidRPr="003C0ED9">
        <w:rPr>
          <w:noProof/>
        </w:rPr>
        <w:t>(Horne et al., 2012)</w:t>
      </w:r>
      <w:r w:rsidRPr="003C0ED9">
        <w:t xml:space="preserve">, where many of the patients did not feel ill and therefore did not see the need to discuss the future. </w:t>
      </w:r>
    </w:p>
    <w:p w:rsidR="00E16184" w:rsidRPr="003C0ED9" w:rsidRDefault="00E16184" w:rsidP="00602FCE">
      <w:pPr>
        <w:pStyle w:val="Normal-Fyrstalnaeftirkaflaskil"/>
        <w:spacing w:line="480" w:lineRule="auto"/>
      </w:pPr>
      <w:r w:rsidRPr="003C0ED9">
        <w:lastRenderedPageBreak/>
        <w:t xml:space="preserve">A structured but flexible approach was a key part of the ACP intervention in this study. The structured approach enabled an opening of ACP discussion for the patients in the study in a routine and embedded way. It provided an opportunity that otherwise might be missed as many of the patients had thought about ACP but had not discussed it with anyone. Other studies have highlighted that patients often have thoughts about these matters but do not want to initiate the discussion with family members or health care professionals, and that they want the health care professionals to start the conversation </w:t>
      </w:r>
      <w:r w:rsidRPr="003C0ED9">
        <w:rPr>
          <w:noProof/>
        </w:rPr>
        <w:t>(Simon et al., 2015)</w:t>
      </w:r>
      <w:r w:rsidRPr="003C0ED9">
        <w:t xml:space="preserve">. Patients and families may have the expectation that the health care professional knows when it is time to initiate this discussion </w:t>
      </w:r>
      <w:r w:rsidRPr="003C0ED9">
        <w:rPr>
          <w:noProof/>
        </w:rPr>
        <w:t>(Barclay et al., 2011)</w:t>
      </w:r>
      <w:r w:rsidRPr="003C0ED9">
        <w:t>.</w:t>
      </w:r>
    </w:p>
    <w:p w:rsidR="00E16184" w:rsidRPr="003C0ED9" w:rsidRDefault="00E16184" w:rsidP="00602FCE">
      <w:pPr>
        <w:pStyle w:val="Normal-Fyrstalnaeftirkaflaskil"/>
        <w:spacing w:line="480" w:lineRule="auto"/>
      </w:pPr>
      <w:r w:rsidRPr="003C0ED9">
        <w:t xml:space="preserve">Since the study, the ACP discussion as described in this paper has been incorporated into the integrated palliative care and oncology service for this patient group. </w:t>
      </w:r>
    </w:p>
    <w:p w:rsidR="00E16184" w:rsidRPr="003C0ED9" w:rsidRDefault="00E16184" w:rsidP="00602FCE">
      <w:pPr>
        <w:spacing w:line="480" w:lineRule="auto"/>
        <w:rPr>
          <w:rFonts w:ascii="Arial" w:hAnsi="Arial" w:cs="Arial"/>
          <w:b/>
          <w:sz w:val="20"/>
          <w:szCs w:val="20"/>
        </w:rPr>
      </w:pPr>
      <w:r w:rsidRPr="003C0ED9">
        <w:rPr>
          <w:rFonts w:ascii="Arial" w:hAnsi="Arial" w:cs="Arial"/>
          <w:b/>
          <w:sz w:val="20"/>
          <w:szCs w:val="20"/>
        </w:rPr>
        <w:t xml:space="preserve">Limitation of the study </w:t>
      </w:r>
    </w:p>
    <w:p w:rsidR="00E16184" w:rsidRPr="003C0ED9" w:rsidRDefault="00E16184" w:rsidP="00936F15">
      <w:pPr>
        <w:pStyle w:val="Normal-Fyrstalnaeftirkaflaskil"/>
        <w:spacing w:line="480" w:lineRule="auto"/>
      </w:pPr>
      <w:r w:rsidRPr="003C0ED9">
        <w:t xml:space="preserve">While the sample size in this study </w:t>
      </w:r>
      <w:r w:rsidR="00936F15" w:rsidRPr="003C0ED9">
        <w:t xml:space="preserve">was </w:t>
      </w:r>
      <w:r w:rsidRPr="003C0ED9">
        <w:t xml:space="preserve">small, due to the nature of the study as a small-scale pilot intervention study, it highlights an innovative way of incorporating </w:t>
      </w:r>
      <w:r w:rsidR="00936F15" w:rsidRPr="003C0ED9">
        <w:t xml:space="preserve">the </w:t>
      </w:r>
      <w:r w:rsidRPr="003C0ED9">
        <w:t xml:space="preserve">ACP discussion routinely into an integrated palliative care service provided by </w:t>
      </w:r>
      <w:r w:rsidR="00636CF1" w:rsidRPr="003C0ED9">
        <w:t xml:space="preserve">specialist </w:t>
      </w:r>
      <w:r w:rsidRPr="003C0ED9">
        <w:t xml:space="preserve">nurses. </w:t>
      </w:r>
      <w:r w:rsidR="00936F15" w:rsidRPr="003C0ED9">
        <w:t>The f</w:t>
      </w:r>
      <w:r w:rsidRPr="003C0ED9">
        <w:t>indings cannot be generalised to all similar situations but suggest an appropriate way for a service model to be adapted to foster ACP discussions. Further research is needed with a bigger sample and within a longer timeframe allowing for study of the long-term benefit</w:t>
      </w:r>
      <w:r w:rsidR="00936F15" w:rsidRPr="003C0ED9">
        <w:t>s</w:t>
      </w:r>
      <w:r w:rsidRPr="003C0ED9">
        <w:t xml:space="preserve"> of ACP discussion in this way and for this patient group.</w:t>
      </w:r>
    </w:p>
    <w:p w:rsidR="00E16184" w:rsidRPr="003C0ED9" w:rsidRDefault="00E16184">
      <w:pPr>
        <w:spacing w:after="200" w:line="276" w:lineRule="auto"/>
        <w:rPr>
          <w:rFonts w:ascii="Arial" w:hAnsi="Arial" w:cs="Arial"/>
          <w:b/>
          <w:sz w:val="20"/>
          <w:szCs w:val="20"/>
        </w:rPr>
      </w:pPr>
      <w:r w:rsidRPr="003C0ED9">
        <w:rPr>
          <w:rFonts w:ascii="Arial" w:hAnsi="Arial" w:cs="Arial"/>
          <w:b/>
          <w:sz w:val="20"/>
          <w:szCs w:val="20"/>
        </w:rPr>
        <w:br w:type="page"/>
      </w:r>
    </w:p>
    <w:p w:rsidR="00E16184" w:rsidRPr="003C0ED9" w:rsidRDefault="008A027F" w:rsidP="00602FCE">
      <w:pPr>
        <w:spacing w:line="480" w:lineRule="auto"/>
        <w:rPr>
          <w:rFonts w:ascii="Arial" w:hAnsi="Arial" w:cs="Arial"/>
          <w:b/>
          <w:sz w:val="20"/>
          <w:szCs w:val="20"/>
        </w:rPr>
      </w:pPr>
      <w:r w:rsidRPr="008A027F">
        <w:rPr>
          <w:rFonts w:ascii="Arial" w:hAnsi="Arial" w:cs="Arial"/>
          <w:b/>
          <w:sz w:val="20"/>
          <w:szCs w:val="20"/>
          <w:highlight w:val="yellow"/>
        </w:rPr>
        <w:lastRenderedPageBreak/>
        <w:t>Conclusion</w:t>
      </w:r>
    </w:p>
    <w:p w:rsidR="00E16184" w:rsidRPr="003C0ED9" w:rsidRDefault="00E16184" w:rsidP="00936F15">
      <w:pPr>
        <w:pStyle w:val="Normal-Fyrstalnaeftirkaflaskil"/>
        <w:spacing w:line="480" w:lineRule="auto"/>
      </w:pPr>
      <w:r w:rsidRPr="003C0ED9">
        <w:t xml:space="preserve">This study demonstrates how a model of early palliative care integrated into cancer care can be useful </w:t>
      </w:r>
      <w:r w:rsidR="00936F15" w:rsidRPr="003C0ED9">
        <w:t xml:space="preserve">for </w:t>
      </w:r>
      <w:r w:rsidRPr="003C0ED9">
        <w:t>foster</w:t>
      </w:r>
      <w:r w:rsidR="00936F15" w:rsidRPr="003C0ED9">
        <w:t>ing</w:t>
      </w:r>
      <w:r w:rsidRPr="003C0ED9">
        <w:t xml:space="preserve"> an ACP discussion for patients with newly diagnosed advanced lung cancer. A structured, but flexible person-centred approach, can be embedded into the existing service</w:t>
      </w:r>
      <w:r w:rsidR="00936F15" w:rsidRPr="003C0ED9">
        <w:t>,</w:t>
      </w:r>
      <w:r w:rsidRPr="003C0ED9">
        <w:t xml:space="preserve"> with a </w:t>
      </w:r>
      <w:r w:rsidR="00636CF1" w:rsidRPr="003C0ED9">
        <w:t xml:space="preserve">specialist </w:t>
      </w:r>
      <w:r w:rsidRPr="003C0ED9">
        <w:t xml:space="preserve">palliative care nurse leading the discussion and using a booklet as an aid for opening the discussion. </w:t>
      </w:r>
      <w:r w:rsidR="00936F15" w:rsidRPr="003C0ED9">
        <w:t>The f</w:t>
      </w:r>
      <w:r w:rsidRPr="003C0ED9">
        <w:t xml:space="preserve">indings from this study support previous findings and guidelines that assert that discussing ACP should be a part of routine practice for patients with a limited life expectancy and highlights practical ways </w:t>
      </w:r>
      <w:r w:rsidR="00936F15" w:rsidRPr="003C0ED9">
        <w:t xml:space="preserve">for </w:t>
      </w:r>
      <w:r w:rsidRPr="003C0ED9">
        <w:t>how this can be achieved. The study also demonstrates how a specialised palliative care nurse can take a lead role in embedding an ACP discussion into a cancer care service model.</w:t>
      </w:r>
    </w:p>
    <w:p w:rsidR="00E16184" w:rsidRPr="003C0ED9" w:rsidRDefault="00E16184" w:rsidP="00602FCE">
      <w:pPr>
        <w:rPr>
          <w:rStyle w:val="Strong"/>
          <w:rFonts w:cs="Arial"/>
          <w:color w:val="333333"/>
          <w:sz w:val="21"/>
          <w:szCs w:val="21"/>
          <w:lang w:eastAsia="is-IS"/>
        </w:rPr>
      </w:pPr>
      <w:r w:rsidRPr="003C0ED9">
        <w:rPr>
          <w:rStyle w:val="Strong"/>
          <w:rFonts w:cs="Arial"/>
          <w:color w:val="333333"/>
          <w:sz w:val="21"/>
          <w:szCs w:val="21"/>
        </w:rPr>
        <w:br w:type="page"/>
      </w:r>
    </w:p>
    <w:p w:rsidR="00E16184" w:rsidRPr="003C0ED9" w:rsidRDefault="00E16184" w:rsidP="00602FCE">
      <w:pPr>
        <w:pStyle w:val="Normal-Fyrstalnaeftirkaflaskil"/>
        <w:spacing w:line="480" w:lineRule="auto"/>
        <w:rPr>
          <w:rStyle w:val="Strong"/>
          <w:rFonts w:cs="Arial"/>
          <w:color w:val="333333"/>
        </w:rPr>
      </w:pPr>
      <w:r w:rsidRPr="003C0ED9">
        <w:rPr>
          <w:rStyle w:val="Strong"/>
          <w:rFonts w:cs="Arial"/>
          <w:color w:val="333333"/>
        </w:rPr>
        <w:lastRenderedPageBreak/>
        <w:t>References:</w:t>
      </w:r>
    </w:p>
    <w:p w:rsidR="001D3769" w:rsidRPr="003C0ED9" w:rsidRDefault="006A6B48" w:rsidP="001D3769">
      <w:pPr>
        <w:pStyle w:val="EndNoteBibliography"/>
        <w:spacing w:after="240" w:line="480" w:lineRule="auto"/>
        <w:rPr>
          <w:rFonts w:ascii="Arial" w:hAnsi="Arial" w:cs="Arial"/>
          <w:sz w:val="24"/>
          <w:szCs w:val="24"/>
        </w:rPr>
      </w:pPr>
      <w:bookmarkStart w:id="8" w:name="_ENREF_27"/>
      <w:r w:rsidRPr="003C0ED9">
        <w:rPr>
          <w:rFonts w:ascii="Arial" w:hAnsi="Arial" w:cs="Arial"/>
          <w:sz w:val="24"/>
          <w:szCs w:val="24"/>
        </w:rPr>
        <w:t>Barclay S, Momen N, Case-Upton S</w:t>
      </w:r>
      <w:r w:rsidR="00E16184" w:rsidRPr="003C0ED9">
        <w:rPr>
          <w:rFonts w:ascii="Arial" w:hAnsi="Arial" w:cs="Arial"/>
          <w:sz w:val="24"/>
          <w:szCs w:val="24"/>
        </w:rPr>
        <w:t xml:space="preserve">, Kuhn, I, </w:t>
      </w:r>
      <w:r w:rsidRPr="003C0ED9">
        <w:rPr>
          <w:rFonts w:ascii="Arial" w:hAnsi="Arial" w:cs="Arial"/>
          <w:sz w:val="24"/>
          <w:szCs w:val="24"/>
        </w:rPr>
        <w:t>Smith</w:t>
      </w:r>
      <w:r w:rsidR="00E16184" w:rsidRPr="003C0ED9">
        <w:rPr>
          <w:rFonts w:ascii="Arial" w:hAnsi="Arial" w:cs="Arial"/>
          <w:sz w:val="24"/>
          <w:szCs w:val="24"/>
        </w:rPr>
        <w:t xml:space="preserve"> E. End-of-life care conversations with heart failure patients: a systematic literature review and narrative synthesis. Br J Gen Pract. 2011;61(582):e49.</w:t>
      </w:r>
      <w:bookmarkEnd w:id="8"/>
      <w:r w:rsidRPr="003C0ED9">
        <w:rPr>
          <w:rFonts w:ascii="Arial" w:hAnsi="Arial" w:cs="Arial"/>
          <w:sz w:val="24"/>
          <w:szCs w:val="24"/>
        </w:rPr>
        <w:t xml:space="preserve"> </w:t>
      </w:r>
      <w:r w:rsidR="001D3769" w:rsidRPr="003C0ED9">
        <w:rPr>
          <w:rFonts w:ascii="Arial" w:hAnsi="Arial"/>
          <w:sz w:val="24"/>
          <w:szCs w:val="24"/>
        </w:rPr>
        <w:t> </w:t>
      </w:r>
      <w:r w:rsidR="001D3769" w:rsidRPr="003C0ED9">
        <w:rPr>
          <w:rFonts w:ascii="Arial" w:hAnsi="Arial" w:cs="Arial"/>
          <w:sz w:val="24"/>
          <w:szCs w:val="24"/>
        </w:rPr>
        <w:t>doi:  </w:t>
      </w:r>
      <w:hyperlink r:id="rId7" w:tgtFrame="pmc_ext" w:history="1">
        <w:r w:rsidR="001D3769" w:rsidRPr="003C0ED9">
          <w:rPr>
            <w:rFonts w:ascii="Arial" w:hAnsi="Arial" w:cs="Arial"/>
            <w:sz w:val="24"/>
            <w:szCs w:val="24"/>
          </w:rPr>
          <w:t>10.3399/bjgp11X549018</w:t>
        </w:r>
      </w:hyperlink>
    </w:p>
    <w:p w:rsidR="001D3769" w:rsidRPr="003C0ED9" w:rsidRDefault="00E16184" w:rsidP="003919FF">
      <w:pPr>
        <w:pStyle w:val="EndNoteBibliography"/>
        <w:spacing w:after="240" w:line="480" w:lineRule="auto"/>
        <w:rPr>
          <w:rFonts w:ascii="Arial" w:hAnsi="Arial" w:cs="Arial"/>
          <w:sz w:val="24"/>
          <w:szCs w:val="24"/>
        </w:rPr>
      </w:pPr>
      <w:r w:rsidRPr="003C0ED9">
        <w:rPr>
          <w:rFonts w:ascii="Arial" w:hAnsi="Arial" w:cs="Arial"/>
          <w:sz w:val="24"/>
          <w:szCs w:val="24"/>
        </w:rPr>
        <w:t>Barnes S, Gardiner C, Gott M, et al. Enhancing Patient-Professional Communication About End-of-Life Issues in Life-Limiting Conditions: A Critical Review of the Literature. J Pain Symptom Manage. 2012;44(6):866-79.</w:t>
      </w:r>
      <w:r w:rsidR="001D3769" w:rsidRPr="003C0ED9">
        <w:rPr>
          <w:rFonts w:ascii="Arial" w:hAnsi="Arial" w:cs="Arial"/>
          <w:sz w:val="24"/>
          <w:szCs w:val="24"/>
        </w:rPr>
        <w:t xml:space="preserve">  </w:t>
      </w:r>
      <w:hyperlink r:id="rId8" w:history="1">
        <w:r w:rsidR="001D3769" w:rsidRPr="003C0ED9">
          <w:rPr>
            <w:rFonts w:ascii="Arial" w:hAnsi="Arial" w:cs="Arial"/>
            <w:sz w:val="24"/>
            <w:szCs w:val="24"/>
          </w:rPr>
          <w:t>https://doi.org/10.1016/j.jpainsymman.2011.11.009</w:t>
        </w:r>
      </w:hyperlink>
    </w:p>
    <w:p w:rsidR="00E16184" w:rsidRPr="003C0ED9" w:rsidRDefault="00E16184" w:rsidP="00602FCE">
      <w:pPr>
        <w:pStyle w:val="EndNoteBibliography"/>
        <w:spacing w:after="240" w:line="480" w:lineRule="auto"/>
        <w:rPr>
          <w:rFonts w:ascii="Arial" w:hAnsi="Arial" w:cs="Arial"/>
          <w:sz w:val="24"/>
          <w:szCs w:val="24"/>
        </w:rPr>
      </w:pPr>
      <w:r w:rsidRPr="003C0ED9">
        <w:rPr>
          <w:rFonts w:ascii="Arial" w:hAnsi="Arial" w:cs="Arial"/>
          <w:sz w:val="24"/>
          <w:szCs w:val="24"/>
        </w:rPr>
        <w:t xml:space="preserve">Bernacki RE, </w:t>
      </w:r>
      <w:r w:rsidR="001D3769" w:rsidRPr="003C0ED9">
        <w:rPr>
          <w:rFonts w:ascii="Arial" w:hAnsi="Arial" w:cs="Arial"/>
          <w:sz w:val="24"/>
          <w:szCs w:val="24"/>
        </w:rPr>
        <w:t>Block</w:t>
      </w:r>
      <w:r w:rsidRPr="003C0ED9">
        <w:rPr>
          <w:rFonts w:ascii="Arial" w:hAnsi="Arial" w:cs="Arial"/>
          <w:sz w:val="24"/>
          <w:szCs w:val="24"/>
        </w:rPr>
        <w:t xml:space="preserve"> SD. Communication about serious illness care goals: a review and synthesis of best practices. JAMA Intern Med. 2014;174(12):1994-2003.</w:t>
      </w:r>
      <w:r w:rsidR="003919FF" w:rsidRPr="003C0ED9">
        <w:rPr>
          <w:rFonts w:ascii="Arial" w:hAnsi="Arial" w:cs="Arial"/>
          <w:sz w:val="24"/>
          <w:szCs w:val="24"/>
        </w:rPr>
        <w:t xml:space="preserve"> doi:10.1001/jamainternmed.2014.5271</w:t>
      </w:r>
    </w:p>
    <w:p w:rsidR="008009E9" w:rsidRPr="003C0ED9" w:rsidRDefault="001D3769" w:rsidP="008009E9">
      <w:pPr>
        <w:pStyle w:val="EndNoteBibliography"/>
        <w:spacing w:after="240" w:line="480" w:lineRule="auto"/>
        <w:rPr>
          <w:rFonts w:ascii="Arial" w:hAnsi="Arial" w:cs="Arial"/>
          <w:sz w:val="24"/>
          <w:szCs w:val="24"/>
        </w:rPr>
      </w:pPr>
      <w:r w:rsidRPr="003C0ED9">
        <w:rPr>
          <w:rFonts w:ascii="Arial" w:hAnsi="Arial" w:cs="Arial"/>
          <w:sz w:val="24"/>
          <w:szCs w:val="24"/>
        </w:rPr>
        <w:t>Braun V, Clarke</w:t>
      </w:r>
      <w:r w:rsidR="008009E9" w:rsidRPr="003C0ED9">
        <w:rPr>
          <w:rFonts w:ascii="Arial" w:hAnsi="Arial" w:cs="Arial"/>
          <w:sz w:val="24"/>
          <w:szCs w:val="24"/>
        </w:rPr>
        <w:t xml:space="preserve"> V.  Using thematic analysis in psychology. Qualitative Research in Psychology. 2006; 3(2): 77-101. </w:t>
      </w:r>
      <w:r w:rsidR="00A86863" w:rsidRPr="003C0ED9">
        <w:rPr>
          <w:rFonts w:ascii="Arial" w:hAnsi="Arial" w:cs="Arial"/>
          <w:sz w:val="24"/>
          <w:szCs w:val="24"/>
        </w:rPr>
        <w:t>doi:10.1191/1478088706qp063oa</w:t>
      </w:r>
    </w:p>
    <w:p w:rsidR="00A86863" w:rsidRPr="003C0ED9" w:rsidRDefault="00E16184" w:rsidP="00A86863">
      <w:pPr>
        <w:pStyle w:val="EndNoteBibliography"/>
        <w:spacing w:after="240" w:line="480" w:lineRule="auto"/>
        <w:rPr>
          <w:rFonts w:ascii="Arial" w:hAnsi="Arial" w:cs="Arial"/>
          <w:sz w:val="24"/>
          <w:szCs w:val="24"/>
        </w:rPr>
      </w:pPr>
      <w:r w:rsidRPr="003C0ED9">
        <w:rPr>
          <w:rFonts w:ascii="Arial" w:hAnsi="Arial" w:cs="Arial"/>
          <w:sz w:val="24"/>
          <w:szCs w:val="24"/>
        </w:rPr>
        <w:t>Detering KM, Hancock AD, Reade MC, Silvester W. The impact of advance care planning on end of life care in elderly patients: randomised controlled trial. BMJ. 2010;340.</w:t>
      </w:r>
      <w:r w:rsidR="00A86863" w:rsidRPr="003C0ED9">
        <w:rPr>
          <w:rFonts w:ascii="Arial" w:hAnsi="Arial" w:cs="Arial"/>
          <w:sz w:val="24"/>
          <w:szCs w:val="24"/>
        </w:rPr>
        <w:t xml:space="preserve"> </w:t>
      </w:r>
      <w:hyperlink r:id="rId9" w:history="1">
        <w:r w:rsidR="00A86863" w:rsidRPr="003C0ED9">
          <w:rPr>
            <w:rFonts w:ascii="Arial" w:hAnsi="Arial" w:cs="Arial"/>
            <w:sz w:val="24"/>
            <w:szCs w:val="24"/>
          </w:rPr>
          <w:t>https://doi.org/10.1136/bmj.c1345</w:t>
        </w:r>
      </w:hyperlink>
      <w:r w:rsidR="00A86863" w:rsidRPr="003C0ED9">
        <w:rPr>
          <w:rFonts w:ascii="Arial" w:hAnsi="Arial" w:cs="Arial"/>
          <w:sz w:val="24"/>
          <w:szCs w:val="24"/>
        </w:rPr>
        <w:t> </w:t>
      </w:r>
    </w:p>
    <w:p w:rsidR="00E16184" w:rsidRPr="003C0ED9" w:rsidRDefault="00E16184" w:rsidP="00602FCE">
      <w:pPr>
        <w:pStyle w:val="EndNoteBibliography"/>
        <w:spacing w:after="240" w:line="480" w:lineRule="auto"/>
        <w:rPr>
          <w:rFonts w:ascii="Arial" w:hAnsi="Arial" w:cs="Arial"/>
          <w:sz w:val="24"/>
          <w:szCs w:val="24"/>
        </w:rPr>
      </w:pPr>
    </w:p>
    <w:p w:rsidR="00E16184" w:rsidRPr="003C0ED9" w:rsidRDefault="00E16184" w:rsidP="00602FCE">
      <w:pPr>
        <w:pStyle w:val="EndNoteBibliography"/>
        <w:spacing w:after="240" w:line="480" w:lineRule="auto"/>
        <w:rPr>
          <w:rFonts w:ascii="Arial" w:hAnsi="Arial" w:cs="Arial"/>
          <w:sz w:val="24"/>
          <w:szCs w:val="24"/>
        </w:rPr>
      </w:pPr>
      <w:r w:rsidRPr="003C0ED9">
        <w:rPr>
          <w:rFonts w:ascii="Arial" w:hAnsi="Arial" w:cs="Arial"/>
          <w:sz w:val="24"/>
          <w:szCs w:val="24"/>
        </w:rPr>
        <w:t>Ferrell B, McCabe, MS, Levit L. The Institute of Medicine report on high-quality cancer care: implications for oncology nursing. Oncol Nurs Forum. 2013;40(6):603-9.</w:t>
      </w:r>
      <w:r w:rsidR="00A86863" w:rsidRPr="003C0ED9">
        <w:rPr>
          <w:rFonts w:ascii="Arial" w:hAnsi="Arial" w:cs="Arial"/>
          <w:sz w:val="24"/>
          <w:szCs w:val="24"/>
        </w:rPr>
        <w:t xml:space="preserve"> doi: 10.1188/13.ONF.603-609.</w:t>
      </w:r>
    </w:p>
    <w:p w:rsidR="00E16184" w:rsidRPr="003C0ED9" w:rsidRDefault="00E16184" w:rsidP="00602FCE">
      <w:pPr>
        <w:pStyle w:val="EndNoteBibliography"/>
        <w:spacing w:after="240" w:line="480" w:lineRule="auto"/>
        <w:rPr>
          <w:rFonts w:ascii="Arial" w:hAnsi="Arial" w:cs="Arial"/>
          <w:sz w:val="24"/>
          <w:szCs w:val="24"/>
        </w:rPr>
      </w:pPr>
      <w:r w:rsidRPr="003C0ED9">
        <w:rPr>
          <w:rFonts w:ascii="Arial" w:hAnsi="Arial" w:cs="Arial"/>
          <w:sz w:val="24"/>
          <w:szCs w:val="24"/>
        </w:rPr>
        <w:lastRenderedPageBreak/>
        <w:t>Henry C, Seymour</w:t>
      </w:r>
      <w:r w:rsidR="001D3769" w:rsidRPr="003C0ED9">
        <w:rPr>
          <w:rFonts w:ascii="Arial" w:hAnsi="Arial" w:cs="Arial"/>
          <w:sz w:val="24"/>
          <w:szCs w:val="24"/>
        </w:rPr>
        <w:t xml:space="preserve"> </w:t>
      </w:r>
      <w:r w:rsidRPr="003C0ED9">
        <w:rPr>
          <w:rFonts w:ascii="Arial" w:hAnsi="Arial" w:cs="Arial"/>
          <w:sz w:val="24"/>
          <w:szCs w:val="24"/>
        </w:rPr>
        <w:t>J. Advance care planning: a guide for health and social care staff. London National Health Service; 2008.</w:t>
      </w:r>
      <w:r w:rsidR="00A86863" w:rsidRPr="003C0ED9">
        <w:rPr>
          <w:rFonts w:ascii="Arial" w:hAnsi="Arial" w:cs="Arial"/>
          <w:sz w:val="24"/>
          <w:szCs w:val="24"/>
        </w:rPr>
        <w:t xml:space="preserve"> </w:t>
      </w:r>
      <w:hyperlink r:id="rId10" w:history="1">
        <w:r w:rsidR="00440AB1" w:rsidRPr="003C0ED9">
          <w:rPr>
            <w:rStyle w:val="Hyperlink"/>
            <w:rFonts w:ascii="Arial" w:hAnsi="Arial" w:cs="Arial"/>
            <w:sz w:val="24"/>
            <w:szCs w:val="24"/>
          </w:rPr>
          <w:t>http://www.ncpc.org.uk/sites/default/files/AdvanceCarePlanning.pdf</w:t>
        </w:r>
      </w:hyperlink>
      <w:r w:rsidR="00440AB1" w:rsidRPr="003C0ED9">
        <w:rPr>
          <w:rFonts w:ascii="Arial" w:hAnsi="Arial" w:cs="Arial"/>
          <w:sz w:val="24"/>
          <w:szCs w:val="24"/>
        </w:rPr>
        <w:t xml:space="preserve"> (assessed 25 February 2018)</w:t>
      </w:r>
    </w:p>
    <w:p w:rsidR="00E16184" w:rsidRPr="003C0ED9" w:rsidRDefault="00E16184" w:rsidP="00602FCE">
      <w:pPr>
        <w:pStyle w:val="EndNoteBibliography"/>
        <w:spacing w:after="240" w:line="480" w:lineRule="auto"/>
        <w:rPr>
          <w:rFonts w:ascii="Arial" w:hAnsi="Arial" w:cs="Arial"/>
          <w:sz w:val="24"/>
          <w:szCs w:val="24"/>
        </w:rPr>
      </w:pPr>
      <w:r w:rsidRPr="003C0ED9">
        <w:rPr>
          <w:rFonts w:ascii="Arial" w:hAnsi="Arial" w:cs="Arial"/>
          <w:sz w:val="24"/>
          <w:szCs w:val="24"/>
        </w:rPr>
        <w:t>Horne G, Seymour J, Payne S. Maintaining integrity in the face of death: A grounded theory to explain the perspectives of people affected by lung cancer about the expression of wishes for end of life care. Int J Nurs Stud. 2012;49(6):718-26.</w:t>
      </w:r>
      <w:r w:rsidR="00440AB1" w:rsidRPr="003C0ED9">
        <w:rPr>
          <w:rFonts w:ascii="Arial" w:hAnsi="Arial" w:cs="Arial"/>
          <w:sz w:val="24"/>
          <w:szCs w:val="24"/>
        </w:rPr>
        <w:t xml:space="preserve"> doi: 10.1016/j.ijnurstu.2011.12.003</w:t>
      </w:r>
    </w:p>
    <w:p w:rsidR="00E16184" w:rsidRPr="003C0ED9" w:rsidRDefault="00E16184" w:rsidP="00602FCE">
      <w:pPr>
        <w:pStyle w:val="EndNoteBibliography"/>
        <w:spacing w:after="240" w:line="480" w:lineRule="auto"/>
        <w:rPr>
          <w:rFonts w:ascii="Arial" w:hAnsi="Arial" w:cs="Arial"/>
          <w:sz w:val="24"/>
          <w:szCs w:val="24"/>
        </w:rPr>
      </w:pPr>
      <w:r w:rsidRPr="003C0ED9">
        <w:rPr>
          <w:rFonts w:ascii="Arial" w:hAnsi="Arial" w:cs="Arial"/>
          <w:sz w:val="24"/>
          <w:szCs w:val="24"/>
        </w:rPr>
        <w:t>Horne G, Seymour J, Shepherd K. Advance care planning for patients with inoperable lung cancer. Int J Palliat Nurs. 2006;12(4):172-8.</w:t>
      </w:r>
      <w:r w:rsidR="00440AB1" w:rsidRPr="003C0ED9">
        <w:rPr>
          <w:rFonts w:ascii="Arial" w:hAnsi="Arial" w:cs="Arial"/>
          <w:sz w:val="24"/>
          <w:szCs w:val="24"/>
        </w:rPr>
        <w:t xml:space="preserve"> doi: 10.12968/ijpn.2006.12.4.21014</w:t>
      </w:r>
    </w:p>
    <w:p w:rsidR="00E16184" w:rsidRPr="003C0ED9" w:rsidRDefault="00E16184" w:rsidP="00602FCE">
      <w:pPr>
        <w:pStyle w:val="EndNoteBibliography"/>
        <w:spacing w:after="240" w:line="480" w:lineRule="auto"/>
        <w:rPr>
          <w:rFonts w:ascii="Arial" w:hAnsi="Arial" w:cs="Arial"/>
          <w:sz w:val="24"/>
          <w:szCs w:val="24"/>
        </w:rPr>
      </w:pPr>
      <w:r w:rsidRPr="003C0ED9">
        <w:rPr>
          <w:rFonts w:ascii="Arial" w:hAnsi="Arial" w:cs="Arial"/>
          <w:sz w:val="24"/>
          <w:szCs w:val="24"/>
        </w:rPr>
        <w:t>Houben CHM, Spruit MA, Groenen</w:t>
      </w:r>
      <w:r w:rsidR="001D3769" w:rsidRPr="003C0ED9">
        <w:rPr>
          <w:rFonts w:ascii="Arial" w:hAnsi="Arial" w:cs="Arial"/>
          <w:sz w:val="24"/>
          <w:szCs w:val="24"/>
        </w:rPr>
        <w:t xml:space="preserve"> M</w:t>
      </w:r>
      <w:r w:rsidRPr="003C0ED9">
        <w:rPr>
          <w:rFonts w:ascii="Arial" w:hAnsi="Arial" w:cs="Arial"/>
          <w:sz w:val="24"/>
          <w:szCs w:val="24"/>
        </w:rPr>
        <w:t xml:space="preserve">TJ, </w:t>
      </w:r>
      <w:r w:rsidR="001D3769" w:rsidRPr="003C0ED9">
        <w:rPr>
          <w:rFonts w:ascii="Arial" w:hAnsi="Arial" w:cs="Arial"/>
          <w:sz w:val="24"/>
          <w:szCs w:val="24"/>
        </w:rPr>
        <w:t>et.al</w:t>
      </w:r>
      <w:r w:rsidRPr="003C0ED9">
        <w:rPr>
          <w:rFonts w:ascii="Arial" w:hAnsi="Arial" w:cs="Arial"/>
          <w:sz w:val="24"/>
          <w:szCs w:val="24"/>
        </w:rPr>
        <w:t xml:space="preserve">. Efficacy of Advance Care Planning: A Systematic Review and Meta-Analysis. </w:t>
      </w:r>
      <w:r w:rsidRPr="003C0ED9">
        <w:rPr>
          <w:rFonts w:ascii="Arial" w:hAnsi="Arial" w:cs="Arial"/>
          <w:color w:val="000000"/>
          <w:sz w:val="24"/>
          <w:szCs w:val="24"/>
          <w:shd w:val="clear" w:color="auto" w:fill="FFFFFF"/>
        </w:rPr>
        <w:t>J Am Med Dir Assoc</w:t>
      </w:r>
      <w:r w:rsidRPr="003C0ED9">
        <w:rPr>
          <w:rFonts w:ascii="Arial" w:hAnsi="Arial" w:cs="Arial"/>
          <w:sz w:val="24"/>
          <w:szCs w:val="24"/>
        </w:rPr>
        <w:t>. 2014;15(7):477-89.</w:t>
      </w:r>
      <w:r w:rsidR="00440AB1" w:rsidRPr="003C0ED9">
        <w:rPr>
          <w:rFonts w:ascii="Arial" w:hAnsi="Arial" w:cs="Arial"/>
          <w:sz w:val="24"/>
          <w:szCs w:val="24"/>
        </w:rPr>
        <w:t xml:space="preserve"> doi: 10.1016/j.jamda.2014.01.008</w:t>
      </w:r>
    </w:p>
    <w:p w:rsidR="00E16184" w:rsidRPr="003C0ED9" w:rsidRDefault="00E16184" w:rsidP="00602FCE">
      <w:pPr>
        <w:pStyle w:val="EndNoteBibliography"/>
        <w:spacing w:after="240" w:line="480" w:lineRule="auto"/>
        <w:rPr>
          <w:rFonts w:ascii="Arial" w:hAnsi="Arial" w:cs="Arial"/>
          <w:sz w:val="24"/>
          <w:szCs w:val="24"/>
        </w:rPr>
      </w:pPr>
      <w:r w:rsidRPr="003C0ED9">
        <w:rPr>
          <w:rFonts w:ascii="Arial" w:hAnsi="Arial" w:cs="Arial"/>
          <w:sz w:val="24"/>
          <w:szCs w:val="24"/>
        </w:rPr>
        <w:t>Innes S</w:t>
      </w:r>
      <w:r w:rsidR="001D3769" w:rsidRPr="003C0ED9">
        <w:rPr>
          <w:rFonts w:ascii="Arial" w:hAnsi="Arial" w:cs="Arial"/>
          <w:sz w:val="24"/>
          <w:szCs w:val="24"/>
        </w:rPr>
        <w:t>,</w:t>
      </w:r>
      <w:r w:rsidRPr="003C0ED9">
        <w:rPr>
          <w:rFonts w:ascii="Arial" w:hAnsi="Arial" w:cs="Arial"/>
          <w:sz w:val="24"/>
          <w:szCs w:val="24"/>
        </w:rPr>
        <w:t xml:space="preserve"> Payne S. Advanced cancer patients’ prognostic information preferences: a review. Palliat Med. 2008;23(1):29-39.</w:t>
      </w:r>
      <w:r w:rsidR="00440AB1" w:rsidRPr="003C0ED9">
        <w:rPr>
          <w:rFonts w:ascii="Arial" w:hAnsi="Arial" w:cs="Arial"/>
          <w:sz w:val="24"/>
          <w:szCs w:val="24"/>
        </w:rPr>
        <w:t xml:space="preserve"> doi: 10.1177/0269216308098799</w:t>
      </w:r>
    </w:p>
    <w:p w:rsidR="00E16184" w:rsidRPr="003C0ED9" w:rsidRDefault="00E16184" w:rsidP="00602FCE">
      <w:pPr>
        <w:pStyle w:val="EndNoteBibliography"/>
        <w:spacing w:after="240" w:line="480" w:lineRule="auto"/>
        <w:rPr>
          <w:rFonts w:ascii="Arial" w:hAnsi="Arial" w:cs="Arial"/>
          <w:sz w:val="24"/>
          <w:szCs w:val="24"/>
        </w:rPr>
      </w:pPr>
      <w:r w:rsidRPr="003C0ED9">
        <w:rPr>
          <w:rFonts w:ascii="Arial" w:hAnsi="Arial" w:cs="Arial"/>
          <w:sz w:val="24"/>
          <w:szCs w:val="24"/>
        </w:rPr>
        <w:t xml:space="preserve">Janssen DJA, Spruit MA, Schols JMGA, Wouters EFM. A </w:t>
      </w:r>
      <w:r w:rsidR="001D3769" w:rsidRPr="003C0ED9">
        <w:rPr>
          <w:rFonts w:ascii="Arial" w:hAnsi="Arial" w:cs="Arial"/>
          <w:sz w:val="24"/>
          <w:szCs w:val="24"/>
        </w:rPr>
        <w:t>c</w:t>
      </w:r>
      <w:r w:rsidRPr="003C0ED9">
        <w:rPr>
          <w:rFonts w:ascii="Arial" w:hAnsi="Arial" w:cs="Arial"/>
          <w:sz w:val="24"/>
          <w:szCs w:val="24"/>
        </w:rPr>
        <w:t xml:space="preserve">all for </w:t>
      </w:r>
      <w:r w:rsidR="001D3769" w:rsidRPr="003C0ED9">
        <w:rPr>
          <w:rFonts w:ascii="Arial" w:hAnsi="Arial" w:cs="Arial"/>
          <w:sz w:val="24"/>
          <w:szCs w:val="24"/>
        </w:rPr>
        <w:t>h</w:t>
      </w:r>
      <w:r w:rsidRPr="003C0ED9">
        <w:rPr>
          <w:rFonts w:ascii="Arial" w:hAnsi="Arial" w:cs="Arial"/>
          <w:sz w:val="24"/>
          <w:szCs w:val="24"/>
        </w:rPr>
        <w:t>igh-</w:t>
      </w:r>
      <w:r w:rsidR="001D3769" w:rsidRPr="003C0ED9">
        <w:rPr>
          <w:rFonts w:ascii="Arial" w:hAnsi="Arial" w:cs="Arial"/>
          <w:sz w:val="24"/>
          <w:szCs w:val="24"/>
        </w:rPr>
        <w:t>q</w:t>
      </w:r>
      <w:r w:rsidRPr="003C0ED9">
        <w:rPr>
          <w:rFonts w:ascii="Arial" w:hAnsi="Arial" w:cs="Arial"/>
          <w:sz w:val="24"/>
          <w:szCs w:val="24"/>
        </w:rPr>
        <w:t xml:space="preserve">uality </w:t>
      </w:r>
      <w:r w:rsidR="001D3769" w:rsidRPr="003C0ED9">
        <w:rPr>
          <w:rFonts w:ascii="Arial" w:hAnsi="Arial" w:cs="Arial"/>
          <w:sz w:val="24"/>
          <w:szCs w:val="24"/>
        </w:rPr>
        <w:t>a</w:t>
      </w:r>
      <w:r w:rsidRPr="003C0ED9">
        <w:rPr>
          <w:rFonts w:ascii="Arial" w:hAnsi="Arial" w:cs="Arial"/>
          <w:sz w:val="24"/>
          <w:szCs w:val="24"/>
        </w:rPr>
        <w:t xml:space="preserve">dvance </w:t>
      </w:r>
      <w:r w:rsidR="001D3769" w:rsidRPr="003C0ED9">
        <w:rPr>
          <w:rFonts w:ascii="Arial" w:hAnsi="Arial" w:cs="Arial"/>
          <w:sz w:val="24"/>
          <w:szCs w:val="24"/>
        </w:rPr>
        <w:t>c</w:t>
      </w:r>
      <w:r w:rsidRPr="003C0ED9">
        <w:rPr>
          <w:rFonts w:ascii="Arial" w:hAnsi="Arial" w:cs="Arial"/>
          <w:sz w:val="24"/>
          <w:szCs w:val="24"/>
        </w:rPr>
        <w:t xml:space="preserve">are </w:t>
      </w:r>
      <w:r w:rsidR="001D3769" w:rsidRPr="003C0ED9">
        <w:rPr>
          <w:rFonts w:ascii="Arial" w:hAnsi="Arial" w:cs="Arial"/>
          <w:sz w:val="24"/>
          <w:szCs w:val="24"/>
        </w:rPr>
        <w:t>p</w:t>
      </w:r>
      <w:r w:rsidRPr="003C0ED9">
        <w:rPr>
          <w:rFonts w:ascii="Arial" w:hAnsi="Arial" w:cs="Arial"/>
          <w:sz w:val="24"/>
          <w:szCs w:val="24"/>
        </w:rPr>
        <w:t xml:space="preserve">lanning in </w:t>
      </w:r>
      <w:r w:rsidR="001D3769" w:rsidRPr="003C0ED9">
        <w:rPr>
          <w:rFonts w:ascii="Arial" w:hAnsi="Arial" w:cs="Arial"/>
          <w:sz w:val="24"/>
          <w:szCs w:val="24"/>
        </w:rPr>
        <w:t>o</w:t>
      </w:r>
      <w:r w:rsidRPr="003C0ED9">
        <w:rPr>
          <w:rFonts w:ascii="Arial" w:hAnsi="Arial" w:cs="Arial"/>
          <w:sz w:val="24"/>
          <w:szCs w:val="24"/>
        </w:rPr>
        <w:t xml:space="preserve">utpatients </w:t>
      </w:r>
      <w:r w:rsidR="001D3769" w:rsidRPr="003C0ED9">
        <w:rPr>
          <w:rFonts w:ascii="Arial" w:hAnsi="Arial" w:cs="Arial"/>
          <w:sz w:val="24"/>
          <w:szCs w:val="24"/>
        </w:rPr>
        <w:t>w</w:t>
      </w:r>
      <w:r w:rsidRPr="003C0ED9">
        <w:rPr>
          <w:rFonts w:ascii="Arial" w:hAnsi="Arial" w:cs="Arial"/>
          <w:sz w:val="24"/>
          <w:szCs w:val="24"/>
        </w:rPr>
        <w:t xml:space="preserve">ith </w:t>
      </w:r>
      <w:r w:rsidR="001D3769" w:rsidRPr="003C0ED9">
        <w:rPr>
          <w:rFonts w:ascii="Arial" w:hAnsi="Arial" w:cs="Arial"/>
          <w:sz w:val="24"/>
          <w:szCs w:val="24"/>
        </w:rPr>
        <w:t>s</w:t>
      </w:r>
      <w:r w:rsidRPr="003C0ED9">
        <w:rPr>
          <w:rFonts w:ascii="Arial" w:hAnsi="Arial" w:cs="Arial"/>
          <w:sz w:val="24"/>
          <w:szCs w:val="24"/>
        </w:rPr>
        <w:t xml:space="preserve">evere COPD or </w:t>
      </w:r>
      <w:r w:rsidR="001D3769" w:rsidRPr="003C0ED9">
        <w:rPr>
          <w:rFonts w:ascii="Arial" w:hAnsi="Arial" w:cs="Arial"/>
          <w:sz w:val="24"/>
          <w:szCs w:val="24"/>
        </w:rPr>
        <w:t>c</w:t>
      </w:r>
      <w:r w:rsidRPr="003C0ED9">
        <w:rPr>
          <w:rFonts w:ascii="Arial" w:hAnsi="Arial" w:cs="Arial"/>
          <w:sz w:val="24"/>
          <w:szCs w:val="24"/>
        </w:rPr>
        <w:t xml:space="preserve">hronic </w:t>
      </w:r>
      <w:r w:rsidR="001D3769" w:rsidRPr="003C0ED9">
        <w:rPr>
          <w:rFonts w:ascii="Arial" w:hAnsi="Arial" w:cs="Arial"/>
          <w:sz w:val="24"/>
          <w:szCs w:val="24"/>
        </w:rPr>
        <w:t>h</w:t>
      </w:r>
      <w:r w:rsidRPr="003C0ED9">
        <w:rPr>
          <w:rFonts w:ascii="Arial" w:hAnsi="Arial" w:cs="Arial"/>
          <w:sz w:val="24"/>
          <w:szCs w:val="24"/>
        </w:rPr>
        <w:t xml:space="preserve">eart </w:t>
      </w:r>
      <w:r w:rsidR="001D3769" w:rsidRPr="003C0ED9">
        <w:rPr>
          <w:rFonts w:ascii="Arial" w:hAnsi="Arial" w:cs="Arial"/>
          <w:sz w:val="24"/>
          <w:szCs w:val="24"/>
        </w:rPr>
        <w:t>f</w:t>
      </w:r>
      <w:r w:rsidRPr="003C0ED9">
        <w:rPr>
          <w:rFonts w:ascii="Arial" w:hAnsi="Arial" w:cs="Arial"/>
          <w:sz w:val="24"/>
          <w:szCs w:val="24"/>
        </w:rPr>
        <w:t>ailure. C</w:t>
      </w:r>
      <w:r w:rsidR="001D3769" w:rsidRPr="003C0ED9">
        <w:rPr>
          <w:rFonts w:ascii="Arial" w:hAnsi="Arial" w:cs="Arial"/>
          <w:sz w:val="24"/>
          <w:szCs w:val="24"/>
        </w:rPr>
        <w:t>h</w:t>
      </w:r>
      <w:r w:rsidRPr="003C0ED9">
        <w:rPr>
          <w:rFonts w:ascii="Arial" w:hAnsi="Arial" w:cs="Arial"/>
          <w:sz w:val="24"/>
          <w:szCs w:val="24"/>
        </w:rPr>
        <w:t>est. 2011;139(5):1081-8.</w:t>
      </w:r>
      <w:r w:rsidR="001D3769" w:rsidRPr="003C0ED9">
        <w:rPr>
          <w:rFonts w:ascii="Arial" w:hAnsi="Arial" w:cs="Arial"/>
          <w:sz w:val="24"/>
          <w:szCs w:val="24"/>
        </w:rPr>
        <w:t xml:space="preserve"> </w:t>
      </w:r>
      <w:hyperlink r:id="rId11" w:tgtFrame="_blank" w:tooltip="Persistent link using digital object identifier" w:history="1">
        <w:r w:rsidR="001D3769" w:rsidRPr="003C0ED9">
          <w:rPr>
            <w:rFonts w:ascii="Arial" w:hAnsi="Arial"/>
            <w:sz w:val="24"/>
            <w:szCs w:val="24"/>
          </w:rPr>
          <w:t>https://doi.org/10.1378/chest.10-1753</w:t>
        </w:r>
      </w:hyperlink>
    </w:p>
    <w:p w:rsidR="00E16184" w:rsidRPr="003C0ED9" w:rsidRDefault="00E16184" w:rsidP="00602FCE">
      <w:pPr>
        <w:pStyle w:val="EndNoteBibliography"/>
        <w:spacing w:after="240" w:line="480" w:lineRule="auto"/>
        <w:rPr>
          <w:rFonts w:ascii="Arial" w:hAnsi="Arial" w:cs="Arial"/>
          <w:sz w:val="24"/>
          <w:szCs w:val="24"/>
        </w:rPr>
      </w:pPr>
      <w:r w:rsidRPr="003C0ED9">
        <w:rPr>
          <w:rFonts w:ascii="Arial" w:hAnsi="Arial" w:cs="Arial"/>
          <w:sz w:val="24"/>
          <w:szCs w:val="24"/>
        </w:rPr>
        <w:t>Johnson S, Butow P, Kerridge</w:t>
      </w:r>
      <w:r w:rsidR="001D3769" w:rsidRPr="003C0ED9">
        <w:rPr>
          <w:rFonts w:ascii="Arial" w:hAnsi="Arial" w:cs="Arial"/>
          <w:sz w:val="24"/>
          <w:szCs w:val="24"/>
        </w:rPr>
        <w:t xml:space="preserve"> I</w:t>
      </w:r>
      <w:r w:rsidRPr="003C0ED9">
        <w:rPr>
          <w:rFonts w:ascii="Arial" w:hAnsi="Arial" w:cs="Arial"/>
          <w:sz w:val="24"/>
          <w:szCs w:val="24"/>
        </w:rPr>
        <w:t>, Tattersall</w:t>
      </w:r>
      <w:r w:rsidR="001D3769" w:rsidRPr="003C0ED9">
        <w:rPr>
          <w:rFonts w:ascii="Arial" w:hAnsi="Arial" w:cs="Arial"/>
          <w:sz w:val="24"/>
          <w:szCs w:val="24"/>
        </w:rPr>
        <w:t xml:space="preserve"> </w:t>
      </w:r>
      <w:r w:rsidRPr="003C0ED9">
        <w:rPr>
          <w:rFonts w:ascii="Arial" w:hAnsi="Arial" w:cs="Arial"/>
          <w:sz w:val="24"/>
          <w:szCs w:val="24"/>
        </w:rPr>
        <w:t>M. Advance care planning for cancer patients: a systematic review of perceptions and experiences of patients, families, and healthcare providers. Psychooncology. 2016;25(4):362-86.</w:t>
      </w:r>
      <w:r w:rsidR="00440AB1" w:rsidRPr="003C0ED9">
        <w:rPr>
          <w:rFonts w:ascii="Arial" w:hAnsi="Arial" w:cs="Arial"/>
          <w:sz w:val="24"/>
          <w:szCs w:val="24"/>
        </w:rPr>
        <w:t xml:space="preserve"> doi: 10.1002/pon.3926</w:t>
      </w:r>
    </w:p>
    <w:p w:rsidR="00E16184" w:rsidRPr="003C0ED9" w:rsidRDefault="00E16184" w:rsidP="00602FCE">
      <w:pPr>
        <w:pStyle w:val="EndNoteBibliography"/>
        <w:spacing w:after="240" w:line="480" w:lineRule="auto"/>
        <w:rPr>
          <w:rFonts w:ascii="Arial" w:hAnsi="Arial" w:cs="Arial"/>
          <w:sz w:val="24"/>
          <w:szCs w:val="24"/>
        </w:rPr>
      </w:pPr>
      <w:r w:rsidRPr="003C0ED9">
        <w:rPr>
          <w:rFonts w:ascii="Arial" w:hAnsi="Arial" w:cs="Arial"/>
          <w:sz w:val="24"/>
          <w:szCs w:val="24"/>
        </w:rPr>
        <w:lastRenderedPageBreak/>
        <w:t>Ke L-S, Huang X, O'Connor M, Lee S. Nurses' views regarding implementing advance care planning for older people: a systematic review and synthesis of qualitative studies. J Clin Nurs. 2015;24(15-16):2057-73.</w:t>
      </w:r>
      <w:r w:rsidR="00440AB1" w:rsidRPr="003C0ED9">
        <w:rPr>
          <w:rFonts w:ascii="Arial" w:hAnsi="Arial" w:cs="Arial"/>
          <w:sz w:val="24"/>
          <w:szCs w:val="24"/>
        </w:rPr>
        <w:t xml:space="preserve"> doi: 10.1111/jocn.12853</w:t>
      </w:r>
    </w:p>
    <w:p w:rsidR="00E16184" w:rsidRPr="003C0ED9" w:rsidRDefault="00E16184" w:rsidP="00440AB1">
      <w:pPr>
        <w:pStyle w:val="EndNoteBibliography"/>
        <w:spacing w:after="240" w:line="480" w:lineRule="auto"/>
        <w:rPr>
          <w:rFonts w:ascii="Arial" w:hAnsi="Arial" w:cs="Arial"/>
          <w:sz w:val="24"/>
          <w:szCs w:val="24"/>
        </w:rPr>
      </w:pPr>
      <w:r w:rsidRPr="003C0ED9">
        <w:rPr>
          <w:rFonts w:ascii="Arial" w:hAnsi="Arial" w:cs="Arial"/>
          <w:sz w:val="24"/>
          <w:szCs w:val="24"/>
        </w:rPr>
        <w:t>Lorenz KA, Rosenfeld K, Wenger N. Quality Indicators for Palliative and End-of-Life Care in Vulnerable Elders. J Am Geriatr Soc. 2007;55:S318-S26.</w:t>
      </w:r>
      <w:r w:rsidR="00440AB1" w:rsidRPr="003C0ED9">
        <w:rPr>
          <w:rFonts w:ascii="Arial" w:hAnsi="Arial" w:cs="Arial"/>
          <w:sz w:val="24"/>
          <w:szCs w:val="24"/>
        </w:rPr>
        <w:t xml:space="preserve"> doi: 10.1111/j.1532-5415.2007.01338.x</w:t>
      </w:r>
    </w:p>
    <w:p w:rsidR="00440AB1" w:rsidRPr="003C0ED9" w:rsidRDefault="00E16184" w:rsidP="00602FCE">
      <w:pPr>
        <w:pStyle w:val="EndNoteBibliography"/>
        <w:spacing w:after="240" w:line="480" w:lineRule="auto"/>
        <w:rPr>
          <w:rFonts w:ascii="Arial" w:hAnsi="Arial" w:cs="Arial"/>
          <w:sz w:val="24"/>
          <w:szCs w:val="24"/>
        </w:rPr>
      </w:pPr>
      <w:r w:rsidRPr="003C0ED9">
        <w:rPr>
          <w:rFonts w:ascii="Arial" w:hAnsi="Arial" w:cs="Arial"/>
          <w:sz w:val="24"/>
          <w:szCs w:val="24"/>
        </w:rPr>
        <w:t>Lund S, Richardson</w:t>
      </w:r>
      <w:r w:rsidR="001D3769" w:rsidRPr="003C0ED9">
        <w:rPr>
          <w:rFonts w:ascii="Arial" w:hAnsi="Arial" w:cs="Arial"/>
          <w:sz w:val="24"/>
          <w:szCs w:val="24"/>
        </w:rPr>
        <w:t xml:space="preserve"> </w:t>
      </w:r>
      <w:r w:rsidRPr="003C0ED9">
        <w:rPr>
          <w:rFonts w:ascii="Arial" w:hAnsi="Arial" w:cs="Arial"/>
          <w:sz w:val="24"/>
          <w:szCs w:val="24"/>
        </w:rPr>
        <w:t>A, May C. Barriers to advance care planning at the end of life: an explanatory systematic review of implementation studies. PLoS One. 2015;295.</w:t>
      </w:r>
      <w:r w:rsidR="00440AB1" w:rsidRPr="003C0ED9">
        <w:rPr>
          <w:rFonts w:ascii="Arial" w:hAnsi="Arial" w:cs="Arial"/>
          <w:sz w:val="24"/>
          <w:szCs w:val="24"/>
        </w:rPr>
        <w:t xml:space="preserve"> </w:t>
      </w:r>
      <w:hyperlink r:id="rId12" w:history="1">
        <w:r w:rsidR="00203660" w:rsidRPr="003C0ED9">
          <w:rPr>
            <w:rStyle w:val="Hyperlink"/>
            <w:rFonts w:ascii="Arial" w:hAnsi="Arial" w:cs="Arial"/>
            <w:sz w:val="24"/>
            <w:szCs w:val="24"/>
          </w:rPr>
          <w:t>https://doi.org/10.1371/journal.pone.0116629</w:t>
        </w:r>
      </w:hyperlink>
    </w:p>
    <w:p w:rsidR="00E16184" w:rsidRPr="003C0ED9" w:rsidRDefault="00E16184" w:rsidP="00602FCE">
      <w:pPr>
        <w:pStyle w:val="EndNoteBibliography"/>
        <w:spacing w:after="240" w:line="480" w:lineRule="auto"/>
        <w:rPr>
          <w:rFonts w:ascii="Arial" w:hAnsi="Arial" w:cs="Arial"/>
          <w:sz w:val="24"/>
          <w:szCs w:val="24"/>
        </w:rPr>
      </w:pPr>
      <w:r w:rsidRPr="003C0ED9">
        <w:rPr>
          <w:rFonts w:ascii="Arial" w:hAnsi="Arial" w:cs="Arial"/>
          <w:sz w:val="24"/>
          <w:szCs w:val="24"/>
        </w:rPr>
        <w:t>Mack JW, Cronin A, Keating NL, et al. Associations Between End-of-Life Discussion Characteristics and Care Received Near Death: A Prospective Cohort Study. J Clin Oncol. 2012;30(35):4387-95.</w:t>
      </w:r>
      <w:r w:rsidR="00440AB1" w:rsidRPr="003C0ED9">
        <w:rPr>
          <w:rFonts w:ascii="Arial" w:hAnsi="Arial" w:cs="Arial"/>
          <w:sz w:val="24"/>
          <w:szCs w:val="24"/>
        </w:rPr>
        <w:t xml:space="preserve"> </w:t>
      </w:r>
      <w:r w:rsidR="00203660" w:rsidRPr="003C0ED9">
        <w:rPr>
          <w:rFonts w:ascii="Arial" w:hAnsi="Arial" w:cs="Arial"/>
          <w:sz w:val="24"/>
          <w:szCs w:val="24"/>
        </w:rPr>
        <w:t>doi: 10.1200/JCO.2012.43.6055</w:t>
      </w:r>
    </w:p>
    <w:p w:rsidR="00E16184" w:rsidRPr="003C0ED9" w:rsidRDefault="00E16184" w:rsidP="00602FCE">
      <w:pPr>
        <w:pStyle w:val="EndNoteBibliography"/>
        <w:spacing w:after="240" w:line="480" w:lineRule="auto"/>
        <w:rPr>
          <w:rFonts w:ascii="Arial" w:hAnsi="Arial" w:cs="Arial"/>
          <w:sz w:val="24"/>
          <w:szCs w:val="24"/>
        </w:rPr>
      </w:pPr>
      <w:r w:rsidRPr="003C0ED9">
        <w:rPr>
          <w:rFonts w:ascii="Arial" w:hAnsi="Arial" w:cs="Arial"/>
          <w:sz w:val="24"/>
          <w:szCs w:val="24"/>
        </w:rPr>
        <w:t>McCusker M, C</w:t>
      </w:r>
      <w:r w:rsidR="001D3769" w:rsidRPr="003C0ED9">
        <w:rPr>
          <w:rFonts w:ascii="Arial" w:hAnsi="Arial" w:cs="Arial"/>
          <w:sz w:val="24"/>
          <w:szCs w:val="24"/>
        </w:rPr>
        <w:t>eronsky</w:t>
      </w:r>
      <w:r w:rsidRPr="003C0ED9">
        <w:rPr>
          <w:rFonts w:ascii="Arial" w:hAnsi="Arial" w:cs="Arial"/>
          <w:sz w:val="24"/>
          <w:szCs w:val="24"/>
        </w:rPr>
        <w:t xml:space="preserve"> L, Crone C, et.al. Palliative Care for Adults. Institute f</w:t>
      </w:r>
      <w:r w:rsidR="00203660" w:rsidRPr="003C0ED9">
        <w:rPr>
          <w:rFonts w:ascii="Arial" w:hAnsi="Arial" w:cs="Arial"/>
          <w:sz w:val="24"/>
          <w:szCs w:val="24"/>
        </w:rPr>
        <w:t>or Clinical Systems Improvement</w:t>
      </w:r>
      <w:r w:rsidRPr="003C0ED9">
        <w:rPr>
          <w:rFonts w:ascii="Arial" w:hAnsi="Arial" w:cs="Arial"/>
          <w:sz w:val="24"/>
          <w:szCs w:val="24"/>
        </w:rPr>
        <w:t>; 2013.</w:t>
      </w:r>
      <w:r w:rsidR="00203660" w:rsidRPr="003C0ED9">
        <w:rPr>
          <w:rFonts w:ascii="Arial" w:hAnsi="Arial" w:cs="Arial"/>
          <w:sz w:val="24"/>
          <w:szCs w:val="24"/>
        </w:rPr>
        <w:t xml:space="preserve"> </w:t>
      </w:r>
      <w:hyperlink r:id="rId13" w:history="1">
        <w:r w:rsidR="00203660" w:rsidRPr="003C0ED9">
          <w:rPr>
            <w:rStyle w:val="Hyperlink"/>
            <w:rFonts w:ascii="Arial" w:hAnsi="Arial" w:cs="Arial"/>
            <w:sz w:val="24"/>
            <w:szCs w:val="24"/>
          </w:rPr>
          <w:t>https://www.icsi.org/guidelines__more/catalog_guidelines_and_more/catalog_guidelines/catalog_palliative_care_guidelines/palliative_care/</w:t>
        </w:r>
      </w:hyperlink>
      <w:r w:rsidR="00203660" w:rsidRPr="003C0ED9">
        <w:rPr>
          <w:rFonts w:ascii="Arial" w:hAnsi="Arial" w:cs="Arial"/>
          <w:sz w:val="24"/>
          <w:szCs w:val="24"/>
        </w:rPr>
        <w:t xml:space="preserve"> (assessed 25 February 2018)</w:t>
      </w:r>
    </w:p>
    <w:p w:rsidR="00E16184" w:rsidRPr="003C0ED9" w:rsidRDefault="00E16184" w:rsidP="00602FCE">
      <w:pPr>
        <w:pStyle w:val="EndNoteBibliography"/>
        <w:spacing w:after="240" w:line="480" w:lineRule="auto"/>
        <w:rPr>
          <w:rFonts w:ascii="Arial" w:hAnsi="Arial" w:cs="Arial"/>
          <w:sz w:val="24"/>
          <w:szCs w:val="24"/>
        </w:rPr>
      </w:pPr>
      <w:r w:rsidRPr="003C0ED9">
        <w:rPr>
          <w:rFonts w:ascii="Arial" w:hAnsi="Arial" w:cs="Arial"/>
          <w:sz w:val="24"/>
          <w:szCs w:val="24"/>
        </w:rPr>
        <w:t>National Comprehensive Cancer Network. NCCN clinical guidelines in oncology. Palliative care. V. 2016.</w:t>
      </w:r>
      <w:r w:rsidR="00203660" w:rsidRPr="003C0ED9">
        <w:rPr>
          <w:rFonts w:ascii="Arial" w:hAnsi="Arial" w:cs="Arial"/>
          <w:sz w:val="24"/>
          <w:szCs w:val="24"/>
        </w:rPr>
        <w:t xml:space="preserve"> </w:t>
      </w:r>
      <w:hyperlink r:id="rId14" w:history="1">
        <w:r w:rsidR="00203660" w:rsidRPr="003C0ED9">
          <w:rPr>
            <w:rStyle w:val="Hyperlink"/>
            <w:rFonts w:ascii="Arial" w:hAnsi="Arial" w:cs="Arial"/>
            <w:sz w:val="24"/>
            <w:szCs w:val="24"/>
          </w:rPr>
          <w:t>https://www.nccn.org/professionals/physician_gls/default.aspx</w:t>
        </w:r>
      </w:hyperlink>
      <w:r w:rsidR="00203660" w:rsidRPr="003C0ED9">
        <w:rPr>
          <w:rFonts w:ascii="Arial" w:hAnsi="Arial" w:cs="Arial"/>
          <w:sz w:val="24"/>
          <w:szCs w:val="24"/>
        </w:rPr>
        <w:t xml:space="preserve"> (assessed 25 February 2018)</w:t>
      </w:r>
    </w:p>
    <w:p w:rsidR="00E16184" w:rsidRPr="003C0ED9" w:rsidRDefault="00E16184" w:rsidP="00602FCE">
      <w:pPr>
        <w:pStyle w:val="EndNoteBibliography"/>
        <w:spacing w:after="240" w:line="480" w:lineRule="auto"/>
        <w:rPr>
          <w:rFonts w:ascii="Arial" w:hAnsi="Arial" w:cs="Arial"/>
          <w:sz w:val="24"/>
          <w:szCs w:val="24"/>
        </w:rPr>
      </w:pPr>
      <w:r w:rsidRPr="003C0ED9">
        <w:rPr>
          <w:rFonts w:ascii="Arial" w:hAnsi="Arial" w:cs="Arial"/>
          <w:sz w:val="24"/>
          <w:szCs w:val="24"/>
        </w:rPr>
        <w:t>Saunders C. Facing Death. The Way. 1984;October:296-304.</w:t>
      </w:r>
      <w:r w:rsidR="00203660" w:rsidRPr="003C0ED9">
        <w:rPr>
          <w:rFonts w:ascii="Arial" w:hAnsi="Arial" w:cs="Arial"/>
          <w:sz w:val="24"/>
          <w:szCs w:val="24"/>
        </w:rPr>
        <w:t xml:space="preserve"> </w:t>
      </w:r>
      <w:hyperlink r:id="rId15" w:history="1">
        <w:r w:rsidR="00203660" w:rsidRPr="003C0ED9">
          <w:rPr>
            <w:rStyle w:val="Hyperlink"/>
            <w:rFonts w:ascii="Arial" w:hAnsi="Arial" w:cs="Arial"/>
            <w:sz w:val="24"/>
            <w:szCs w:val="24"/>
          </w:rPr>
          <w:t>www.theway.org.uk/back/24saunders.pdf</w:t>
        </w:r>
      </w:hyperlink>
      <w:r w:rsidR="00203660" w:rsidRPr="003C0ED9">
        <w:rPr>
          <w:rFonts w:ascii="Arial" w:hAnsi="Arial" w:cs="Arial"/>
          <w:sz w:val="24"/>
          <w:szCs w:val="24"/>
        </w:rPr>
        <w:t xml:space="preserve"> (assessed 25 February 2018)</w:t>
      </w:r>
    </w:p>
    <w:p w:rsidR="00E16184" w:rsidRPr="003C0ED9" w:rsidRDefault="00E16184" w:rsidP="00602FCE">
      <w:pPr>
        <w:pStyle w:val="EndNoteBibliography"/>
        <w:spacing w:after="240" w:line="480" w:lineRule="auto"/>
        <w:rPr>
          <w:rFonts w:ascii="Arial" w:hAnsi="Arial" w:cs="Arial"/>
          <w:sz w:val="24"/>
          <w:szCs w:val="24"/>
        </w:rPr>
      </w:pPr>
      <w:r w:rsidRPr="003C0ED9">
        <w:rPr>
          <w:rFonts w:ascii="Arial" w:hAnsi="Arial" w:cs="Arial"/>
          <w:sz w:val="24"/>
          <w:szCs w:val="24"/>
        </w:rPr>
        <w:lastRenderedPageBreak/>
        <w:t>Simon</w:t>
      </w:r>
      <w:r w:rsidR="001D3769" w:rsidRPr="003C0ED9">
        <w:rPr>
          <w:rFonts w:ascii="Arial" w:hAnsi="Arial" w:cs="Arial"/>
          <w:sz w:val="24"/>
          <w:szCs w:val="24"/>
        </w:rPr>
        <w:t xml:space="preserve"> J</w:t>
      </w:r>
      <w:r w:rsidRPr="003C0ED9">
        <w:rPr>
          <w:rFonts w:ascii="Arial" w:hAnsi="Arial" w:cs="Arial"/>
          <w:sz w:val="24"/>
          <w:szCs w:val="24"/>
        </w:rPr>
        <w:t>, Murray A, Raffin, S. Facilitated advance care planning: what is the patient experience? J Palliat Care. 2008;24(4):256-64.</w:t>
      </w:r>
      <w:r w:rsidR="00203660" w:rsidRPr="003C0ED9">
        <w:rPr>
          <w:rFonts w:ascii="Arial" w:hAnsi="Arial" w:cs="Arial"/>
          <w:sz w:val="24"/>
          <w:szCs w:val="24"/>
        </w:rPr>
        <w:t xml:space="preserve"> </w:t>
      </w:r>
    </w:p>
    <w:p w:rsidR="00E16184" w:rsidRPr="003C0ED9" w:rsidRDefault="00E16184" w:rsidP="00602FCE">
      <w:pPr>
        <w:pStyle w:val="EndNoteBibliography"/>
        <w:spacing w:after="240" w:line="480" w:lineRule="auto"/>
        <w:rPr>
          <w:rFonts w:ascii="Arial" w:hAnsi="Arial" w:cs="Arial"/>
          <w:sz w:val="24"/>
          <w:szCs w:val="24"/>
        </w:rPr>
      </w:pPr>
      <w:r w:rsidRPr="003C0ED9">
        <w:rPr>
          <w:rFonts w:ascii="Arial" w:hAnsi="Arial" w:cs="Arial"/>
          <w:sz w:val="24"/>
          <w:szCs w:val="24"/>
        </w:rPr>
        <w:t>Simon J, Porterfield P, Bouchal SR, Heyland D. ‘Not yet’ and ‘Just ask’: barriers and facilitators to advance care planning—a qualitative descriptive study of the perspectives of seriously ill, older patients and their families. BMJ Support Palliat Care. 2015;5(1):54-62.</w:t>
      </w:r>
      <w:r w:rsidR="00203660" w:rsidRPr="003C0ED9">
        <w:rPr>
          <w:rFonts w:ascii="Arial" w:hAnsi="Arial" w:cs="Arial"/>
          <w:sz w:val="24"/>
          <w:szCs w:val="24"/>
        </w:rPr>
        <w:t xml:space="preserve"> </w:t>
      </w:r>
      <w:hyperlink r:id="rId16" w:history="1">
        <w:r w:rsidR="00203660" w:rsidRPr="003C0ED9">
          <w:rPr>
            <w:rStyle w:val="Hyperlink"/>
            <w:rFonts w:ascii="Arial" w:hAnsi="Arial" w:cs="Arial"/>
            <w:sz w:val="24"/>
            <w:szCs w:val="24"/>
          </w:rPr>
          <w:t>http://dx.doi.org/10.1136/bmjspcare-2013-000487</w:t>
        </w:r>
      </w:hyperlink>
    </w:p>
    <w:p w:rsidR="00E16184" w:rsidRPr="003C0ED9" w:rsidRDefault="00E16184" w:rsidP="00602FCE">
      <w:pPr>
        <w:pStyle w:val="EndNoteBibliography"/>
        <w:spacing w:after="240" w:line="480" w:lineRule="auto"/>
        <w:rPr>
          <w:rFonts w:ascii="Arial" w:hAnsi="Arial" w:cs="Arial"/>
          <w:sz w:val="24"/>
          <w:szCs w:val="24"/>
        </w:rPr>
      </w:pPr>
      <w:r w:rsidRPr="003C0ED9">
        <w:rPr>
          <w:rFonts w:ascii="Arial" w:hAnsi="Arial" w:cs="Arial"/>
          <w:sz w:val="24"/>
          <w:szCs w:val="24"/>
        </w:rPr>
        <w:t>Sulmasy DP, He MK, McAuley R, Ury WA. Beliefs and attitudes of nurses and physicians about do not resuscitate orders and who should speak to patients and families about them. Crit Care Med. 2008;36(6):1817-22.</w:t>
      </w:r>
      <w:r w:rsidR="00203660" w:rsidRPr="003C0ED9">
        <w:rPr>
          <w:rFonts w:ascii="Arial" w:hAnsi="Arial" w:cs="Arial"/>
          <w:sz w:val="24"/>
          <w:szCs w:val="24"/>
        </w:rPr>
        <w:t xml:space="preserve"> doi: 10.1097/CCM.0b013e31817c79fe</w:t>
      </w:r>
    </w:p>
    <w:p w:rsidR="00E16184" w:rsidRPr="003C0ED9" w:rsidRDefault="00E16184" w:rsidP="00602FCE">
      <w:pPr>
        <w:pStyle w:val="EndNoteBibliography"/>
        <w:spacing w:after="240" w:line="480" w:lineRule="auto"/>
        <w:rPr>
          <w:rFonts w:ascii="Arial" w:hAnsi="Arial" w:cs="Arial"/>
          <w:sz w:val="24"/>
          <w:szCs w:val="24"/>
        </w:rPr>
      </w:pPr>
      <w:r w:rsidRPr="003C0ED9">
        <w:rPr>
          <w:rFonts w:ascii="Arial" w:hAnsi="Arial" w:cs="Arial"/>
          <w:sz w:val="24"/>
          <w:szCs w:val="24"/>
        </w:rPr>
        <w:t>Temel JS, Greer JA, El-Jawahri A, et al. Effects of Early Integrated Palliative Care in Patients With Lung and GI Cancer: A Randomized Clinical Trial. J Clin Oncol. 2017;35(8):834-41.</w:t>
      </w:r>
      <w:r w:rsidR="00203660" w:rsidRPr="003C0ED9">
        <w:rPr>
          <w:rFonts w:ascii="Arial" w:hAnsi="Arial" w:cs="Arial"/>
          <w:sz w:val="24"/>
          <w:szCs w:val="24"/>
        </w:rPr>
        <w:t xml:space="preserve"> </w:t>
      </w:r>
      <w:r w:rsidR="00C94938" w:rsidRPr="003C0ED9">
        <w:rPr>
          <w:rFonts w:ascii="Arial" w:hAnsi="Arial" w:cs="Arial"/>
          <w:sz w:val="24"/>
          <w:szCs w:val="24"/>
        </w:rPr>
        <w:t>doi: 10.1200/JCO.2016.70.5046</w:t>
      </w:r>
    </w:p>
    <w:p w:rsidR="00E16184" w:rsidRPr="003C0ED9" w:rsidRDefault="00E16184" w:rsidP="00602FCE">
      <w:pPr>
        <w:pStyle w:val="EndNoteBibliography"/>
        <w:spacing w:after="240" w:line="480" w:lineRule="auto"/>
        <w:rPr>
          <w:rFonts w:ascii="Arial" w:hAnsi="Arial" w:cs="Arial"/>
          <w:sz w:val="24"/>
          <w:szCs w:val="24"/>
        </w:rPr>
      </w:pPr>
      <w:r w:rsidRPr="003C0ED9">
        <w:rPr>
          <w:rFonts w:ascii="Arial" w:hAnsi="Arial" w:cs="Arial"/>
          <w:sz w:val="24"/>
          <w:szCs w:val="24"/>
        </w:rPr>
        <w:t>Temel JS, Greer</w:t>
      </w:r>
      <w:r w:rsidR="001D3769" w:rsidRPr="003C0ED9">
        <w:rPr>
          <w:rFonts w:ascii="Arial" w:hAnsi="Arial" w:cs="Arial"/>
          <w:sz w:val="24"/>
          <w:szCs w:val="24"/>
        </w:rPr>
        <w:t xml:space="preserve"> </w:t>
      </w:r>
      <w:r w:rsidRPr="003C0ED9">
        <w:rPr>
          <w:rFonts w:ascii="Arial" w:hAnsi="Arial" w:cs="Arial"/>
          <w:sz w:val="24"/>
          <w:szCs w:val="24"/>
        </w:rPr>
        <w:t>JA, Muzikansky A, et al. Early Palliative Care for Patients with Metastatic Non–Small-Cell Lung Cancer. N Engl J Med. 2010;363(8):733-42.</w:t>
      </w:r>
      <w:r w:rsidR="00C94938" w:rsidRPr="003C0ED9">
        <w:rPr>
          <w:rFonts w:ascii="Arial" w:hAnsi="Arial" w:cs="Arial"/>
          <w:sz w:val="24"/>
          <w:szCs w:val="24"/>
        </w:rPr>
        <w:t xml:space="preserve"> doi: 10.1056/NEJMoa1000678</w:t>
      </w:r>
    </w:p>
    <w:p w:rsidR="00E16184" w:rsidRPr="003C0ED9" w:rsidRDefault="00E16184" w:rsidP="00602FCE">
      <w:pPr>
        <w:pStyle w:val="EndNoteBibliography"/>
        <w:spacing w:after="240" w:line="480" w:lineRule="auto"/>
        <w:rPr>
          <w:rFonts w:ascii="Arial" w:hAnsi="Arial" w:cs="Arial"/>
          <w:sz w:val="24"/>
          <w:szCs w:val="24"/>
        </w:rPr>
      </w:pPr>
      <w:r w:rsidRPr="003C0ED9">
        <w:rPr>
          <w:rFonts w:ascii="Arial" w:hAnsi="Arial" w:cs="Arial"/>
          <w:sz w:val="24"/>
          <w:szCs w:val="24"/>
        </w:rPr>
        <w:t xml:space="preserve">The Gold Standards Framework. Advance Care Planning, 2016. </w:t>
      </w:r>
      <w:hyperlink r:id="rId17" w:history="1">
        <w:r w:rsidR="00C94938" w:rsidRPr="003C0ED9">
          <w:rPr>
            <w:rStyle w:val="Hyperlink"/>
            <w:rFonts w:ascii="Arial" w:hAnsi="Arial" w:cs="Arial"/>
            <w:sz w:val="24"/>
            <w:szCs w:val="24"/>
          </w:rPr>
          <w:t>http://www.goldstandardsframework.org.uk/advance-care-planning</w:t>
        </w:r>
      </w:hyperlink>
      <w:r w:rsidR="00C94938" w:rsidRPr="003C0ED9">
        <w:rPr>
          <w:rFonts w:ascii="Arial" w:hAnsi="Arial" w:cs="Arial"/>
          <w:sz w:val="24"/>
          <w:szCs w:val="24"/>
        </w:rPr>
        <w:t xml:space="preserve"> (assessed 25 February 2018)</w:t>
      </w:r>
    </w:p>
    <w:p w:rsidR="00C94938" w:rsidRPr="003C0ED9" w:rsidRDefault="00C94938" w:rsidP="00602FCE">
      <w:pPr>
        <w:pStyle w:val="EndNoteBibliography"/>
        <w:spacing w:after="240" w:line="480" w:lineRule="auto"/>
        <w:rPr>
          <w:rFonts w:ascii="Arial" w:hAnsi="Arial" w:cs="Arial"/>
          <w:sz w:val="24"/>
          <w:szCs w:val="24"/>
        </w:rPr>
      </w:pPr>
    </w:p>
    <w:p w:rsidR="001D3769" w:rsidRPr="003C0ED9" w:rsidRDefault="001D3769" w:rsidP="001D3769">
      <w:pPr>
        <w:pStyle w:val="EndNoteBibliography"/>
        <w:spacing w:after="240" w:line="480" w:lineRule="auto"/>
        <w:rPr>
          <w:rFonts w:ascii="Arial" w:hAnsi="Arial" w:cs="Arial"/>
          <w:sz w:val="24"/>
          <w:szCs w:val="24"/>
        </w:rPr>
      </w:pPr>
      <w:r w:rsidRPr="003C0ED9">
        <w:rPr>
          <w:rFonts w:ascii="Arial" w:hAnsi="Arial" w:cs="Arial"/>
          <w:sz w:val="24"/>
          <w:szCs w:val="24"/>
        </w:rPr>
        <w:lastRenderedPageBreak/>
        <w:t>Tong A, Sainsbury P, Craig J. Consolidated criteria for reporting qualitative research (COREQ): a 32-item checklist for interviews and focus groups. International Journal for Quality in Health Care. 2007;19, 349-357.</w:t>
      </w:r>
      <w:r w:rsidR="00C94938" w:rsidRPr="003C0ED9">
        <w:rPr>
          <w:rFonts w:ascii="Arial" w:hAnsi="Arial" w:cs="Arial"/>
          <w:sz w:val="24"/>
          <w:szCs w:val="24"/>
        </w:rPr>
        <w:t xml:space="preserve"> </w:t>
      </w:r>
      <w:hyperlink r:id="rId18" w:history="1">
        <w:r w:rsidR="00C94938" w:rsidRPr="003C0ED9">
          <w:rPr>
            <w:rStyle w:val="Hyperlink"/>
            <w:rFonts w:ascii="Arial" w:hAnsi="Arial" w:cs="Arial"/>
            <w:sz w:val="24"/>
            <w:szCs w:val="24"/>
          </w:rPr>
          <w:t>https://doi.org/10.1093/intqhc/mzm042</w:t>
        </w:r>
      </w:hyperlink>
    </w:p>
    <w:p w:rsidR="00C94938" w:rsidRPr="001D3769" w:rsidRDefault="00CB7825" w:rsidP="00CB7825">
      <w:pPr>
        <w:pStyle w:val="EndNoteBibliography"/>
        <w:spacing w:after="240" w:line="480" w:lineRule="auto"/>
        <w:rPr>
          <w:rFonts w:ascii="Arial" w:hAnsi="Arial" w:cs="Arial"/>
          <w:sz w:val="24"/>
          <w:szCs w:val="24"/>
        </w:rPr>
      </w:pPr>
      <w:r w:rsidRPr="003C0ED9">
        <w:rPr>
          <w:rFonts w:ascii="Arial" w:hAnsi="Arial" w:cs="Arial"/>
          <w:sz w:val="24"/>
          <w:szCs w:val="24"/>
        </w:rPr>
        <w:t>Zimmermann C, Swami N, Krzyzanowska M, et.al.  Early palliative care for patients with advanced cancer: a cluster-randomised controlled trial. The Lancet. 2014; 383 (9930), 1721-1730. doi: 10.1016/S0140-6736(13)62416-2</w:t>
      </w:r>
    </w:p>
    <w:p w:rsidR="003C0ED9" w:rsidRDefault="003C0ED9">
      <w:pPr>
        <w:spacing w:after="200" w:line="276" w:lineRule="auto"/>
        <w:rPr>
          <w:rFonts w:ascii="Arial" w:hAnsi="Arial" w:cs="Arial"/>
          <w:noProof/>
          <w:sz w:val="24"/>
          <w:szCs w:val="24"/>
          <w:lang w:val="en-US"/>
        </w:rPr>
      </w:pPr>
      <w:r>
        <w:rPr>
          <w:rFonts w:ascii="Arial" w:hAnsi="Arial" w:cs="Arial"/>
          <w:sz w:val="24"/>
          <w:szCs w:val="24"/>
        </w:rPr>
        <w:br w:type="page"/>
      </w:r>
    </w:p>
    <w:p w:rsidR="003C0ED9" w:rsidRDefault="003C0ED9" w:rsidP="003C0ED9">
      <w:r>
        <w:lastRenderedPageBreak/>
        <w:t xml:space="preserve">Table 1. </w:t>
      </w:r>
      <w:r w:rsidRPr="00784293">
        <w:rPr>
          <w:rStyle w:val="Strong"/>
          <w:rFonts w:cs="Arial"/>
          <w:color w:val="333333"/>
          <w:sz w:val="20"/>
          <w:szCs w:val="20"/>
        </w:rPr>
        <w:t xml:space="preserve">The booklet - </w:t>
      </w:r>
      <w:r w:rsidRPr="00784293">
        <w:rPr>
          <w:rStyle w:val="Strong"/>
          <w:rFonts w:cs="Arial"/>
          <w:i/>
          <w:color w:val="333333"/>
          <w:sz w:val="20"/>
          <w:szCs w:val="20"/>
        </w:rPr>
        <w:t>Thinking ahead – what is important to me</w:t>
      </w:r>
      <w:r>
        <w:t xml:space="preserve"> </w:t>
      </w:r>
    </w:p>
    <w:tbl>
      <w:tblPr>
        <w:tblStyle w:val="TableGrid"/>
        <w:tblW w:w="9180" w:type="dxa"/>
        <w:tblLook w:val="04A0" w:firstRow="1" w:lastRow="0" w:firstColumn="1" w:lastColumn="0" w:noHBand="0" w:noVBand="1"/>
      </w:tblPr>
      <w:tblGrid>
        <w:gridCol w:w="9180"/>
      </w:tblGrid>
      <w:tr w:rsidR="003C0ED9" w:rsidTr="00400538">
        <w:trPr>
          <w:trHeight w:val="3157"/>
        </w:trPr>
        <w:tc>
          <w:tcPr>
            <w:tcW w:w="9180" w:type="dxa"/>
            <w:vAlign w:val="center"/>
          </w:tcPr>
          <w:p w:rsidR="003C0ED9" w:rsidRPr="005756A9" w:rsidRDefault="003C0ED9" w:rsidP="00400538">
            <w:pPr>
              <w:pStyle w:val="NormalWeb"/>
              <w:spacing w:before="0" w:beforeAutospacing="0" w:after="60" w:afterAutospacing="0" w:line="300" w:lineRule="atLeast"/>
              <w:rPr>
                <w:rStyle w:val="Strong"/>
                <w:rFonts w:cs="Arial"/>
                <w:b w:val="0"/>
                <w:color w:val="333333"/>
                <w:sz w:val="20"/>
                <w:szCs w:val="20"/>
              </w:rPr>
            </w:pPr>
            <w:r w:rsidRPr="005756A9">
              <w:rPr>
                <w:rStyle w:val="Strong"/>
                <w:rFonts w:cs="Arial"/>
                <w:color w:val="333333"/>
                <w:sz w:val="20"/>
                <w:szCs w:val="20"/>
              </w:rPr>
              <w:t>The aim of the booklet is to facilitate a discussion between the patient, family and health care professionals</w:t>
            </w:r>
          </w:p>
          <w:p w:rsidR="003C0ED9" w:rsidRPr="005756A9" w:rsidRDefault="003C0ED9" w:rsidP="00400538">
            <w:pPr>
              <w:pStyle w:val="NormalWeb"/>
              <w:spacing w:before="0" w:beforeAutospacing="0" w:after="60" w:afterAutospacing="0" w:line="300" w:lineRule="atLeast"/>
              <w:rPr>
                <w:rStyle w:val="Strong"/>
                <w:rFonts w:cs="Arial"/>
                <w:b w:val="0"/>
                <w:color w:val="333333"/>
                <w:sz w:val="20"/>
                <w:szCs w:val="20"/>
              </w:rPr>
            </w:pPr>
            <w:r w:rsidRPr="005756A9">
              <w:rPr>
                <w:rStyle w:val="Strong"/>
                <w:rFonts w:cs="Arial"/>
                <w:color w:val="333333"/>
                <w:sz w:val="20"/>
                <w:szCs w:val="20"/>
              </w:rPr>
              <w:t>The booklet contains questions on preferences and values</w:t>
            </w:r>
          </w:p>
          <w:p w:rsidR="003C0ED9" w:rsidRPr="005756A9" w:rsidRDefault="003C0ED9" w:rsidP="00400538">
            <w:pPr>
              <w:pStyle w:val="NormalWeb"/>
              <w:spacing w:before="0" w:beforeAutospacing="0" w:after="60" w:afterAutospacing="0" w:line="300" w:lineRule="atLeast"/>
              <w:rPr>
                <w:rStyle w:val="Strong"/>
                <w:rFonts w:cs="Arial"/>
                <w:b w:val="0"/>
                <w:color w:val="333333"/>
                <w:sz w:val="20"/>
                <w:szCs w:val="20"/>
              </w:rPr>
            </w:pPr>
            <w:r w:rsidRPr="005756A9">
              <w:rPr>
                <w:rStyle w:val="Strong"/>
                <w:rFonts w:cs="Arial"/>
                <w:color w:val="333333"/>
                <w:sz w:val="20"/>
                <w:szCs w:val="20"/>
              </w:rPr>
              <w:t xml:space="preserve">In the booklet the patient can write: </w:t>
            </w:r>
          </w:p>
          <w:p w:rsidR="003C0ED9" w:rsidRPr="00784293" w:rsidRDefault="003C0ED9" w:rsidP="003C0ED9">
            <w:pPr>
              <w:pStyle w:val="ListParagraph"/>
              <w:widowControl w:val="0"/>
              <w:numPr>
                <w:ilvl w:val="0"/>
                <w:numId w:val="7"/>
              </w:numPr>
              <w:autoSpaceDE w:val="0"/>
              <w:autoSpaceDN w:val="0"/>
              <w:adjustRightInd w:val="0"/>
              <w:spacing w:line="276" w:lineRule="auto"/>
              <w:rPr>
                <w:rFonts w:ascii="Arial" w:hAnsi="Arial" w:cs="Arial"/>
                <w:sz w:val="20"/>
                <w:szCs w:val="20"/>
                <w:lang w:val="en-US"/>
              </w:rPr>
            </w:pPr>
            <w:r w:rsidRPr="00784293">
              <w:rPr>
                <w:rFonts w:ascii="Arial" w:hAnsi="Arial" w:cs="Arial"/>
                <w:sz w:val="20"/>
                <w:szCs w:val="20"/>
                <w:lang w:val="en-US"/>
              </w:rPr>
              <w:t xml:space="preserve">what he wants others to know about him </w:t>
            </w:r>
          </w:p>
          <w:p w:rsidR="003C0ED9" w:rsidRPr="00784293" w:rsidRDefault="003C0ED9" w:rsidP="003C0ED9">
            <w:pPr>
              <w:pStyle w:val="ListParagraph"/>
              <w:widowControl w:val="0"/>
              <w:numPr>
                <w:ilvl w:val="0"/>
                <w:numId w:val="7"/>
              </w:numPr>
              <w:autoSpaceDE w:val="0"/>
              <w:autoSpaceDN w:val="0"/>
              <w:adjustRightInd w:val="0"/>
              <w:spacing w:line="276" w:lineRule="auto"/>
              <w:rPr>
                <w:rFonts w:ascii="Arial" w:hAnsi="Arial" w:cs="Arial"/>
                <w:sz w:val="20"/>
                <w:szCs w:val="20"/>
                <w:lang w:val="en-US"/>
              </w:rPr>
            </w:pPr>
            <w:r w:rsidRPr="00784293">
              <w:rPr>
                <w:rFonts w:ascii="Arial" w:hAnsi="Arial" w:cs="Arial"/>
                <w:sz w:val="20"/>
                <w:szCs w:val="20"/>
                <w:lang w:val="en-US"/>
              </w:rPr>
              <w:t>what is important to him</w:t>
            </w:r>
          </w:p>
          <w:p w:rsidR="003C0ED9" w:rsidRPr="00784293" w:rsidRDefault="003C0ED9" w:rsidP="003C0ED9">
            <w:pPr>
              <w:pStyle w:val="ListParagraph"/>
              <w:widowControl w:val="0"/>
              <w:numPr>
                <w:ilvl w:val="0"/>
                <w:numId w:val="7"/>
              </w:numPr>
              <w:autoSpaceDE w:val="0"/>
              <w:autoSpaceDN w:val="0"/>
              <w:adjustRightInd w:val="0"/>
              <w:spacing w:line="276" w:lineRule="auto"/>
              <w:rPr>
                <w:rFonts w:ascii="Arial" w:hAnsi="Arial" w:cs="Arial"/>
                <w:sz w:val="20"/>
                <w:szCs w:val="20"/>
                <w:lang w:val="en-US"/>
              </w:rPr>
            </w:pPr>
            <w:r w:rsidRPr="00784293">
              <w:rPr>
                <w:rFonts w:ascii="Arial" w:hAnsi="Arial" w:cs="Arial"/>
                <w:sz w:val="20"/>
                <w:szCs w:val="20"/>
                <w:lang w:val="en-US"/>
              </w:rPr>
              <w:t>what his preferences are for future care</w:t>
            </w:r>
          </w:p>
          <w:p w:rsidR="003C0ED9" w:rsidRPr="00784293" w:rsidRDefault="003C0ED9" w:rsidP="003C0ED9">
            <w:pPr>
              <w:pStyle w:val="ListParagraph"/>
              <w:widowControl w:val="0"/>
              <w:numPr>
                <w:ilvl w:val="0"/>
                <w:numId w:val="7"/>
              </w:numPr>
              <w:autoSpaceDE w:val="0"/>
              <w:autoSpaceDN w:val="0"/>
              <w:adjustRightInd w:val="0"/>
              <w:spacing w:line="276" w:lineRule="auto"/>
              <w:rPr>
                <w:rFonts w:ascii="Arial" w:hAnsi="Arial" w:cs="Arial"/>
                <w:sz w:val="20"/>
                <w:szCs w:val="20"/>
                <w:lang w:val="en-US"/>
              </w:rPr>
            </w:pPr>
            <w:r w:rsidRPr="00784293">
              <w:rPr>
                <w:rFonts w:ascii="Arial" w:hAnsi="Arial" w:cs="Arial"/>
                <w:sz w:val="20"/>
                <w:szCs w:val="20"/>
                <w:lang w:val="en-US"/>
              </w:rPr>
              <w:t>where he would prefer to be cared for at the end of life</w:t>
            </w:r>
          </w:p>
          <w:p w:rsidR="003C0ED9" w:rsidRPr="00784293" w:rsidRDefault="003C0ED9" w:rsidP="003C0ED9">
            <w:pPr>
              <w:pStyle w:val="ListParagraph"/>
              <w:widowControl w:val="0"/>
              <w:numPr>
                <w:ilvl w:val="0"/>
                <w:numId w:val="7"/>
              </w:numPr>
              <w:autoSpaceDE w:val="0"/>
              <w:autoSpaceDN w:val="0"/>
              <w:adjustRightInd w:val="0"/>
              <w:spacing w:line="276" w:lineRule="auto"/>
              <w:rPr>
                <w:rFonts w:ascii="Arial" w:hAnsi="Arial" w:cs="Arial"/>
                <w:sz w:val="20"/>
                <w:szCs w:val="20"/>
                <w:lang w:val="en-US"/>
              </w:rPr>
            </w:pPr>
            <w:r w:rsidRPr="00784293">
              <w:rPr>
                <w:rFonts w:ascii="Arial" w:hAnsi="Arial" w:cs="Arial"/>
                <w:sz w:val="20"/>
                <w:szCs w:val="20"/>
                <w:lang w:val="en-US"/>
              </w:rPr>
              <w:t xml:space="preserve">if he has made a will or advance directives and his wishes for life-sustaining treatment </w:t>
            </w:r>
          </w:p>
          <w:p w:rsidR="003C0ED9" w:rsidRPr="00784293" w:rsidRDefault="003C0ED9" w:rsidP="003C0ED9">
            <w:pPr>
              <w:pStyle w:val="ListParagraph"/>
              <w:widowControl w:val="0"/>
              <w:numPr>
                <w:ilvl w:val="0"/>
                <w:numId w:val="7"/>
              </w:numPr>
              <w:autoSpaceDE w:val="0"/>
              <w:autoSpaceDN w:val="0"/>
              <w:adjustRightInd w:val="0"/>
              <w:spacing w:line="276" w:lineRule="auto"/>
              <w:rPr>
                <w:rFonts w:ascii="Arial" w:hAnsi="Arial" w:cs="Arial"/>
                <w:sz w:val="20"/>
                <w:szCs w:val="20"/>
                <w:lang w:val="en-US"/>
              </w:rPr>
            </w:pPr>
            <w:r w:rsidRPr="00784293">
              <w:rPr>
                <w:rFonts w:ascii="Arial" w:hAnsi="Arial" w:cs="Arial"/>
                <w:sz w:val="20"/>
                <w:szCs w:val="20"/>
                <w:lang w:val="en-US"/>
              </w:rPr>
              <w:t xml:space="preserve">a checklist for important issues that he would like to share with his family </w:t>
            </w:r>
          </w:p>
          <w:p w:rsidR="003C0ED9" w:rsidRPr="00784293" w:rsidRDefault="003C0ED9" w:rsidP="003C0ED9">
            <w:pPr>
              <w:pStyle w:val="ListParagraph"/>
              <w:widowControl w:val="0"/>
              <w:numPr>
                <w:ilvl w:val="0"/>
                <w:numId w:val="7"/>
              </w:numPr>
              <w:autoSpaceDE w:val="0"/>
              <w:autoSpaceDN w:val="0"/>
              <w:adjustRightInd w:val="0"/>
              <w:spacing w:after="60" w:line="276" w:lineRule="auto"/>
              <w:ind w:left="714" w:hanging="357"/>
              <w:rPr>
                <w:rStyle w:val="Strong"/>
                <w:rFonts w:cs="Arial"/>
                <w:color w:val="333333"/>
                <w:sz w:val="20"/>
                <w:szCs w:val="20"/>
              </w:rPr>
            </w:pPr>
            <w:r w:rsidRPr="00784293">
              <w:rPr>
                <w:rFonts w:ascii="Arial" w:hAnsi="Arial" w:cs="Arial"/>
                <w:sz w:val="20"/>
                <w:szCs w:val="20"/>
                <w:lang w:val="en-US"/>
              </w:rPr>
              <w:t>how he would like his funeral arrangements to be</w:t>
            </w:r>
          </w:p>
        </w:tc>
      </w:tr>
    </w:tbl>
    <w:p w:rsidR="001D3769" w:rsidRDefault="001D3769" w:rsidP="00602FCE">
      <w:pPr>
        <w:pStyle w:val="EndNoteBibliography"/>
        <w:spacing w:after="240" w:line="480" w:lineRule="auto"/>
        <w:rPr>
          <w:rFonts w:ascii="Arial" w:hAnsi="Arial" w:cs="Arial"/>
          <w:sz w:val="24"/>
          <w:szCs w:val="24"/>
        </w:rPr>
      </w:pPr>
    </w:p>
    <w:p w:rsidR="003C0ED9" w:rsidRDefault="003C0ED9" w:rsidP="003C0ED9">
      <w:r>
        <w:t xml:space="preserve">Table 2. </w:t>
      </w:r>
      <w:r>
        <w:rPr>
          <w:rStyle w:val="Strong"/>
          <w:rFonts w:cs="Arial"/>
          <w:color w:val="333333"/>
          <w:sz w:val="20"/>
          <w:szCs w:val="20"/>
        </w:rPr>
        <w:t xml:space="preserve">Participant </w:t>
      </w:r>
      <w:r w:rsidRPr="00784293">
        <w:rPr>
          <w:rStyle w:val="Strong"/>
          <w:rFonts w:cs="Arial"/>
          <w:color w:val="333333"/>
          <w:sz w:val="20"/>
          <w:szCs w:val="20"/>
        </w:rPr>
        <w:t>characteristics (n=7)</w:t>
      </w:r>
    </w:p>
    <w:tbl>
      <w:tblPr>
        <w:tblStyle w:val="TableGrid"/>
        <w:tblW w:w="0" w:type="auto"/>
        <w:tblLook w:val="04A0" w:firstRow="1" w:lastRow="0" w:firstColumn="1" w:lastColumn="0" w:noHBand="0" w:noVBand="1"/>
      </w:tblPr>
      <w:tblGrid>
        <w:gridCol w:w="4928"/>
      </w:tblGrid>
      <w:tr w:rsidR="003C0ED9" w:rsidTr="00400538">
        <w:tc>
          <w:tcPr>
            <w:tcW w:w="4928" w:type="dxa"/>
          </w:tcPr>
          <w:p w:rsidR="003C0ED9" w:rsidRPr="00784293" w:rsidRDefault="003C0ED9" w:rsidP="003C0ED9">
            <w:pPr>
              <w:pStyle w:val="ListParagraph"/>
              <w:widowControl w:val="0"/>
              <w:numPr>
                <w:ilvl w:val="0"/>
                <w:numId w:val="8"/>
              </w:numPr>
              <w:autoSpaceDE w:val="0"/>
              <w:autoSpaceDN w:val="0"/>
              <w:adjustRightInd w:val="0"/>
              <w:spacing w:before="120" w:after="120" w:line="276" w:lineRule="auto"/>
              <w:ind w:left="357" w:hanging="357"/>
              <w:rPr>
                <w:rFonts w:ascii="Arial" w:hAnsi="Arial" w:cs="Arial"/>
                <w:sz w:val="20"/>
                <w:szCs w:val="20"/>
                <w:lang w:val="en-US"/>
              </w:rPr>
            </w:pPr>
            <w:r w:rsidRPr="00784293">
              <w:rPr>
                <w:rFonts w:ascii="Arial" w:hAnsi="Arial" w:cs="Arial"/>
                <w:sz w:val="20"/>
                <w:szCs w:val="20"/>
                <w:lang w:val="en-US"/>
              </w:rPr>
              <w:t>6/7 female</w:t>
            </w:r>
          </w:p>
          <w:p w:rsidR="003C0ED9" w:rsidRPr="00784293" w:rsidRDefault="003C0ED9" w:rsidP="003C0ED9">
            <w:pPr>
              <w:pStyle w:val="ListParagraph"/>
              <w:widowControl w:val="0"/>
              <w:numPr>
                <w:ilvl w:val="0"/>
                <w:numId w:val="8"/>
              </w:numPr>
              <w:autoSpaceDE w:val="0"/>
              <w:autoSpaceDN w:val="0"/>
              <w:adjustRightInd w:val="0"/>
              <w:spacing w:before="120" w:after="120" w:line="276" w:lineRule="auto"/>
              <w:ind w:left="357" w:hanging="357"/>
              <w:rPr>
                <w:rFonts w:ascii="Arial" w:hAnsi="Arial" w:cs="Arial"/>
                <w:sz w:val="20"/>
                <w:szCs w:val="20"/>
                <w:lang w:val="en-US"/>
              </w:rPr>
            </w:pPr>
            <w:r w:rsidRPr="00784293">
              <w:rPr>
                <w:rFonts w:ascii="Arial" w:hAnsi="Arial" w:cs="Arial"/>
                <w:sz w:val="20"/>
                <w:szCs w:val="20"/>
                <w:lang w:val="en-US"/>
              </w:rPr>
              <w:t>Age 54-85 years</w:t>
            </w:r>
          </w:p>
          <w:p w:rsidR="003C0ED9" w:rsidRPr="00784293" w:rsidRDefault="003C0ED9" w:rsidP="003C0ED9">
            <w:pPr>
              <w:pStyle w:val="ListParagraph"/>
              <w:widowControl w:val="0"/>
              <w:numPr>
                <w:ilvl w:val="0"/>
                <w:numId w:val="8"/>
              </w:numPr>
              <w:autoSpaceDE w:val="0"/>
              <w:autoSpaceDN w:val="0"/>
              <w:adjustRightInd w:val="0"/>
              <w:spacing w:before="120" w:after="120" w:line="276" w:lineRule="auto"/>
              <w:ind w:left="357" w:hanging="357"/>
              <w:rPr>
                <w:rFonts w:ascii="Arial" w:hAnsi="Arial" w:cs="Arial"/>
                <w:sz w:val="20"/>
                <w:szCs w:val="20"/>
                <w:lang w:val="en-US"/>
              </w:rPr>
            </w:pPr>
            <w:r w:rsidRPr="00784293">
              <w:rPr>
                <w:rFonts w:ascii="Arial" w:hAnsi="Arial" w:cs="Arial"/>
                <w:sz w:val="20"/>
                <w:szCs w:val="20"/>
                <w:lang w:val="en-US"/>
              </w:rPr>
              <w:t>4 married/2 divorced/1 widow</w:t>
            </w:r>
          </w:p>
          <w:p w:rsidR="003C0ED9" w:rsidRPr="00784293" w:rsidRDefault="003C0ED9" w:rsidP="003C0ED9">
            <w:pPr>
              <w:pStyle w:val="ListParagraph"/>
              <w:widowControl w:val="0"/>
              <w:numPr>
                <w:ilvl w:val="0"/>
                <w:numId w:val="8"/>
              </w:numPr>
              <w:autoSpaceDE w:val="0"/>
              <w:autoSpaceDN w:val="0"/>
              <w:adjustRightInd w:val="0"/>
              <w:spacing w:before="120" w:after="120" w:line="276" w:lineRule="auto"/>
              <w:ind w:left="357" w:hanging="357"/>
              <w:rPr>
                <w:rFonts w:ascii="Arial" w:hAnsi="Arial" w:cs="Arial"/>
                <w:sz w:val="20"/>
                <w:szCs w:val="20"/>
                <w:lang w:val="en-US"/>
              </w:rPr>
            </w:pPr>
            <w:r w:rsidRPr="00784293">
              <w:rPr>
                <w:rFonts w:ascii="Arial" w:hAnsi="Arial" w:cs="Arial"/>
                <w:sz w:val="20"/>
                <w:szCs w:val="20"/>
                <w:lang w:val="en-US"/>
              </w:rPr>
              <w:t>5/7 had family members present in the interview</w:t>
            </w:r>
          </w:p>
          <w:p w:rsidR="003C0ED9" w:rsidRPr="00784293" w:rsidRDefault="003C0ED9" w:rsidP="003C0ED9">
            <w:pPr>
              <w:pStyle w:val="ListParagraph"/>
              <w:widowControl w:val="0"/>
              <w:numPr>
                <w:ilvl w:val="0"/>
                <w:numId w:val="8"/>
              </w:numPr>
              <w:autoSpaceDE w:val="0"/>
              <w:autoSpaceDN w:val="0"/>
              <w:adjustRightInd w:val="0"/>
              <w:spacing w:before="120" w:after="120" w:line="276" w:lineRule="auto"/>
              <w:ind w:left="357" w:hanging="357"/>
              <w:rPr>
                <w:rFonts w:ascii="Arial" w:hAnsi="Arial" w:cs="Arial"/>
                <w:sz w:val="20"/>
                <w:szCs w:val="20"/>
                <w:lang w:val="en-US"/>
              </w:rPr>
            </w:pPr>
            <w:r w:rsidRPr="00784293">
              <w:rPr>
                <w:rFonts w:ascii="Arial" w:hAnsi="Arial" w:cs="Arial"/>
                <w:sz w:val="20"/>
                <w:szCs w:val="20"/>
                <w:lang w:val="en-US"/>
              </w:rPr>
              <w:t>3-5 months from diagnosis until ACP discussion</w:t>
            </w:r>
          </w:p>
          <w:p w:rsidR="003C0ED9" w:rsidRPr="00784293" w:rsidRDefault="003C0ED9" w:rsidP="003C0ED9">
            <w:pPr>
              <w:pStyle w:val="ListParagraph"/>
              <w:widowControl w:val="0"/>
              <w:numPr>
                <w:ilvl w:val="0"/>
                <w:numId w:val="8"/>
              </w:numPr>
              <w:autoSpaceDE w:val="0"/>
              <w:autoSpaceDN w:val="0"/>
              <w:adjustRightInd w:val="0"/>
              <w:spacing w:before="120" w:after="120" w:line="276" w:lineRule="auto"/>
              <w:ind w:left="357" w:hanging="357"/>
              <w:rPr>
                <w:rFonts w:ascii="Times New Roman" w:hAnsi="Times New Roman" w:cs="Times New Roman"/>
                <w:sz w:val="20"/>
                <w:szCs w:val="20"/>
                <w:lang w:val="en-US"/>
              </w:rPr>
            </w:pPr>
            <w:r w:rsidRPr="00784293">
              <w:rPr>
                <w:rFonts w:ascii="Arial" w:hAnsi="Arial" w:cs="Arial"/>
                <w:sz w:val="20"/>
                <w:szCs w:val="20"/>
                <w:lang w:val="en-US"/>
              </w:rPr>
              <w:t>6/7 receiving palliative chemotherapy</w:t>
            </w:r>
          </w:p>
        </w:tc>
      </w:tr>
    </w:tbl>
    <w:p w:rsidR="003C0ED9" w:rsidRDefault="003C0ED9" w:rsidP="00602FCE">
      <w:pPr>
        <w:pStyle w:val="EndNoteBibliography"/>
        <w:spacing w:after="240" w:line="480" w:lineRule="auto"/>
        <w:rPr>
          <w:rFonts w:ascii="Arial" w:hAnsi="Arial" w:cs="Arial"/>
          <w:sz w:val="24"/>
          <w:szCs w:val="24"/>
        </w:rPr>
      </w:pPr>
    </w:p>
    <w:p w:rsidR="003C0ED9" w:rsidRDefault="003C0ED9" w:rsidP="003C0ED9">
      <w:r>
        <w:t xml:space="preserve">Table 3. </w:t>
      </w:r>
      <w:r>
        <w:rPr>
          <w:rStyle w:val="Strong"/>
          <w:rFonts w:cs="Arial"/>
          <w:color w:val="333333"/>
          <w:sz w:val="20"/>
          <w:szCs w:val="20"/>
        </w:rPr>
        <w:t>Interview guide</w:t>
      </w:r>
    </w:p>
    <w:tbl>
      <w:tblPr>
        <w:tblStyle w:val="TableGrid"/>
        <w:tblW w:w="9322" w:type="dxa"/>
        <w:tblLook w:val="04A0" w:firstRow="1" w:lastRow="0" w:firstColumn="1" w:lastColumn="0" w:noHBand="0" w:noVBand="1"/>
      </w:tblPr>
      <w:tblGrid>
        <w:gridCol w:w="9322"/>
      </w:tblGrid>
      <w:tr w:rsidR="003C0ED9" w:rsidTr="00400538">
        <w:tc>
          <w:tcPr>
            <w:tcW w:w="9322" w:type="dxa"/>
          </w:tcPr>
          <w:p w:rsidR="003C0ED9" w:rsidRPr="00512933" w:rsidRDefault="003C0ED9" w:rsidP="00400538">
            <w:pPr>
              <w:widowControl w:val="0"/>
              <w:autoSpaceDE w:val="0"/>
              <w:autoSpaceDN w:val="0"/>
              <w:adjustRightInd w:val="0"/>
              <w:spacing w:before="120" w:after="120" w:line="276" w:lineRule="auto"/>
              <w:rPr>
                <w:rFonts w:ascii="Arial" w:hAnsi="Arial" w:cs="Arial"/>
                <w:sz w:val="20"/>
                <w:szCs w:val="20"/>
                <w:lang w:val="en-US"/>
              </w:rPr>
            </w:pPr>
            <w:r w:rsidRPr="00512933">
              <w:rPr>
                <w:rFonts w:ascii="Arial" w:hAnsi="Arial" w:cs="Arial"/>
                <w:sz w:val="20"/>
                <w:szCs w:val="20"/>
                <w:lang w:val="en-US"/>
              </w:rPr>
              <w:t xml:space="preserve">Can you describe your experience of this discussion being opened? </w:t>
            </w:r>
          </w:p>
          <w:p w:rsidR="003C0ED9" w:rsidRPr="00512933" w:rsidRDefault="003C0ED9" w:rsidP="00400538">
            <w:pPr>
              <w:pStyle w:val="ListParagraph"/>
              <w:widowControl w:val="0"/>
              <w:autoSpaceDE w:val="0"/>
              <w:autoSpaceDN w:val="0"/>
              <w:adjustRightInd w:val="0"/>
              <w:spacing w:before="120" w:after="120" w:line="276" w:lineRule="auto"/>
              <w:ind w:left="357"/>
              <w:rPr>
                <w:rFonts w:ascii="Arial" w:hAnsi="Arial" w:cs="Arial"/>
                <w:sz w:val="20"/>
                <w:szCs w:val="20"/>
                <w:lang w:val="en-US"/>
              </w:rPr>
            </w:pPr>
            <w:r w:rsidRPr="00512933">
              <w:rPr>
                <w:rFonts w:ascii="Arial" w:hAnsi="Arial" w:cs="Arial"/>
                <w:sz w:val="20"/>
                <w:szCs w:val="20"/>
                <w:lang w:val="en-US"/>
              </w:rPr>
              <w:t xml:space="preserve">Further prompts: </w:t>
            </w:r>
          </w:p>
          <w:p w:rsidR="003C0ED9" w:rsidRPr="00512933" w:rsidRDefault="003C0ED9" w:rsidP="003C0ED9">
            <w:pPr>
              <w:pStyle w:val="ListParagraph"/>
              <w:widowControl w:val="0"/>
              <w:numPr>
                <w:ilvl w:val="0"/>
                <w:numId w:val="8"/>
              </w:numPr>
              <w:autoSpaceDE w:val="0"/>
              <w:autoSpaceDN w:val="0"/>
              <w:adjustRightInd w:val="0"/>
              <w:spacing w:before="120" w:after="120" w:line="276" w:lineRule="auto"/>
              <w:ind w:left="357" w:hanging="357"/>
              <w:rPr>
                <w:rFonts w:ascii="Arial" w:hAnsi="Arial" w:cs="Arial"/>
                <w:sz w:val="20"/>
                <w:szCs w:val="20"/>
                <w:lang w:val="en-US"/>
              </w:rPr>
            </w:pPr>
            <w:r w:rsidRPr="00512933">
              <w:rPr>
                <w:rFonts w:ascii="Arial" w:hAnsi="Arial" w:cs="Arial"/>
                <w:sz w:val="20"/>
                <w:szCs w:val="20"/>
                <w:lang w:val="en-US"/>
              </w:rPr>
              <w:t>What do you think about the timing of the discussion?</w:t>
            </w:r>
          </w:p>
          <w:p w:rsidR="003C0ED9" w:rsidRPr="00512933" w:rsidRDefault="003C0ED9" w:rsidP="003C0ED9">
            <w:pPr>
              <w:pStyle w:val="ListParagraph"/>
              <w:widowControl w:val="0"/>
              <w:numPr>
                <w:ilvl w:val="0"/>
                <w:numId w:val="8"/>
              </w:numPr>
              <w:autoSpaceDE w:val="0"/>
              <w:autoSpaceDN w:val="0"/>
              <w:adjustRightInd w:val="0"/>
              <w:spacing w:before="120" w:after="120" w:line="276" w:lineRule="auto"/>
              <w:ind w:left="357" w:hanging="357"/>
              <w:rPr>
                <w:rFonts w:ascii="Arial" w:hAnsi="Arial" w:cs="Arial"/>
                <w:sz w:val="20"/>
                <w:szCs w:val="20"/>
                <w:lang w:val="en-US"/>
              </w:rPr>
            </w:pPr>
            <w:r w:rsidRPr="00512933">
              <w:rPr>
                <w:rFonts w:ascii="Arial" w:hAnsi="Arial" w:cs="Arial"/>
                <w:sz w:val="20"/>
                <w:szCs w:val="20"/>
                <w:lang w:val="en-US"/>
              </w:rPr>
              <w:t>Did you find the booklet helpful in discussing the future? If so how was it helpful?</w:t>
            </w:r>
          </w:p>
          <w:p w:rsidR="003C0ED9" w:rsidRPr="00512933" w:rsidRDefault="003C0ED9" w:rsidP="003C0ED9">
            <w:pPr>
              <w:pStyle w:val="ListParagraph"/>
              <w:widowControl w:val="0"/>
              <w:numPr>
                <w:ilvl w:val="0"/>
                <w:numId w:val="8"/>
              </w:numPr>
              <w:autoSpaceDE w:val="0"/>
              <w:autoSpaceDN w:val="0"/>
              <w:adjustRightInd w:val="0"/>
              <w:spacing w:before="120" w:after="120" w:line="276" w:lineRule="auto"/>
              <w:ind w:left="357" w:hanging="357"/>
              <w:rPr>
                <w:rFonts w:ascii="Arial" w:hAnsi="Arial" w:cs="Arial"/>
                <w:sz w:val="20"/>
                <w:szCs w:val="20"/>
                <w:lang w:val="en-US"/>
              </w:rPr>
            </w:pPr>
            <w:r w:rsidRPr="00512933">
              <w:rPr>
                <w:rFonts w:ascii="Arial" w:hAnsi="Arial" w:cs="Arial"/>
                <w:sz w:val="20"/>
                <w:szCs w:val="20"/>
                <w:lang w:val="en-US"/>
              </w:rPr>
              <w:t>Did you discuss the matter further after the session?</w:t>
            </w:r>
          </w:p>
          <w:p w:rsidR="003C0ED9" w:rsidRPr="00512933" w:rsidRDefault="003C0ED9" w:rsidP="003C0ED9">
            <w:pPr>
              <w:pStyle w:val="ListParagraph"/>
              <w:widowControl w:val="0"/>
              <w:numPr>
                <w:ilvl w:val="0"/>
                <w:numId w:val="8"/>
              </w:numPr>
              <w:autoSpaceDE w:val="0"/>
              <w:autoSpaceDN w:val="0"/>
              <w:adjustRightInd w:val="0"/>
              <w:spacing w:before="120" w:after="120" w:line="276" w:lineRule="auto"/>
              <w:ind w:left="357" w:hanging="357"/>
              <w:rPr>
                <w:rFonts w:ascii="Arial" w:hAnsi="Arial" w:cs="Arial"/>
                <w:sz w:val="20"/>
                <w:szCs w:val="20"/>
                <w:lang w:val="en-US"/>
              </w:rPr>
            </w:pPr>
            <w:r w:rsidRPr="00512933">
              <w:rPr>
                <w:rFonts w:ascii="Arial" w:hAnsi="Arial" w:cs="Arial"/>
                <w:sz w:val="20"/>
                <w:szCs w:val="20"/>
                <w:lang w:val="en-US"/>
              </w:rPr>
              <w:t>With whom did you discuss these matters?</w:t>
            </w:r>
          </w:p>
          <w:p w:rsidR="003C0ED9" w:rsidRPr="00512933" w:rsidRDefault="003C0ED9" w:rsidP="003C0ED9">
            <w:pPr>
              <w:pStyle w:val="ListParagraph"/>
              <w:widowControl w:val="0"/>
              <w:numPr>
                <w:ilvl w:val="0"/>
                <w:numId w:val="8"/>
              </w:numPr>
              <w:autoSpaceDE w:val="0"/>
              <w:autoSpaceDN w:val="0"/>
              <w:adjustRightInd w:val="0"/>
              <w:spacing w:before="120" w:after="120" w:line="276" w:lineRule="auto"/>
              <w:ind w:left="357" w:hanging="357"/>
              <w:rPr>
                <w:rFonts w:ascii="Arial" w:hAnsi="Arial" w:cs="Arial"/>
                <w:sz w:val="20"/>
                <w:szCs w:val="20"/>
                <w:lang w:val="en-US"/>
              </w:rPr>
            </w:pPr>
            <w:r w:rsidRPr="00512933">
              <w:rPr>
                <w:rFonts w:ascii="Arial" w:hAnsi="Arial" w:cs="Arial"/>
                <w:sz w:val="20"/>
                <w:szCs w:val="20"/>
                <w:lang w:val="en-US"/>
              </w:rPr>
              <w:t>Did you write in the booklet?</w:t>
            </w:r>
          </w:p>
          <w:p w:rsidR="003C0ED9" w:rsidRPr="00512933" w:rsidRDefault="003C0ED9" w:rsidP="003C0ED9">
            <w:pPr>
              <w:pStyle w:val="ListParagraph"/>
              <w:widowControl w:val="0"/>
              <w:numPr>
                <w:ilvl w:val="0"/>
                <w:numId w:val="8"/>
              </w:numPr>
              <w:autoSpaceDE w:val="0"/>
              <w:autoSpaceDN w:val="0"/>
              <w:adjustRightInd w:val="0"/>
              <w:spacing w:before="120" w:after="120" w:line="276" w:lineRule="auto"/>
              <w:ind w:left="357" w:hanging="357"/>
              <w:rPr>
                <w:rFonts w:ascii="Arial" w:hAnsi="Arial" w:cs="Arial"/>
                <w:sz w:val="20"/>
                <w:szCs w:val="20"/>
                <w:lang w:val="en-US"/>
              </w:rPr>
            </w:pPr>
            <w:r w:rsidRPr="00512933">
              <w:rPr>
                <w:rFonts w:ascii="Arial" w:hAnsi="Arial" w:cs="Arial"/>
                <w:sz w:val="20"/>
                <w:szCs w:val="20"/>
                <w:lang w:val="en-US"/>
              </w:rPr>
              <w:t xml:space="preserve">What was hardest </w:t>
            </w:r>
            <w:r>
              <w:rPr>
                <w:rFonts w:ascii="Arial" w:hAnsi="Arial" w:cs="Arial"/>
                <w:sz w:val="20"/>
                <w:szCs w:val="20"/>
                <w:lang w:val="en-US"/>
              </w:rPr>
              <w:t>about</w:t>
            </w:r>
            <w:r w:rsidRPr="00512933">
              <w:rPr>
                <w:rFonts w:ascii="Arial" w:hAnsi="Arial" w:cs="Arial"/>
                <w:sz w:val="20"/>
                <w:szCs w:val="20"/>
                <w:lang w:val="en-US"/>
              </w:rPr>
              <w:t xml:space="preserve"> having this discussion?</w:t>
            </w:r>
          </w:p>
          <w:p w:rsidR="003C0ED9" w:rsidRPr="00C732A8" w:rsidRDefault="003C0ED9" w:rsidP="003C0ED9">
            <w:pPr>
              <w:pStyle w:val="ListParagraph"/>
              <w:widowControl w:val="0"/>
              <w:numPr>
                <w:ilvl w:val="0"/>
                <w:numId w:val="8"/>
              </w:numPr>
              <w:autoSpaceDE w:val="0"/>
              <w:autoSpaceDN w:val="0"/>
              <w:adjustRightInd w:val="0"/>
              <w:spacing w:before="120" w:after="120" w:line="276" w:lineRule="auto"/>
              <w:ind w:left="357" w:hanging="357"/>
              <w:rPr>
                <w:rFonts w:ascii="Times New Roman" w:hAnsi="Times New Roman" w:cs="Times New Roman"/>
                <w:i/>
                <w:sz w:val="24"/>
                <w:szCs w:val="24"/>
              </w:rPr>
            </w:pPr>
            <w:r w:rsidRPr="00512933">
              <w:rPr>
                <w:rFonts w:ascii="Arial" w:hAnsi="Arial" w:cs="Arial"/>
                <w:sz w:val="20"/>
                <w:szCs w:val="20"/>
                <w:lang w:val="en-US"/>
              </w:rPr>
              <w:t xml:space="preserve">What was helpful </w:t>
            </w:r>
            <w:r>
              <w:rPr>
                <w:rFonts w:ascii="Arial" w:hAnsi="Arial" w:cs="Arial"/>
                <w:sz w:val="20"/>
                <w:szCs w:val="20"/>
                <w:lang w:val="en-US"/>
              </w:rPr>
              <w:t>about</w:t>
            </w:r>
            <w:r w:rsidRPr="00512933">
              <w:rPr>
                <w:rFonts w:ascii="Arial" w:hAnsi="Arial" w:cs="Arial"/>
                <w:sz w:val="20"/>
                <w:szCs w:val="20"/>
                <w:lang w:val="en-US"/>
              </w:rPr>
              <w:t xml:space="preserve"> having this discussion?</w:t>
            </w:r>
          </w:p>
        </w:tc>
      </w:tr>
    </w:tbl>
    <w:p w:rsidR="003C0ED9" w:rsidRDefault="003C0ED9" w:rsidP="00602FCE">
      <w:pPr>
        <w:pStyle w:val="EndNoteBibliography"/>
        <w:spacing w:after="240" w:line="480" w:lineRule="auto"/>
        <w:rPr>
          <w:rFonts w:ascii="Arial" w:hAnsi="Arial" w:cs="Arial"/>
          <w:sz w:val="24"/>
          <w:szCs w:val="24"/>
        </w:rPr>
      </w:pPr>
    </w:p>
    <w:p w:rsidR="003C0ED9" w:rsidRPr="00DC40C4" w:rsidRDefault="003C0ED9" w:rsidP="00602FCE">
      <w:pPr>
        <w:pStyle w:val="EndNoteBibliography"/>
        <w:spacing w:after="240" w:line="480" w:lineRule="auto"/>
        <w:rPr>
          <w:rFonts w:ascii="Arial" w:hAnsi="Arial" w:cs="Arial"/>
          <w:sz w:val="24"/>
          <w:szCs w:val="24"/>
        </w:rPr>
      </w:pPr>
    </w:p>
    <w:sectPr w:rsidR="003C0ED9" w:rsidRPr="00DC40C4" w:rsidSect="00602FCE">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32F3F"/>
    <w:multiLevelType w:val="multilevel"/>
    <w:tmpl w:val="8A068C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4B35C76"/>
    <w:multiLevelType w:val="multilevel"/>
    <w:tmpl w:val="C3844F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EC7254F"/>
    <w:multiLevelType w:val="hybridMultilevel"/>
    <w:tmpl w:val="09C2AA0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CF33F77"/>
    <w:multiLevelType w:val="multilevel"/>
    <w:tmpl w:val="145A10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E985019"/>
    <w:multiLevelType w:val="multilevel"/>
    <w:tmpl w:val="0C349524"/>
    <w:lvl w:ilvl="0">
      <w:start w:val="1"/>
      <w:numFmt w:val="decimal"/>
      <w:pStyle w:val="Heading1"/>
      <w:lvlText w:val="%1"/>
      <w:lvlJc w:val="left"/>
      <w:pPr>
        <w:ind w:left="432" w:hanging="432"/>
      </w:pPr>
      <w:rPr>
        <w:sz w:val="28"/>
        <w:szCs w:val="28"/>
      </w:r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5" w15:restartNumberingAfterBreak="0">
    <w:nsid w:val="4F4F626A"/>
    <w:multiLevelType w:val="multilevel"/>
    <w:tmpl w:val="865E4D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C03268C"/>
    <w:multiLevelType w:val="multilevel"/>
    <w:tmpl w:val="AEB27A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72056D99"/>
    <w:multiLevelType w:val="multilevel"/>
    <w:tmpl w:val="CC8ED9A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Arial" w:eastAsiaTheme="minorHAnsi" w:hAnsi="Arial" w:cs="Aria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ADF0C8D"/>
    <w:multiLevelType w:val="hybridMultilevel"/>
    <w:tmpl w:val="4EA0E526"/>
    <w:lvl w:ilvl="0" w:tplc="324E1F8E">
      <w:start w:val="1"/>
      <w:numFmt w:val="bullet"/>
      <w:lvlText w:val="–"/>
      <w:lvlJc w:val="left"/>
      <w:pPr>
        <w:ind w:left="6" w:hanging="360"/>
      </w:pPr>
      <w:rPr>
        <w:rFonts w:ascii="Times New Roman" w:hAnsi="Times New Roman" w:cs="Times New Roman" w:hint="default"/>
      </w:rPr>
    </w:lvl>
    <w:lvl w:ilvl="1" w:tplc="04090003" w:tentative="1">
      <w:start w:val="1"/>
      <w:numFmt w:val="bullet"/>
      <w:lvlText w:val="o"/>
      <w:lvlJc w:val="left"/>
      <w:pPr>
        <w:ind w:left="726" w:hanging="360"/>
      </w:pPr>
      <w:rPr>
        <w:rFonts w:ascii="Courier New" w:hAnsi="Courier New" w:hint="default"/>
      </w:rPr>
    </w:lvl>
    <w:lvl w:ilvl="2" w:tplc="04090005" w:tentative="1">
      <w:start w:val="1"/>
      <w:numFmt w:val="bullet"/>
      <w:lvlText w:val=""/>
      <w:lvlJc w:val="left"/>
      <w:pPr>
        <w:ind w:left="1446" w:hanging="360"/>
      </w:pPr>
      <w:rPr>
        <w:rFonts w:ascii="Wingdings" w:hAnsi="Wingdings" w:hint="default"/>
      </w:rPr>
    </w:lvl>
    <w:lvl w:ilvl="3" w:tplc="04090001" w:tentative="1">
      <w:start w:val="1"/>
      <w:numFmt w:val="bullet"/>
      <w:lvlText w:val=""/>
      <w:lvlJc w:val="left"/>
      <w:pPr>
        <w:ind w:left="2166" w:hanging="360"/>
      </w:pPr>
      <w:rPr>
        <w:rFonts w:ascii="Symbol" w:hAnsi="Symbol" w:hint="default"/>
      </w:rPr>
    </w:lvl>
    <w:lvl w:ilvl="4" w:tplc="04090003" w:tentative="1">
      <w:start w:val="1"/>
      <w:numFmt w:val="bullet"/>
      <w:lvlText w:val="o"/>
      <w:lvlJc w:val="left"/>
      <w:pPr>
        <w:ind w:left="2886" w:hanging="360"/>
      </w:pPr>
      <w:rPr>
        <w:rFonts w:ascii="Courier New" w:hAnsi="Courier New" w:hint="default"/>
      </w:rPr>
    </w:lvl>
    <w:lvl w:ilvl="5" w:tplc="04090005" w:tentative="1">
      <w:start w:val="1"/>
      <w:numFmt w:val="bullet"/>
      <w:lvlText w:val=""/>
      <w:lvlJc w:val="left"/>
      <w:pPr>
        <w:ind w:left="3606" w:hanging="360"/>
      </w:pPr>
      <w:rPr>
        <w:rFonts w:ascii="Wingdings" w:hAnsi="Wingdings" w:hint="default"/>
      </w:rPr>
    </w:lvl>
    <w:lvl w:ilvl="6" w:tplc="04090001" w:tentative="1">
      <w:start w:val="1"/>
      <w:numFmt w:val="bullet"/>
      <w:lvlText w:val=""/>
      <w:lvlJc w:val="left"/>
      <w:pPr>
        <w:ind w:left="4326" w:hanging="360"/>
      </w:pPr>
      <w:rPr>
        <w:rFonts w:ascii="Symbol" w:hAnsi="Symbol" w:hint="default"/>
      </w:rPr>
    </w:lvl>
    <w:lvl w:ilvl="7" w:tplc="04090003" w:tentative="1">
      <w:start w:val="1"/>
      <w:numFmt w:val="bullet"/>
      <w:lvlText w:val="o"/>
      <w:lvlJc w:val="left"/>
      <w:pPr>
        <w:ind w:left="5046" w:hanging="360"/>
      </w:pPr>
      <w:rPr>
        <w:rFonts w:ascii="Courier New" w:hAnsi="Courier New" w:hint="default"/>
      </w:rPr>
    </w:lvl>
    <w:lvl w:ilvl="8" w:tplc="04090005" w:tentative="1">
      <w:start w:val="1"/>
      <w:numFmt w:val="bullet"/>
      <w:lvlText w:val=""/>
      <w:lvlJc w:val="left"/>
      <w:pPr>
        <w:ind w:left="5766" w:hanging="360"/>
      </w:pPr>
      <w:rPr>
        <w:rFonts w:ascii="Wingdings" w:hAnsi="Wingdings" w:hint="default"/>
      </w:rPr>
    </w:lvl>
  </w:abstractNum>
  <w:abstractNum w:abstractNumId="9" w15:restartNumberingAfterBreak="0">
    <w:nsid w:val="7DAF0996"/>
    <w:multiLevelType w:val="hybridMultilevel"/>
    <w:tmpl w:val="14B25FF8"/>
    <w:lvl w:ilvl="0" w:tplc="040F0001">
      <w:start w:val="1"/>
      <w:numFmt w:val="bullet"/>
      <w:lvlText w:val=""/>
      <w:lvlJc w:val="left"/>
      <w:pPr>
        <w:ind w:left="1004" w:hanging="360"/>
      </w:pPr>
      <w:rPr>
        <w:rFonts w:ascii="Symbol" w:hAnsi="Symbol" w:hint="default"/>
      </w:rPr>
    </w:lvl>
    <w:lvl w:ilvl="1" w:tplc="040F0003" w:tentative="1">
      <w:start w:val="1"/>
      <w:numFmt w:val="bullet"/>
      <w:lvlText w:val="o"/>
      <w:lvlJc w:val="left"/>
      <w:pPr>
        <w:ind w:left="1724" w:hanging="360"/>
      </w:pPr>
      <w:rPr>
        <w:rFonts w:ascii="Courier New" w:hAnsi="Courier New" w:cs="Courier New" w:hint="default"/>
      </w:rPr>
    </w:lvl>
    <w:lvl w:ilvl="2" w:tplc="040F0005" w:tentative="1">
      <w:start w:val="1"/>
      <w:numFmt w:val="bullet"/>
      <w:lvlText w:val=""/>
      <w:lvlJc w:val="left"/>
      <w:pPr>
        <w:ind w:left="2444" w:hanging="360"/>
      </w:pPr>
      <w:rPr>
        <w:rFonts w:ascii="Wingdings" w:hAnsi="Wingdings" w:hint="default"/>
      </w:rPr>
    </w:lvl>
    <w:lvl w:ilvl="3" w:tplc="040F0001" w:tentative="1">
      <w:start w:val="1"/>
      <w:numFmt w:val="bullet"/>
      <w:lvlText w:val=""/>
      <w:lvlJc w:val="left"/>
      <w:pPr>
        <w:ind w:left="3164" w:hanging="360"/>
      </w:pPr>
      <w:rPr>
        <w:rFonts w:ascii="Symbol" w:hAnsi="Symbol" w:hint="default"/>
      </w:rPr>
    </w:lvl>
    <w:lvl w:ilvl="4" w:tplc="040F0003" w:tentative="1">
      <w:start w:val="1"/>
      <w:numFmt w:val="bullet"/>
      <w:lvlText w:val="o"/>
      <w:lvlJc w:val="left"/>
      <w:pPr>
        <w:ind w:left="3884" w:hanging="360"/>
      </w:pPr>
      <w:rPr>
        <w:rFonts w:ascii="Courier New" w:hAnsi="Courier New" w:cs="Courier New" w:hint="default"/>
      </w:rPr>
    </w:lvl>
    <w:lvl w:ilvl="5" w:tplc="040F0005" w:tentative="1">
      <w:start w:val="1"/>
      <w:numFmt w:val="bullet"/>
      <w:lvlText w:val=""/>
      <w:lvlJc w:val="left"/>
      <w:pPr>
        <w:ind w:left="4604" w:hanging="360"/>
      </w:pPr>
      <w:rPr>
        <w:rFonts w:ascii="Wingdings" w:hAnsi="Wingdings" w:hint="default"/>
      </w:rPr>
    </w:lvl>
    <w:lvl w:ilvl="6" w:tplc="040F0001" w:tentative="1">
      <w:start w:val="1"/>
      <w:numFmt w:val="bullet"/>
      <w:lvlText w:val=""/>
      <w:lvlJc w:val="left"/>
      <w:pPr>
        <w:ind w:left="5324" w:hanging="360"/>
      </w:pPr>
      <w:rPr>
        <w:rFonts w:ascii="Symbol" w:hAnsi="Symbol" w:hint="default"/>
      </w:rPr>
    </w:lvl>
    <w:lvl w:ilvl="7" w:tplc="040F0003" w:tentative="1">
      <w:start w:val="1"/>
      <w:numFmt w:val="bullet"/>
      <w:lvlText w:val="o"/>
      <w:lvlJc w:val="left"/>
      <w:pPr>
        <w:ind w:left="6044" w:hanging="360"/>
      </w:pPr>
      <w:rPr>
        <w:rFonts w:ascii="Courier New" w:hAnsi="Courier New" w:cs="Courier New" w:hint="default"/>
      </w:rPr>
    </w:lvl>
    <w:lvl w:ilvl="8" w:tplc="040F0005" w:tentative="1">
      <w:start w:val="1"/>
      <w:numFmt w:val="bullet"/>
      <w:lvlText w:val=""/>
      <w:lvlJc w:val="left"/>
      <w:pPr>
        <w:ind w:left="6764" w:hanging="360"/>
      </w:pPr>
      <w:rPr>
        <w:rFonts w:ascii="Wingdings" w:hAnsi="Wingdings" w:hint="default"/>
      </w:rPr>
    </w:lvl>
  </w:abstractNum>
  <w:num w:numId="1">
    <w:abstractNumId w:val="6"/>
  </w:num>
  <w:num w:numId="2">
    <w:abstractNumId w:val="5"/>
  </w:num>
  <w:num w:numId="3">
    <w:abstractNumId w:val="7"/>
  </w:num>
  <w:num w:numId="4">
    <w:abstractNumId w:val="3"/>
  </w:num>
  <w:num w:numId="5">
    <w:abstractNumId w:val="4"/>
  </w:num>
  <w:num w:numId="6">
    <w:abstractNumId w:val="9"/>
  </w:num>
  <w:num w:numId="7">
    <w:abstractNumId w:val="2"/>
  </w:num>
  <w:num w:numId="8">
    <w:abstractNumId w:val="8"/>
  </w:num>
  <w:num w:numId="9">
    <w:abstractNumId w:val="0"/>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removeDateAndTime/>
  <w:displayBackgroundShape/>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E16184"/>
    <w:rsid w:val="0002401F"/>
    <w:rsid w:val="00041A04"/>
    <w:rsid w:val="000949F9"/>
    <w:rsid w:val="000C6C99"/>
    <w:rsid w:val="00174304"/>
    <w:rsid w:val="00176C5E"/>
    <w:rsid w:val="001D3769"/>
    <w:rsid w:val="001E07DC"/>
    <w:rsid w:val="00203660"/>
    <w:rsid w:val="0022377F"/>
    <w:rsid w:val="002B2F29"/>
    <w:rsid w:val="00315759"/>
    <w:rsid w:val="0033586A"/>
    <w:rsid w:val="003919FF"/>
    <w:rsid w:val="00396EA6"/>
    <w:rsid w:val="003C0ED9"/>
    <w:rsid w:val="003F54BB"/>
    <w:rsid w:val="00440AB1"/>
    <w:rsid w:val="0057503A"/>
    <w:rsid w:val="00602FCE"/>
    <w:rsid w:val="0060613C"/>
    <w:rsid w:val="00636CF1"/>
    <w:rsid w:val="00682DC9"/>
    <w:rsid w:val="00685247"/>
    <w:rsid w:val="006944BD"/>
    <w:rsid w:val="006A6B48"/>
    <w:rsid w:val="006B7677"/>
    <w:rsid w:val="007510B3"/>
    <w:rsid w:val="00755F81"/>
    <w:rsid w:val="00764A33"/>
    <w:rsid w:val="00767A34"/>
    <w:rsid w:val="008009E9"/>
    <w:rsid w:val="008258AC"/>
    <w:rsid w:val="008A027F"/>
    <w:rsid w:val="00936F15"/>
    <w:rsid w:val="00964F30"/>
    <w:rsid w:val="00973170"/>
    <w:rsid w:val="009B2430"/>
    <w:rsid w:val="009D7CF6"/>
    <w:rsid w:val="009F1DEA"/>
    <w:rsid w:val="00A0042E"/>
    <w:rsid w:val="00A41675"/>
    <w:rsid w:val="00A76B9E"/>
    <w:rsid w:val="00A86863"/>
    <w:rsid w:val="00A95B85"/>
    <w:rsid w:val="00AA20A8"/>
    <w:rsid w:val="00AB351F"/>
    <w:rsid w:val="00AB4557"/>
    <w:rsid w:val="00AD2710"/>
    <w:rsid w:val="00B41A20"/>
    <w:rsid w:val="00C83842"/>
    <w:rsid w:val="00C94938"/>
    <w:rsid w:val="00CA38F5"/>
    <w:rsid w:val="00CB7825"/>
    <w:rsid w:val="00D06EE9"/>
    <w:rsid w:val="00D268CC"/>
    <w:rsid w:val="00E16184"/>
    <w:rsid w:val="00E330C9"/>
    <w:rsid w:val="00E40AFA"/>
    <w:rsid w:val="00E94F4C"/>
    <w:rsid w:val="00F1306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colormenu v:ext="edit" fillcolor="none"/>
    </o:shapedefaults>
    <o:shapelayout v:ext="edit">
      <o:idmap v:ext="edit" data="1"/>
    </o:shapelayout>
  </w:shapeDefaults>
  <w:decimalSymbol w:val="."/>
  <w:listSeparator w:val=","/>
  <w15:docId w15:val="{020DEF4A-55C5-465C-A88F-B1B26BE541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1" w:unhideWhenUsed="1" w:qFormat="1"/>
    <w:lsdException w:name="heading 9" w:semiHidden="1" w:uiPriority="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6184"/>
    <w:pPr>
      <w:spacing w:after="0" w:line="240" w:lineRule="auto"/>
    </w:pPr>
    <w:rPr>
      <w:lang w:val="en-GB"/>
    </w:rPr>
  </w:style>
  <w:style w:type="paragraph" w:styleId="Heading1">
    <w:name w:val="heading 1"/>
    <w:basedOn w:val="Normal"/>
    <w:next w:val="Normal-Fyrstalnaeftirkaflaskil"/>
    <w:link w:val="Heading1Char"/>
    <w:uiPriority w:val="1"/>
    <w:qFormat/>
    <w:rsid w:val="00E16184"/>
    <w:pPr>
      <w:keepNext/>
      <w:numPr>
        <w:numId w:val="5"/>
      </w:numPr>
      <w:spacing w:before="240" w:after="240"/>
      <w:ind w:left="431" w:hanging="431"/>
      <w:outlineLvl w:val="0"/>
    </w:pPr>
    <w:rPr>
      <w:rFonts w:ascii="Arial" w:eastAsia="Times New Roman" w:hAnsi="Arial" w:cs="Times New Roman"/>
      <w:b/>
      <w:bCs/>
      <w:kern w:val="32"/>
      <w:sz w:val="28"/>
      <w:szCs w:val="32"/>
    </w:rPr>
  </w:style>
  <w:style w:type="paragraph" w:styleId="Heading2">
    <w:name w:val="heading 2"/>
    <w:basedOn w:val="Normal"/>
    <w:next w:val="Normal-Fyrstalnaeftirkaflaskil"/>
    <w:link w:val="Heading2Char"/>
    <w:uiPriority w:val="1"/>
    <w:qFormat/>
    <w:rsid w:val="00E16184"/>
    <w:pPr>
      <w:keepNext/>
      <w:numPr>
        <w:ilvl w:val="1"/>
        <w:numId w:val="5"/>
      </w:numPr>
      <w:spacing w:before="240" w:after="120"/>
      <w:outlineLvl w:val="1"/>
    </w:pPr>
    <w:rPr>
      <w:rFonts w:ascii="Arial" w:eastAsia="Times New Roman" w:hAnsi="Arial" w:cs="Arial"/>
      <w:b/>
      <w:bCs/>
      <w:iCs/>
      <w:sz w:val="26"/>
      <w:szCs w:val="28"/>
    </w:rPr>
  </w:style>
  <w:style w:type="paragraph" w:styleId="Heading3">
    <w:name w:val="heading 3"/>
    <w:basedOn w:val="Normal"/>
    <w:next w:val="Normal-Fyrstalnaeftirkaflaskil"/>
    <w:link w:val="Heading3Char"/>
    <w:uiPriority w:val="1"/>
    <w:qFormat/>
    <w:rsid w:val="00E16184"/>
    <w:pPr>
      <w:keepNext/>
      <w:numPr>
        <w:ilvl w:val="2"/>
        <w:numId w:val="5"/>
      </w:numPr>
      <w:spacing w:before="240" w:after="120"/>
      <w:outlineLvl w:val="2"/>
    </w:pPr>
    <w:rPr>
      <w:rFonts w:ascii="Arial" w:eastAsia="Times New Roman" w:hAnsi="Arial" w:cs="Arial"/>
      <w:b/>
      <w:bCs/>
      <w:sz w:val="24"/>
      <w:szCs w:val="26"/>
    </w:rPr>
  </w:style>
  <w:style w:type="paragraph" w:styleId="Heading4">
    <w:name w:val="heading 4"/>
    <w:basedOn w:val="Normal"/>
    <w:next w:val="Normal-Fyrstalnaeftirkaflaskil"/>
    <w:link w:val="Heading4Char"/>
    <w:uiPriority w:val="9"/>
    <w:qFormat/>
    <w:rsid w:val="00E16184"/>
    <w:pPr>
      <w:keepNext/>
      <w:numPr>
        <w:ilvl w:val="3"/>
        <w:numId w:val="5"/>
      </w:numPr>
      <w:tabs>
        <w:tab w:val="left" w:pos="896"/>
      </w:tabs>
      <w:spacing w:before="240" w:after="120"/>
      <w:outlineLvl w:val="3"/>
    </w:pPr>
    <w:rPr>
      <w:rFonts w:ascii="Arial" w:eastAsia="Times New Roman" w:hAnsi="Arial" w:cs="Times New Roman"/>
      <w:b/>
      <w:bCs/>
      <w:i/>
      <w:sz w:val="24"/>
      <w:szCs w:val="28"/>
    </w:rPr>
  </w:style>
  <w:style w:type="paragraph" w:styleId="Heading5">
    <w:name w:val="heading 5"/>
    <w:basedOn w:val="Normal"/>
    <w:next w:val="Normal"/>
    <w:link w:val="Heading5Char"/>
    <w:uiPriority w:val="1"/>
    <w:qFormat/>
    <w:rsid w:val="00E16184"/>
    <w:pPr>
      <w:numPr>
        <w:ilvl w:val="4"/>
        <w:numId w:val="5"/>
      </w:numPr>
      <w:spacing w:before="240" w:after="60" w:line="360" w:lineRule="auto"/>
      <w:jc w:val="both"/>
      <w:outlineLvl w:val="4"/>
    </w:pPr>
    <w:rPr>
      <w:rFonts w:ascii="Calibri" w:eastAsia="Times New Roman" w:hAnsi="Calibri" w:cs="Times New Roman"/>
      <w:b/>
      <w:bCs/>
      <w:i/>
      <w:iCs/>
      <w:sz w:val="26"/>
      <w:szCs w:val="26"/>
    </w:rPr>
  </w:style>
  <w:style w:type="paragraph" w:styleId="Heading6">
    <w:name w:val="heading 6"/>
    <w:basedOn w:val="Normal"/>
    <w:next w:val="Normal"/>
    <w:link w:val="Heading6Char"/>
    <w:uiPriority w:val="1"/>
    <w:qFormat/>
    <w:rsid w:val="00E16184"/>
    <w:pPr>
      <w:numPr>
        <w:ilvl w:val="5"/>
        <w:numId w:val="5"/>
      </w:numPr>
      <w:spacing w:before="240" w:after="60" w:line="360" w:lineRule="auto"/>
      <w:jc w:val="both"/>
      <w:outlineLvl w:val="5"/>
    </w:pPr>
    <w:rPr>
      <w:rFonts w:ascii="Calibri" w:eastAsia="Times New Roman" w:hAnsi="Calibri" w:cs="Times New Roman"/>
      <w:b/>
      <w:bCs/>
    </w:rPr>
  </w:style>
  <w:style w:type="paragraph" w:styleId="Heading7">
    <w:name w:val="heading 7"/>
    <w:basedOn w:val="Normal"/>
    <w:next w:val="Normal"/>
    <w:link w:val="Heading7Char"/>
    <w:uiPriority w:val="1"/>
    <w:qFormat/>
    <w:rsid w:val="00E16184"/>
    <w:pPr>
      <w:numPr>
        <w:ilvl w:val="6"/>
        <w:numId w:val="5"/>
      </w:numPr>
      <w:spacing w:before="240" w:after="60" w:line="360" w:lineRule="auto"/>
      <w:jc w:val="both"/>
      <w:outlineLvl w:val="6"/>
    </w:pPr>
    <w:rPr>
      <w:rFonts w:ascii="Calibri" w:eastAsia="Times New Roman" w:hAnsi="Calibri" w:cs="Times New Roman"/>
      <w:sz w:val="24"/>
      <w:szCs w:val="24"/>
    </w:rPr>
  </w:style>
  <w:style w:type="paragraph" w:styleId="Heading8">
    <w:name w:val="heading 8"/>
    <w:basedOn w:val="Normal"/>
    <w:next w:val="Normal"/>
    <w:link w:val="Heading8Char"/>
    <w:uiPriority w:val="1"/>
    <w:qFormat/>
    <w:rsid w:val="00E16184"/>
    <w:pPr>
      <w:numPr>
        <w:ilvl w:val="7"/>
        <w:numId w:val="5"/>
      </w:numPr>
      <w:spacing w:before="240" w:after="60" w:line="360" w:lineRule="auto"/>
      <w:jc w:val="both"/>
      <w:outlineLvl w:val="7"/>
    </w:pPr>
    <w:rPr>
      <w:rFonts w:ascii="Calibri" w:eastAsia="Times New Roman" w:hAnsi="Calibri" w:cs="Times New Roman"/>
      <w:i/>
      <w:iCs/>
      <w:sz w:val="24"/>
      <w:szCs w:val="24"/>
    </w:rPr>
  </w:style>
  <w:style w:type="paragraph" w:styleId="Heading9">
    <w:name w:val="heading 9"/>
    <w:basedOn w:val="Normal"/>
    <w:next w:val="Normal"/>
    <w:link w:val="Heading9Char"/>
    <w:uiPriority w:val="1"/>
    <w:qFormat/>
    <w:rsid w:val="00E16184"/>
    <w:pPr>
      <w:numPr>
        <w:ilvl w:val="8"/>
        <w:numId w:val="5"/>
      </w:numPr>
      <w:spacing w:before="240" w:after="60" w:line="360" w:lineRule="auto"/>
      <w:jc w:val="both"/>
      <w:outlineLvl w:val="8"/>
    </w:pPr>
    <w:rPr>
      <w:rFonts w:ascii="Cambria" w:eastAsia="Times New Roman" w:hAnsi="Cambria"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E16184"/>
    <w:rPr>
      <w:rFonts w:ascii="Arial" w:eastAsia="Times New Roman" w:hAnsi="Arial" w:cs="Times New Roman"/>
      <w:b/>
      <w:bCs/>
      <w:kern w:val="32"/>
      <w:sz w:val="28"/>
      <w:szCs w:val="32"/>
      <w:lang w:val="en-GB"/>
    </w:rPr>
  </w:style>
  <w:style w:type="character" w:customStyle="1" w:styleId="Heading2Char">
    <w:name w:val="Heading 2 Char"/>
    <w:basedOn w:val="DefaultParagraphFont"/>
    <w:link w:val="Heading2"/>
    <w:uiPriority w:val="1"/>
    <w:rsid w:val="00E16184"/>
    <w:rPr>
      <w:rFonts w:ascii="Arial" w:eastAsia="Times New Roman" w:hAnsi="Arial" w:cs="Arial"/>
      <w:b/>
      <w:bCs/>
      <w:iCs/>
      <w:sz w:val="26"/>
      <w:szCs w:val="28"/>
      <w:lang w:val="en-GB"/>
    </w:rPr>
  </w:style>
  <w:style w:type="character" w:customStyle="1" w:styleId="Heading3Char">
    <w:name w:val="Heading 3 Char"/>
    <w:basedOn w:val="DefaultParagraphFont"/>
    <w:link w:val="Heading3"/>
    <w:uiPriority w:val="1"/>
    <w:rsid w:val="00E16184"/>
    <w:rPr>
      <w:rFonts w:ascii="Arial" w:eastAsia="Times New Roman" w:hAnsi="Arial" w:cs="Arial"/>
      <w:b/>
      <w:bCs/>
      <w:sz w:val="24"/>
      <w:szCs w:val="26"/>
      <w:lang w:val="en-GB"/>
    </w:rPr>
  </w:style>
  <w:style w:type="character" w:customStyle="1" w:styleId="Heading4Char">
    <w:name w:val="Heading 4 Char"/>
    <w:basedOn w:val="DefaultParagraphFont"/>
    <w:link w:val="Heading4"/>
    <w:uiPriority w:val="9"/>
    <w:rsid w:val="00E16184"/>
    <w:rPr>
      <w:rFonts w:ascii="Arial" w:eastAsia="Times New Roman" w:hAnsi="Arial" w:cs="Times New Roman"/>
      <w:b/>
      <w:bCs/>
      <w:i/>
      <w:sz w:val="24"/>
      <w:szCs w:val="28"/>
      <w:lang w:val="en-GB"/>
    </w:rPr>
  </w:style>
  <w:style w:type="character" w:customStyle="1" w:styleId="Heading5Char">
    <w:name w:val="Heading 5 Char"/>
    <w:basedOn w:val="DefaultParagraphFont"/>
    <w:link w:val="Heading5"/>
    <w:uiPriority w:val="1"/>
    <w:rsid w:val="00E16184"/>
    <w:rPr>
      <w:rFonts w:ascii="Calibri" w:eastAsia="Times New Roman" w:hAnsi="Calibri" w:cs="Times New Roman"/>
      <w:b/>
      <w:bCs/>
      <w:i/>
      <w:iCs/>
      <w:sz w:val="26"/>
      <w:szCs w:val="26"/>
      <w:lang w:val="en-GB"/>
    </w:rPr>
  </w:style>
  <w:style w:type="character" w:customStyle="1" w:styleId="Heading6Char">
    <w:name w:val="Heading 6 Char"/>
    <w:basedOn w:val="DefaultParagraphFont"/>
    <w:link w:val="Heading6"/>
    <w:uiPriority w:val="1"/>
    <w:rsid w:val="00E16184"/>
    <w:rPr>
      <w:rFonts w:ascii="Calibri" w:eastAsia="Times New Roman" w:hAnsi="Calibri" w:cs="Times New Roman"/>
      <w:b/>
      <w:bCs/>
      <w:lang w:val="en-GB"/>
    </w:rPr>
  </w:style>
  <w:style w:type="character" w:customStyle="1" w:styleId="Heading7Char">
    <w:name w:val="Heading 7 Char"/>
    <w:basedOn w:val="DefaultParagraphFont"/>
    <w:link w:val="Heading7"/>
    <w:uiPriority w:val="1"/>
    <w:rsid w:val="00E16184"/>
    <w:rPr>
      <w:rFonts w:ascii="Calibri" w:eastAsia="Times New Roman" w:hAnsi="Calibri" w:cs="Times New Roman"/>
      <w:sz w:val="24"/>
      <w:szCs w:val="24"/>
      <w:lang w:val="en-GB"/>
    </w:rPr>
  </w:style>
  <w:style w:type="character" w:customStyle="1" w:styleId="Heading8Char">
    <w:name w:val="Heading 8 Char"/>
    <w:basedOn w:val="DefaultParagraphFont"/>
    <w:link w:val="Heading8"/>
    <w:uiPriority w:val="1"/>
    <w:rsid w:val="00E16184"/>
    <w:rPr>
      <w:rFonts w:ascii="Calibri" w:eastAsia="Times New Roman" w:hAnsi="Calibri" w:cs="Times New Roman"/>
      <w:i/>
      <w:iCs/>
      <w:sz w:val="24"/>
      <w:szCs w:val="24"/>
      <w:lang w:val="en-GB"/>
    </w:rPr>
  </w:style>
  <w:style w:type="character" w:customStyle="1" w:styleId="Heading9Char">
    <w:name w:val="Heading 9 Char"/>
    <w:basedOn w:val="DefaultParagraphFont"/>
    <w:link w:val="Heading9"/>
    <w:uiPriority w:val="1"/>
    <w:rsid w:val="00E16184"/>
    <w:rPr>
      <w:rFonts w:ascii="Cambria" w:eastAsia="Times New Roman" w:hAnsi="Cambria" w:cs="Times New Roman"/>
      <w:lang w:val="en-GB"/>
    </w:rPr>
  </w:style>
  <w:style w:type="character" w:customStyle="1" w:styleId="apple-converted-space">
    <w:name w:val="apple-converted-space"/>
    <w:basedOn w:val="DefaultParagraphFont"/>
    <w:rsid w:val="00E16184"/>
  </w:style>
  <w:style w:type="character" w:styleId="Hyperlink">
    <w:name w:val="Hyperlink"/>
    <w:basedOn w:val="DefaultParagraphFont"/>
    <w:uiPriority w:val="99"/>
    <w:unhideWhenUsed/>
    <w:rsid w:val="00E16184"/>
    <w:rPr>
      <w:color w:val="0000FF"/>
      <w:u w:val="single"/>
    </w:rPr>
  </w:style>
  <w:style w:type="character" w:styleId="Emphasis">
    <w:name w:val="Emphasis"/>
    <w:basedOn w:val="DefaultParagraphFont"/>
    <w:uiPriority w:val="20"/>
    <w:qFormat/>
    <w:rsid w:val="00E16184"/>
    <w:rPr>
      <w:i/>
      <w:iCs/>
    </w:rPr>
  </w:style>
  <w:style w:type="character" w:styleId="Strong">
    <w:name w:val="Strong"/>
    <w:basedOn w:val="DefaultParagraphFont"/>
    <w:uiPriority w:val="22"/>
    <w:qFormat/>
    <w:rsid w:val="00E16184"/>
    <w:rPr>
      <w:b/>
      <w:bCs/>
    </w:rPr>
  </w:style>
  <w:style w:type="paragraph" w:styleId="NormalWeb">
    <w:name w:val="Normal (Web)"/>
    <w:basedOn w:val="Normal"/>
    <w:uiPriority w:val="99"/>
    <w:unhideWhenUsed/>
    <w:rsid w:val="00E16184"/>
    <w:pPr>
      <w:spacing w:before="100" w:beforeAutospacing="1" w:after="100" w:afterAutospacing="1"/>
    </w:pPr>
    <w:rPr>
      <w:rFonts w:ascii="Times New Roman" w:eastAsia="Times New Roman" w:hAnsi="Times New Roman" w:cs="Times New Roman"/>
      <w:sz w:val="24"/>
      <w:szCs w:val="24"/>
      <w:lang w:eastAsia="is-IS"/>
    </w:rPr>
  </w:style>
  <w:style w:type="paragraph" w:customStyle="1" w:styleId="Normal-Fyrstalnaeftirkaflaskil">
    <w:name w:val="Normal - Fyrsta lína eftir kaflaskil"/>
    <w:aliases w:val="Normal 1. lína"/>
    <w:basedOn w:val="Normal"/>
    <w:next w:val="Normal"/>
    <w:link w:val="Normal-FyrstalnaeftirkaflaskilChar"/>
    <w:qFormat/>
    <w:rsid w:val="00E16184"/>
    <w:pPr>
      <w:spacing w:after="60" w:line="360" w:lineRule="auto"/>
      <w:jc w:val="both"/>
    </w:pPr>
    <w:rPr>
      <w:rFonts w:ascii="Arial" w:eastAsia="Times New Roman" w:hAnsi="Arial" w:cs="Times New Roman"/>
      <w:sz w:val="24"/>
      <w:szCs w:val="20"/>
    </w:rPr>
  </w:style>
  <w:style w:type="character" w:customStyle="1" w:styleId="Normal-FyrstalnaeftirkaflaskilChar">
    <w:name w:val="Normal - Fyrsta lína eftir kaflaskil Char"/>
    <w:aliases w:val="Normal 1. lína Char"/>
    <w:link w:val="Normal-Fyrstalnaeftirkaflaskil"/>
    <w:rsid w:val="00E16184"/>
    <w:rPr>
      <w:rFonts w:ascii="Arial" w:eastAsia="Times New Roman" w:hAnsi="Arial" w:cs="Times New Roman"/>
      <w:sz w:val="24"/>
      <w:szCs w:val="20"/>
      <w:lang w:val="en-GB"/>
    </w:rPr>
  </w:style>
  <w:style w:type="paragraph" w:customStyle="1" w:styleId="Tilvitnun">
    <w:name w:val="Tilvitnun"/>
    <w:basedOn w:val="Normal"/>
    <w:next w:val="Normal"/>
    <w:uiPriority w:val="9"/>
    <w:qFormat/>
    <w:rsid w:val="00E16184"/>
    <w:pPr>
      <w:spacing w:before="120" w:after="120" w:line="360" w:lineRule="auto"/>
      <w:ind w:left="567" w:right="567"/>
      <w:jc w:val="both"/>
    </w:pPr>
    <w:rPr>
      <w:rFonts w:ascii="Arial" w:eastAsia="Times New Roman" w:hAnsi="Arial" w:cs="Times New Roman"/>
      <w:sz w:val="20"/>
      <w:szCs w:val="20"/>
    </w:rPr>
  </w:style>
  <w:style w:type="paragraph" w:styleId="BalloonText">
    <w:name w:val="Balloon Text"/>
    <w:basedOn w:val="Normal"/>
    <w:link w:val="BalloonTextChar"/>
    <w:uiPriority w:val="99"/>
    <w:semiHidden/>
    <w:unhideWhenUsed/>
    <w:rsid w:val="00E16184"/>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E16184"/>
    <w:rPr>
      <w:rFonts w:ascii="Times New Roman" w:hAnsi="Times New Roman" w:cs="Times New Roman"/>
      <w:sz w:val="18"/>
      <w:szCs w:val="18"/>
      <w:lang w:val="en-GB"/>
    </w:rPr>
  </w:style>
  <w:style w:type="character" w:styleId="CommentReference">
    <w:name w:val="annotation reference"/>
    <w:basedOn w:val="DefaultParagraphFont"/>
    <w:uiPriority w:val="99"/>
    <w:semiHidden/>
    <w:unhideWhenUsed/>
    <w:rsid w:val="00E16184"/>
    <w:rPr>
      <w:sz w:val="18"/>
      <w:szCs w:val="18"/>
    </w:rPr>
  </w:style>
  <w:style w:type="paragraph" w:styleId="CommentText">
    <w:name w:val="annotation text"/>
    <w:basedOn w:val="Normal"/>
    <w:link w:val="CommentTextChar"/>
    <w:uiPriority w:val="99"/>
    <w:unhideWhenUsed/>
    <w:rsid w:val="00E16184"/>
    <w:rPr>
      <w:sz w:val="24"/>
      <w:szCs w:val="24"/>
    </w:rPr>
  </w:style>
  <w:style w:type="character" w:customStyle="1" w:styleId="CommentTextChar">
    <w:name w:val="Comment Text Char"/>
    <w:basedOn w:val="DefaultParagraphFont"/>
    <w:link w:val="CommentText"/>
    <w:uiPriority w:val="99"/>
    <w:rsid w:val="00E16184"/>
    <w:rPr>
      <w:sz w:val="24"/>
      <w:szCs w:val="24"/>
      <w:lang w:val="en-GB"/>
    </w:rPr>
  </w:style>
  <w:style w:type="paragraph" w:styleId="CommentSubject">
    <w:name w:val="annotation subject"/>
    <w:basedOn w:val="CommentText"/>
    <w:next w:val="CommentText"/>
    <w:link w:val="CommentSubjectChar"/>
    <w:uiPriority w:val="99"/>
    <w:semiHidden/>
    <w:unhideWhenUsed/>
    <w:rsid w:val="00E16184"/>
    <w:rPr>
      <w:b/>
      <w:bCs/>
      <w:sz w:val="20"/>
      <w:szCs w:val="20"/>
    </w:rPr>
  </w:style>
  <w:style w:type="character" w:customStyle="1" w:styleId="CommentSubjectChar">
    <w:name w:val="Comment Subject Char"/>
    <w:basedOn w:val="CommentTextChar"/>
    <w:link w:val="CommentSubject"/>
    <w:uiPriority w:val="99"/>
    <w:semiHidden/>
    <w:rsid w:val="00E16184"/>
    <w:rPr>
      <w:b/>
      <w:bCs/>
      <w:sz w:val="20"/>
      <w:szCs w:val="20"/>
      <w:lang w:val="en-GB"/>
    </w:rPr>
  </w:style>
  <w:style w:type="paragraph" w:customStyle="1" w:styleId="EndNoteBibliographyTitle">
    <w:name w:val="EndNote Bibliography Title"/>
    <w:basedOn w:val="Normal"/>
    <w:link w:val="EndNoteBibliographyTitleChar"/>
    <w:rsid w:val="00E16184"/>
    <w:pPr>
      <w:jc w:val="center"/>
    </w:pPr>
    <w:rPr>
      <w:rFonts w:ascii="Calibri" w:hAnsi="Calibri"/>
      <w:noProof/>
      <w:lang w:val="en-US"/>
    </w:rPr>
  </w:style>
  <w:style w:type="character" w:customStyle="1" w:styleId="EndNoteBibliographyTitleChar">
    <w:name w:val="EndNote Bibliography Title Char"/>
    <w:basedOn w:val="Normal-FyrstalnaeftirkaflaskilChar"/>
    <w:link w:val="EndNoteBibliographyTitle"/>
    <w:rsid w:val="00E16184"/>
    <w:rPr>
      <w:rFonts w:ascii="Calibri" w:eastAsia="Times New Roman" w:hAnsi="Calibri" w:cs="Times New Roman"/>
      <w:noProof/>
      <w:sz w:val="24"/>
      <w:szCs w:val="20"/>
      <w:lang w:val="en-GB"/>
    </w:rPr>
  </w:style>
  <w:style w:type="paragraph" w:customStyle="1" w:styleId="EndNoteBibliography">
    <w:name w:val="EndNote Bibliography"/>
    <w:basedOn w:val="Normal"/>
    <w:link w:val="EndNoteBibliographyChar"/>
    <w:rsid w:val="00E16184"/>
    <w:rPr>
      <w:rFonts w:ascii="Calibri" w:hAnsi="Calibri"/>
      <w:noProof/>
      <w:lang w:val="en-US"/>
    </w:rPr>
  </w:style>
  <w:style w:type="character" w:customStyle="1" w:styleId="EndNoteBibliographyChar">
    <w:name w:val="EndNote Bibliography Char"/>
    <w:basedOn w:val="Normal-FyrstalnaeftirkaflaskilChar"/>
    <w:link w:val="EndNoteBibliography"/>
    <w:rsid w:val="00E16184"/>
    <w:rPr>
      <w:rFonts w:ascii="Calibri" w:eastAsia="Times New Roman" w:hAnsi="Calibri" w:cs="Times New Roman"/>
      <w:noProof/>
      <w:sz w:val="24"/>
      <w:szCs w:val="20"/>
      <w:lang w:val="en-GB"/>
    </w:rPr>
  </w:style>
  <w:style w:type="table" w:styleId="TableGrid">
    <w:name w:val="Table Grid"/>
    <w:basedOn w:val="TableNormal"/>
    <w:uiPriority w:val="59"/>
    <w:rsid w:val="00E16184"/>
    <w:pPr>
      <w:spacing w:after="0" w:line="240" w:lineRule="auto"/>
    </w:pPr>
    <w:rPr>
      <w:lang w:val="is-I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16184"/>
    <w:pPr>
      <w:ind w:left="720"/>
      <w:contextualSpacing/>
    </w:pPr>
  </w:style>
  <w:style w:type="character" w:styleId="FollowedHyperlink">
    <w:name w:val="FollowedHyperlink"/>
    <w:basedOn w:val="DefaultParagraphFont"/>
    <w:uiPriority w:val="99"/>
    <w:semiHidden/>
    <w:unhideWhenUsed/>
    <w:rsid w:val="00E16184"/>
    <w:rPr>
      <w:color w:val="800080" w:themeColor="followedHyperlink"/>
      <w:u w:val="single"/>
    </w:rPr>
  </w:style>
  <w:style w:type="paragraph" w:styleId="Revision">
    <w:name w:val="Revision"/>
    <w:hidden/>
    <w:uiPriority w:val="99"/>
    <w:semiHidden/>
    <w:rsid w:val="00E16184"/>
    <w:pPr>
      <w:spacing w:after="0" w:line="240" w:lineRule="auto"/>
    </w:pPr>
    <w:rPr>
      <w:lang w:val="en-GB"/>
    </w:rPr>
  </w:style>
  <w:style w:type="paragraph" w:styleId="Header">
    <w:name w:val="header"/>
    <w:basedOn w:val="Normal"/>
    <w:link w:val="HeaderChar"/>
    <w:uiPriority w:val="99"/>
    <w:semiHidden/>
    <w:unhideWhenUsed/>
    <w:rsid w:val="00E16184"/>
    <w:pPr>
      <w:tabs>
        <w:tab w:val="center" w:pos="4680"/>
        <w:tab w:val="right" w:pos="9360"/>
      </w:tabs>
    </w:pPr>
  </w:style>
  <w:style w:type="character" w:customStyle="1" w:styleId="HeaderChar">
    <w:name w:val="Header Char"/>
    <w:basedOn w:val="DefaultParagraphFont"/>
    <w:link w:val="Header"/>
    <w:uiPriority w:val="99"/>
    <w:semiHidden/>
    <w:rsid w:val="00E16184"/>
    <w:rPr>
      <w:lang w:val="en-GB"/>
    </w:rPr>
  </w:style>
  <w:style w:type="paragraph" w:styleId="Footer">
    <w:name w:val="footer"/>
    <w:basedOn w:val="Normal"/>
    <w:link w:val="FooterChar"/>
    <w:uiPriority w:val="99"/>
    <w:unhideWhenUsed/>
    <w:rsid w:val="00E16184"/>
    <w:pPr>
      <w:tabs>
        <w:tab w:val="center" w:pos="4680"/>
        <w:tab w:val="right" w:pos="9360"/>
      </w:tabs>
    </w:pPr>
  </w:style>
  <w:style w:type="character" w:customStyle="1" w:styleId="FooterChar">
    <w:name w:val="Footer Char"/>
    <w:basedOn w:val="DefaultParagraphFont"/>
    <w:link w:val="Footer"/>
    <w:uiPriority w:val="99"/>
    <w:rsid w:val="00E16184"/>
    <w:rPr>
      <w:lang w:val="en-GB"/>
    </w:rPr>
  </w:style>
  <w:style w:type="character" w:customStyle="1" w:styleId="personname">
    <w:name w:val="person_name"/>
    <w:basedOn w:val="DefaultParagraphFont"/>
    <w:rsid w:val="008009E9"/>
  </w:style>
  <w:style w:type="character" w:customStyle="1" w:styleId="fm-vol-iss-date">
    <w:name w:val="fm-vol-iss-date"/>
    <w:basedOn w:val="DefaultParagraphFont"/>
    <w:rsid w:val="001D3769"/>
  </w:style>
  <w:style w:type="character" w:customStyle="1" w:styleId="doi">
    <w:name w:val="doi"/>
    <w:basedOn w:val="DefaultParagraphFont"/>
    <w:rsid w:val="001D3769"/>
  </w:style>
  <w:style w:type="character" w:customStyle="1" w:styleId="highwire-cite-doi">
    <w:name w:val="highwire-cite-doi"/>
    <w:basedOn w:val="DefaultParagraphFont"/>
    <w:rsid w:val="00A86863"/>
  </w:style>
  <w:style w:type="character" w:customStyle="1" w:styleId="highwire-cite-date">
    <w:name w:val="highwire-cite-date"/>
    <w:basedOn w:val="DefaultParagraphFont"/>
    <w:rsid w:val="00A868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524010">
      <w:bodyDiv w:val="1"/>
      <w:marLeft w:val="0"/>
      <w:marRight w:val="0"/>
      <w:marTop w:val="0"/>
      <w:marBottom w:val="0"/>
      <w:divBdr>
        <w:top w:val="none" w:sz="0" w:space="0" w:color="auto"/>
        <w:left w:val="none" w:sz="0" w:space="0" w:color="auto"/>
        <w:bottom w:val="none" w:sz="0" w:space="0" w:color="auto"/>
        <w:right w:val="none" w:sz="0" w:space="0" w:color="auto"/>
      </w:divBdr>
    </w:div>
    <w:div w:id="500005239">
      <w:bodyDiv w:val="1"/>
      <w:marLeft w:val="0"/>
      <w:marRight w:val="0"/>
      <w:marTop w:val="0"/>
      <w:marBottom w:val="0"/>
      <w:divBdr>
        <w:top w:val="none" w:sz="0" w:space="0" w:color="auto"/>
        <w:left w:val="none" w:sz="0" w:space="0" w:color="auto"/>
        <w:bottom w:val="none" w:sz="0" w:space="0" w:color="auto"/>
        <w:right w:val="none" w:sz="0" w:space="0" w:color="auto"/>
      </w:divBdr>
    </w:div>
    <w:div w:id="1131636706">
      <w:bodyDiv w:val="1"/>
      <w:marLeft w:val="0"/>
      <w:marRight w:val="0"/>
      <w:marTop w:val="0"/>
      <w:marBottom w:val="0"/>
      <w:divBdr>
        <w:top w:val="none" w:sz="0" w:space="0" w:color="auto"/>
        <w:left w:val="none" w:sz="0" w:space="0" w:color="auto"/>
        <w:bottom w:val="none" w:sz="0" w:space="0" w:color="auto"/>
        <w:right w:val="none" w:sz="0" w:space="0" w:color="auto"/>
      </w:divBdr>
    </w:div>
    <w:div w:id="1331366840">
      <w:bodyDiv w:val="1"/>
      <w:marLeft w:val="0"/>
      <w:marRight w:val="0"/>
      <w:marTop w:val="0"/>
      <w:marBottom w:val="0"/>
      <w:divBdr>
        <w:top w:val="none" w:sz="0" w:space="0" w:color="auto"/>
        <w:left w:val="none" w:sz="0" w:space="0" w:color="auto"/>
        <w:bottom w:val="none" w:sz="0" w:space="0" w:color="auto"/>
        <w:right w:val="none" w:sz="0" w:space="0" w:color="auto"/>
      </w:divBdr>
    </w:div>
    <w:div w:id="1499929547">
      <w:bodyDiv w:val="1"/>
      <w:marLeft w:val="0"/>
      <w:marRight w:val="0"/>
      <w:marTop w:val="0"/>
      <w:marBottom w:val="0"/>
      <w:divBdr>
        <w:top w:val="none" w:sz="0" w:space="0" w:color="auto"/>
        <w:left w:val="none" w:sz="0" w:space="0" w:color="auto"/>
        <w:bottom w:val="none" w:sz="0" w:space="0" w:color="auto"/>
        <w:right w:val="none" w:sz="0" w:space="0" w:color="auto"/>
      </w:divBdr>
    </w:div>
    <w:div w:id="1599756136">
      <w:bodyDiv w:val="1"/>
      <w:marLeft w:val="0"/>
      <w:marRight w:val="0"/>
      <w:marTop w:val="0"/>
      <w:marBottom w:val="0"/>
      <w:divBdr>
        <w:top w:val="none" w:sz="0" w:space="0" w:color="auto"/>
        <w:left w:val="none" w:sz="0" w:space="0" w:color="auto"/>
        <w:bottom w:val="none" w:sz="0" w:space="0" w:color="auto"/>
        <w:right w:val="none" w:sz="0" w:space="0" w:color="auto"/>
      </w:divBdr>
    </w:div>
    <w:div w:id="1931966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doi.org/10.1016/j.jpainsymman.2011.11.009" TargetMode="External"/><Relationship Id="rId13" Type="http://schemas.openxmlformats.org/officeDocument/2006/relationships/hyperlink" Target="https://www.icsi.org/guidelines__more/catalog_guidelines_and_more/catalog_guidelines/catalog_palliative_care_guidelines/palliative_care/" TargetMode="External"/><Relationship Id="rId18" Type="http://schemas.openxmlformats.org/officeDocument/2006/relationships/hyperlink" Target="https://doi.org/10.1093/intqhc/mzm042" TargetMode="External"/><Relationship Id="rId3" Type="http://schemas.openxmlformats.org/officeDocument/2006/relationships/settings" Target="settings.xml"/><Relationship Id="rId7" Type="http://schemas.openxmlformats.org/officeDocument/2006/relationships/hyperlink" Target="https://dx.doi.org/10.3399%2Fbjgp11X549018" TargetMode="External"/><Relationship Id="rId12" Type="http://schemas.openxmlformats.org/officeDocument/2006/relationships/hyperlink" Target="https://doi.org/10.1371/journal.pone.0116629" TargetMode="External"/><Relationship Id="rId17" Type="http://schemas.openxmlformats.org/officeDocument/2006/relationships/hyperlink" Target="http://www.goldstandardsframework.org.uk/advance-care-planning" TargetMode="External"/><Relationship Id="rId2" Type="http://schemas.openxmlformats.org/officeDocument/2006/relationships/styles" Target="styles.xml"/><Relationship Id="rId16" Type="http://schemas.openxmlformats.org/officeDocument/2006/relationships/hyperlink" Target="http://dx.doi.org/10.1136/bmjspcare-2013-000487"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mailto:klome@internet.is" TargetMode="External"/><Relationship Id="rId11" Type="http://schemas.openxmlformats.org/officeDocument/2006/relationships/hyperlink" Target="https://doi.org/10.1378/chest.10-1753" TargetMode="External"/><Relationship Id="rId5" Type="http://schemas.openxmlformats.org/officeDocument/2006/relationships/hyperlink" Target="mailto:kristinl@landspitali.is" TargetMode="External"/><Relationship Id="rId15" Type="http://schemas.openxmlformats.org/officeDocument/2006/relationships/hyperlink" Target="http://www.theway.org.uk/back/24saunders.pdf" TargetMode="External"/><Relationship Id="rId10" Type="http://schemas.openxmlformats.org/officeDocument/2006/relationships/hyperlink" Target="http://www.ncpc.org.uk/sites/default/files/AdvanceCarePlanning.pdf"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doi.org/10.1136/bmj.c1345" TargetMode="External"/><Relationship Id="rId14" Type="http://schemas.openxmlformats.org/officeDocument/2006/relationships/hyperlink" Target="https://www.nccn.org/professionals/physician_gls/default.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3735D0F4</Template>
  <TotalTime>0</TotalTime>
  <Pages>22</Pages>
  <Words>4988</Words>
  <Characters>27832</Characters>
  <Application>Microsoft Office Word</Application>
  <DocSecurity>0</DocSecurity>
  <Lines>231</Lines>
  <Paragraphs>65</Paragraphs>
  <ScaleCrop>false</ScaleCrop>
  <HeadingPairs>
    <vt:vector size="2" baseType="variant">
      <vt:variant>
        <vt:lpstr>Title</vt:lpstr>
      </vt:variant>
      <vt:variant>
        <vt:i4>1</vt:i4>
      </vt:variant>
    </vt:vector>
  </HeadingPairs>
  <TitlesOfParts>
    <vt:vector size="1" baseType="lpstr">
      <vt:lpstr/>
    </vt:vector>
  </TitlesOfParts>
  <Company>LSH</Company>
  <LinksUpToDate>false</LinksUpToDate>
  <CharactersWithSpaces>32755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kristinl</dc:creator>
  <cp:lastModifiedBy>Harvie, George</cp:lastModifiedBy>
  <cp:revision>2</cp:revision>
  <dcterms:created xsi:type="dcterms:W3CDTF">2018-07-27T07:47:00Z</dcterms:created>
  <dcterms:modified xsi:type="dcterms:W3CDTF">2018-07-27T07:47:00Z</dcterms:modified>
</cp:coreProperties>
</file>