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690013" w14:textId="1397BA98" w:rsidR="00853857" w:rsidRDefault="00CD17C9" w:rsidP="00853857">
      <w:pPr>
        <w:rPr>
          <w:rFonts w:ascii="Times New Roman" w:hAnsi="Times New Roman" w:cs="Times New Roman"/>
          <w:lang w:val="en"/>
        </w:rPr>
      </w:pPr>
      <w:bookmarkStart w:id="0" w:name="_GoBack"/>
      <w:bookmarkEnd w:id="0"/>
      <w:r>
        <w:rPr>
          <w:rFonts w:ascii="Times New Roman" w:hAnsi="Times New Roman" w:cs="Times New Roman"/>
          <w:lang w:val="en"/>
        </w:rPr>
        <w:t>Authors</w:t>
      </w:r>
    </w:p>
    <w:p w14:paraId="6271A0F6" w14:textId="16D63240" w:rsidR="00853857" w:rsidRPr="008046BF" w:rsidRDefault="00853857" w:rsidP="00853857">
      <w:pPr>
        <w:rPr>
          <w:rFonts w:ascii="Times New Roman" w:hAnsi="Times New Roman" w:cs="Times New Roman"/>
          <w:lang w:val="en"/>
        </w:rPr>
      </w:pPr>
      <w:r>
        <w:rPr>
          <w:rFonts w:ascii="Times New Roman" w:hAnsi="Times New Roman" w:cs="Times New Roman"/>
          <w:lang w:val="en"/>
        </w:rPr>
        <w:t>Carol Brennan</w:t>
      </w:r>
      <w:r w:rsidR="008046BF">
        <w:rPr>
          <w:rFonts w:ascii="Times New Roman" w:hAnsi="Times New Roman" w:cs="Times New Roman"/>
          <w:lang w:val="en"/>
        </w:rPr>
        <w:t xml:space="preserve">, </w:t>
      </w:r>
      <w:r>
        <w:rPr>
          <w:rFonts w:ascii="Times New Roman" w:hAnsi="Times New Roman" w:cs="Times New Roman"/>
          <w:lang w:val="en"/>
        </w:rPr>
        <w:t>Tania So</w:t>
      </w:r>
      <w:r w:rsidR="008046BF">
        <w:rPr>
          <w:rFonts w:ascii="Times New Roman" w:hAnsi="Times New Roman" w:cs="Times New Roman"/>
          <w:lang w:val="en"/>
        </w:rPr>
        <w:t xml:space="preserve">urdin, Jane Williams, </w:t>
      </w:r>
      <w:r w:rsidRPr="009A68BB">
        <w:rPr>
          <w:rFonts w:ascii="Times New Roman" w:hAnsi="Times New Roman" w:cs="Times New Roman"/>
        </w:rPr>
        <w:t>Naomi Bursty</w:t>
      </w:r>
      <w:r w:rsidR="008046BF">
        <w:rPr>
          <w:rFonts w:ascii="Times New Roman" w:hAnsi="Times New Roman" w:cs="Times New Roman"/>
        </w:rPr>
        <w:t>ner and</w:t>
      </w:r>
      <w:r w:rsidR="008046BF">
        <w:rPr>
          <w:rFonts w:ascii="Times New Roman" w:hAnsi="Times New Roman" w:cs="Times New Roman"/>
          <w:lang w:val="en"/>
        </w:rPr>
        <w:t xml:space="preserve"> </w:t>
      </w:r>
      <w:r w:rsidR="008046BF">
        <w:rPr>
          <w:rFonts w:ascii="Times New Roman" w:hAnsi="Times New Roman" w:cs="Times New Roman"/>
        </w:rPr>
        <w:t>Chris Gill</w:t>
      </w:r>
    </w:p>
    <w:p w14:paraId="4E0D417E" w14:textId="29CC238F" w:rsidR="00DB089D" w:rsidRPr="0083635A" w:rsidRDefault="00DB089D" w:rsidP="0083635A">
      <w:pPr>
        <w:spacing w:line="360" w:lineRule="auto"/>
        <w:rPr>
          <w:rFonts w:ascii="Times New Roman" w:hAnsi="Times New Roman" w:cs="Times New Roman"/>
          <w:b/>
          <w:lang w:val="en-GB"/>
        </w:rPr>
      </w:pPr>
      <w:r w:rsidRPr="0083635A">
        <w:rPr>
          <w:rFonts w:ascii="Times New Roman" w:hAnsi="Times New Roman" w:cs="Times New Roman"/>
          <w:b/>
          <w:lang w:val="en-GB"/>
        </w:rPr>
        <w:t>Consumer vulnerability and co</w:t>
      </w:r>
      <w:r w:rsidR="001247C0">
        <w:rPr>
          <w:rFonts w:ascii="Times New Roman" w:hAnsi="Times New Roman" w:cs="Times New Roman"/>
          <w:b/>
          <w:lang w:val="en-GB"/>
        </w:rPr>
        <w:t>mplaint handling: challenges,</w:t>
      </w:r>
      <w:r w:rsidRPr="0083635A">
        <w:rPr>
          <w:rFonts w:ascii="Times New Roman" w:hAnsi="Times New Roman" w:cs="Times New Roman"/>
          <w:b/>
          <w:lang w:val="en-GB"/>
        </w:rPr>
        <w:t xml:space="preserve"> opportunities</w:t>
      </w:r>
      <w:r w:rsidR="001247C0">
        <w:rPr>
          <w:rFonts w:ascii="Times New Roman" w:hAnsi="Times New Roman" w:cs="Times New Roman"/>
          <w:b/>
          <w:lang w:val="en-GB"/>
        </w:rPr>
        <w:t xml:space="preserve"> and dispute </w:t>
      </w:r>
      <w:r w:rsidR="00156588">
        <w:rPr>
          <w:rFonts w:ascii="Times New Roman" w:hAnsi="Times New Roman" w:cs="Times New Roman"/>
          <w:b/>
          <w:lang w:val="en-GB"/>
        </w:rPr>
        <w:t xml:space="preserve">system </w:t>
      </w:r>
      <w:r w:rsidR="001247C0">
        <w:rPr>
          <w:rFonts w:ascii="Times New Roman" w:hAnsi="Times New Roman" w:cs="Times New Roman"/>
          <w:b/>
          <w:lang w:val="en-GB"/>
        </w:rPr>
        <w:t>design</w:t>
      </w:r>
    </w:p>
    <w:p w14:paraId="3A1FB96F" w14:textId="5AC5109E" w:rsidR="00762F00" w:rsidRPr="0083635A" w:rsidRDefault="00762F00" w:rsidP="0083635A">
      <w:pPr>
        <w:spacing w:line="360" w:lineRule="auto"/>
        <w:rPr>
          <w:rFonts w:ascii="Times New Roman" w:hAnsi="Times New Roman" w:cs="Times New Roman"/>
          <w:lang w:val="en-GB"/>
        </w:rPr>
      </w:pPr>
      <w:r w:rsidRPr="0083635A">
        <w:rPr>
          <w:rFonts w:ascii="Times New Roman" w:hAnsi="Times New Roman" w:cs="Times New Roman"/>
          <w:b/>
          <w:lang w:val="en-GB"/>
        </w:rPr>
        <w:t>Abstract</w:t>
      </w:r>
      <w:r w:rsidR="00C1289F">
        <w:rPr>
          <w:rFonts w:ascii="Times New Roman" w:hAnsi="Times New Roman" w:cs="Times New Roman"/>
          <w:b/>
          <w:lang w:val="en-GB"/>
        </w:rPr>
        <w:t xml:space="preserve"> </w:t>
      </w:r>
    </w:p>
    <w:p w14:paraId="3FC1A1E4" w14:textId="6E020A52" w:rsidR="00DF4CD0" w:rsidRPr="009974AE" w:rsidRDefault="00762F00" w:rsidP="0083635A">
      <w:pPr>
        <w:pStyle w:val="CommentText"/>
        <w:spacing w:line="360" w:lineRule="auto"/>
        <w:rPr>
          <w:rFonts w:ascii="Times New Roman" w:hAnsi="Times New Roman" w:cs="Times New Roman"/>
          <w:sz w:val="22"/>
          <w:szCs w:val="22"/>
        </w:rPr>
      </w:pPr>
      <w:r w:rsidRPr="009974AE">
        <w:rPr>
          <w:rFonts w:ascii="Times New Roman" w:hAnsi="Times New Roman" w:cs="Times New Roman"/>
          <w:sz w:val="22"/>
          <w:szCs w:val="22"/>
        </w:rPr>
        <w:t>Effectively designed complaint handling s</w:t>
      </w:r>
      <w:r w:rsidR="00681AC9" w:rsidRPr="009974AE">
        <w:rPr>
          <w:rFonts w:ascii="Times New Roman" w:hAnsi="Times New Roman" w:cs="Times New Roman"/>
          <w:sz w:val="22"/>
          <w:szCs w:val="22"/>
        </w:rPr>
        <w:t xml:space="preserve">ystems play a key role </w:t>
      </w:r>
      <w:r w:rsidRPr="009974AE">
        <w:rPr>
          <w:rFonts w:ascii="Times New Roman" w:hAnsi="Times New Roman" w:cs="Times New Roman"/>
          <w:sz w:val="22"/>
          <w:szCs w:val="22"/>
        </w:rPr>
        <w:t>in enabling vulnerable consumer</w:t>
      </w:r>
      <w:r w:rsidR="00BA5C5A" w:rsidRPr="009974AE">
        <w:rPr>
          <w:rFonts w:ascii="Times New Roman" w:hAnsi="Times New Roman" w:cs="Times New Roman"/>
          <w:sz w:val="22"/>
          <w:szCs w:val="22"/>
        </w:rPr>
        <w:t xml:space="preserve">s to complain </w:t>
      </w:r>
      <w:r w:rsidRPr="009974AE">
        <w:rPr>
          <w:rFonts w:ascii="Times New Roman" w:hAnsi="Times New Roman" w:cs="Times New Roman"/>
          <w:sz w:val="22"/>
          <w:szCs w:val="22"/>
        </w:rPr>
        <w:t xml:space="preserve">and obtain redress.   This article examines current research into </w:t>
      </w:r>
      <w:r w:rsidR="005C42ED" w:rsidRPr="009974AE">
        <w:rPr>
          <w:rFonts w:ascii="Times New Roman" w:hAnsi="Times New Roman" w:cs="Times New Roman"/>
          <w:sz w:val="22"/>
          <w:szCs w:val="22"/>
        </w:rPr>
        <w:t xml:space="preserve">consumer </w:t>
      </w:r>
      <w:r w:rsidRPr="009974AE">
        <w:rPr>
          <w:rFonts w:ascii="Times New Roman" w:hAnsi="Times New Roman" w:cs="Times New Roman"/>
          <w:sz w:val="22"/>
          <w:szCs w:val="22"/>
        </w:rPr>
        <w:t>vulnerability</w:t>
      </w:r>
      <w:r w:rsidR="00156588" w:rsidRPr="009974AE">
        <w:rPr>
          <w:rFonts w:ascii="Times New Roman" w:hAnsi="Times New Roman" w:cs="Times New Roman"/>
          <w:sz w:val="22"/>
          <w:szCs w:val="22"/>
        </w:rPr>
        <w:t>,</w:t>
      </w:r>
      <w:r w:rsidR="005C42ED" w:rsidRPr="009974AE">
        <w:rPr>
          <w:rFonts w:ascii="Times New Roman" w:hAnsi="Times New Roman" w:cs="Times New Roman"/>
          <w:sz w:val="22"/>
          <w:szCs w:val="22"/>
        </w:rPr>
        <w:t xml:space="preserve"> highlighting its</w:t>
      </w:r>
      <w:r w:rsidR="0001675C" w:rsidRPr="009974AE">
        <w:rPr>
          <w:rFonts w:ascii="Times New Roman" w:hAnsi="Times New Roman" w:cs="Times New Roman"/>
          <w:sz w:val="22"/>
          <w:szCs w:val="22"/>
        </w:rPr>
        <w:t xml:space="preserve"> </w:t>
      </w:r>
      <w:r w:rsidR="00C37EC2" w:rsidRPr="009974AE">
        <w:rPr>
          <w:rFonts w:ascii="Times New Roman" w:hAnsi="Times New Roman" w:cs="Times New Roman"/>
          <w:sz w:val="22"/>
          <w:szCs w:val="22"/>
        </w:rPr>
        <w:t>multidimensional</w:t>
      </w:r>
      <w:r w:rsidR="00FF6F72" w:rsidRPr="009974AE">
        <w:rPr>
          <w:rFonts w:ascii="Times New Roman" w:hAnsi="Times New Roman" w:cs="Times New Roman"/>
          <w:sz w:val="22"/>
          <w:szCs w:val="22"/>
        </w:rPr>
        <w:t xml:space="preserve"> </w:t>
      </w:r>
      <w:r w:rsidR="00C07665" w:rsidRPr="009974AE">
        <w:rPr>
          <w:rFonts w:ascii="Times New Roman" w:hAnsi="Times New Roman" w:cs="Times New Roman"/>
          <w:sz w:val="22"/>
          <w:szCs w:val="22"/>
        </w:rPr>
        <w:t xml:space="preserve">and expansive </w:t>
      </w:r>
      <w:r w:rsidR="00FF6F72" w:rsidRPr="009974AE">
        <w:rPr>
          <w:rFonts w:ascii="Times New Roman" w:hAnsi="Times New Roman" w:cs="Times New Roman"/>
          <w:sz w:val="22"/>
          <w:szCs w:val="22"/>
        </w:rPr>
        <w:t>nature</w:t>
      </w:r>
      <w:r w:rsidR="005824B1" w:rsidRPr="009974AE">
        <w:rPr>
          <w:rFonts w:ascii="Times New Roman" w:hAnsi="Times New Roman" w:cs="Times New Roman"/>
          <w:sz w:val="22"/>
          <w:szCs w:val="22"/>
        </w:rPr>
        <w:t>.</w:t>
      </w:r>
      <w:r w:rsidR="00BA5C5A" w:rsidRPr="009974AE">
        <w:rPr>
          <w:rFonts w:ascii="Times New Roman" w:hAnsi="Times New Roman" w:cs="Times New Roman"/>
          <w:sz w:val="22"/>
          <w:szCs w:val="22"/>
        </w:rPr>
        <w:t xml:space="preserve"> </w:t>
      </w:r>
      <w:r w:rsidR="00947C1F" w:rsidRPr="009974AE">
        <w:rPr>
          <w:rFonts w:ascii="Times New Roman" w:hAnsi="Times New Roman" w:cs="Times New Roman"/>
          <w:sz w:val="22"/>
          <w:szCs w:val="22"/>
        </w:rPr>
        <w:t>Contemporary</w:t>
      </w:r>
      <w:r w:rsidR="00C07665" w:rsidRPr="009974AE">
        <w:rPr>
          <w:rFonts w:ascii="Times New Roman" w:hAnsi="Times New Roman" w:cs="Times New Roman"/>
          <w:sz w:val="22"/>
          <w:szCs w:val="22"/>
        </w:rPr>
        <w:t xml:space="preserve"> understandings of consumer vulnerability recognise that the i</w:t>
      </w:r>
      <w:r w:rsidR="00C5612D" w:rsidRPr="009974AE">
        <w:rPr>
          <w:rFonts w:ascii="Times New Roman" w:hAnsi="Times New Roman" w:cs="Times New Roman"/>
          <w:sz w:val="22"/>
          <w:szCs w:val="22"/>
        </w:rPr>
        <w:t xml:space="preserve">nteraction between </w:t>
      </w:r>
      <w:r w:rsidR="00C07665" w:rsidRPr="009974AE">
        <w:rPr>
          <w:rFonts w:ascii="Times New Roman" w:hAnsi="Times New Roman" w:cs="Times New Roman"/>
          <w:sz w:val="22"/>
          <w:szCs w:val="22"/>
        </w:rPr>
        <w:t xml:space="preserve">a wide range of </w:t>
      </w:r>
      <w:r w:rsidR="00BA5C5A" w:rsidRPr="009974AE">
        <w:rPr>
          <w:rFonts w:ascii="Times New Roman" w:hAnsi="Times New Roman" w:cs="Times New Roman"/>
          <w:sz w:val="22"/>
          <w:szCs w:val="22"/>
        </w:rPr>
        <w:t>market</w:t>
      </w:r>
      <w:r w:rsidR="00C5612D" w:rsidRPr="009974AE">
        <w:rPr>
          <w:rFonts w:ascii="Times New Roman" w:hAnsi="Times New Roman" w:cs="Times New Roman"/>
          <w:sz w:val="22"/>
          <w:szCs w:val="22"/>
        </w:rPr>
        <w:t xml:space="preserve"> and</w:t>
      </w:r>
      <w:r w:rsidR="00BA5C5A" w:rsidRPr="009974AE">
        <w:rPr>
          <w:rFonts w:ascii="Times New Roman" w:hAnsi="Times New Roman" w:cs="Times New Roman"/>
          <w:sz w:val="22"/>
          <w:szCs w:val="22"/>
        </w:rPr>
        <w:t xml:space="preserve"> consumer</w:t>
      </w:r>
      <w:r w:rsidR="00C07665" w:rsidRPr="009974AE">
        <w:rPr>
          <w:rFonts w:ascii="Times New Roman" w:hAnsi="Times New Roman" w:cs="Times New Roman"/>
          <w:sz w:val="22"/>
          <w:szCs w:val="22"/>
        </w:rPr>
        <w:t xml:space="preserve"> characteristics</w:t>
      </w:r>
      <w:r w:rsidR="00BA5C5A" w:rsidRPr="009974AE">
        <w:rPr>
          <w:rFonts w:ascii="Times New Roman" w:hAnsi="Times New Roman" w:cs="Times New Roman"/>
          <w:sz w:val="22"/>
          <w:szCs w:val="22"/>
        </w:rPr>
        <w:t xml:space="preserve"> c</w:t>
      </w:r>
      <w:r w:rsidR="00BB2E07" w:rsidRPr="009974AE">
        <w:rPr>
          <w:rFonts w:ascii="Times New Roman" w:hAnsi="Times New Roman" w:cs="Times New Roman"/>
          <w:sz w:val="22"/>
          <w:szCs w:val="22"/>
        </w:rPr>
        <w:t>an combine to place any individual</w:t>
      </w:r>
      <w:r w:rsidR="00BA5C5A" w:rsidRPr="009974AE">
        <w:rPr>
          <w:rFonts w:ascii="Times New Roman" w:hAnsi="Times New Roman" w:cs="Times New Roman"/>
          <w:sz w:val="22"/>
          <w:szCs w:val="22"/>
        </w:rPr>
        <w:t xml:space="preserve"> at risk of vulnerability.</w:t>
      </w:r>
      <w:r w:rsidR="00C07665" w:rsidRPr="009974AE">
        <w:rPr>
          <w:rFonts w:ascii="Times New Roman" w:hAnsi="Times New Roman" w:cs="Times New Roman"/>
          <w:sz w:val="22"/>
          <w:szCs w:val="22"/>
        </w:rPr>
        <w:t xml:space="preserve"> While this broad definition of consumer vulnerability reflects the complex reality of consumers’ experiences, it poses a key challenge for </w:t>
      </w:r>
      <w:r w:rsidR="00C6288A" w:rsidRPr="009974AE">
        <w:rPr>
          <w:rFonts w:ascii="Times New Roman" w:hAnsi="Times New Roman" w:cs="Times New Roman"/>
          <w:sz w:val="22"/>
          <w:szCs w:val="22"/>
        </w:rPr>
        <w:t xml:space="preserve">designers of </w:t>
      </w:r>
      <w:r w:rsidR="00C07665" w:rsidRPr="009974AE">
        <w:rPr>
          <w:rFonts w:ascii="Times New Roman" w:hAnsi="Times New Roman" w:cs="Times New Roman"/>
          <w:sz w:val="22"/>
          <w:szCs w:val="22"/>
        </w:rPr>
        <w:t xml:space="preserve">complaint handling systems: how can they identify and respond to an issue which can potentially affect </w:t>
      </w:r>
      <w:r w:rsidR="00DF4CD0" w:rsidRPr="009974AE">
        <w:rPr>
          <w:rFonts w:ascii="Times New Roman" w:hAnsi="Times New Roman" w:cs="Times New Roman"/>
          <w:sz w:val="22"/>
          <w:szCs w:val="22"/>
        </w:rPr>
        <w:t>everyone?</w:t>
      </w:r>
      <w:r w:rsidR="00C07665" w:rsidRPr="009974AE">
        <w:rPr>
          <w:rFonts w:ascii="Times New Roman" w:hAnsi="Times New Roman" w:cs="Times New Roman"/>
          <w:sz w:val="22"/>
          <w:szCs w:val="22"/>
        </w:rPr>
        <w:t xml:space="preserve"> </w:t>
      </w:r>
      <w:r w:rsidR="00BA5C5A" w:rsidRPr="009974AE">
        <w:rPr>
          <w:rFonts w:ascii="Times New Roman" w:hAnsi="Times New Roman" w:cs="Times New Roman"/>
          <w:sz w:val="22"/>
          <w:szCs w:val="22"/>
        </w:rPr>
        <w:t xml:space="preserve">  </w:t>
      </w:r>
    </w:p>
    <w:p w14:paraId="3D515C55" w14:textId="25EE20D2" w:rsidR="007C5A35" w:rsidRPr="009974AE" w:rsidRDefault="0001675C" w:rsidP="0083635A">
      <w:pPr>
        <w:pStyle w:val="CommentText"/>
        <w:spacing w:line="360" w:lineRule="auto"/>
        <w:rPr>
          <w:rFonts w:ascii="Times New Roman" w:hAnsi="Times New Roman" w:cs="Times New Roman"/>
          <w:sz w:val="22"/>
          <w:szCs w:val="22"/>
        </w:rPr>
      </w:pPr>
      <w:r w:rsidRPr="009974AE">
        <w:rPr>
          <w:rFonts w:ascii="Times New Roman" w:hAnsi="Times New Roman" w:cs="Times New Roman"/>
          <w:sz w:val="22"/>
          <w:szCs w:val="22"/>
        </w:rPr>
        <w:t>Dra</w:t>
      </w:r>
      <w:r w:rsidR="00762F00" w:rsidRPr="009974AE">
        <w:rPr>
          <w:rFonts w:ascii="Times New Roman" w:hAnsi="Times New Roman" w:cs="Times New Roman"/>
          <w:sz w:val="22"/>
          <w:szCs w:val="22"/>
        </w:rPr>
        <w:t xml:space="preserve">wing on current </w:t>
      </w:r>
      <w:r w:rsidR="00BA5C5A" w:rsidRPr="009974AE">
        <w:rPr>
          <w:rFonts w:ascii="Times New Roman" w:hAnsi="Times New Roman" w:cs="Times New Roman"/>
          <w:sz w:val="22"/>
          <w:szCs w:val="22"/>
        </w:rPr>
        <w:t xml:space="preserve">research and </w:t>
      </w:r>
      <w:r w:rsidR="00762F00" w:rsidRPr="009974AE">
        <w:rPr>
          <w:rFonts w:ascii="Times New Roman" w:hAnsi="Times New Roman" w:cs="Times New Roman"/>
          <w:sz w:val="22"/>
          <w:szCs w:val="22"/>
        </w:rPr>
        <w:t>practice in the UK and Australia</w:t>
      </w:r>
      <w:r w:rsidR="00A5323E" w:rsidRPr="009974AE">
        <w:rPr>
          <w:rFonts w:ascii="Times New Roman" w:hAnsi="Times New Roman" w:cs="Times New Roman"/>
          <w:sz w:val="22"/>
          <w:szCs w:val="22"/>
        </w:rPr>
        <w:t>,</w:t>
      </w:r>
      <w:r w:rsidR="00762F00" w:rsidRPr="009974AE">
        <w:rPr>
          <w:rFonts w:ascii="Times New Roman" w:hAnsi="Times New Roman" w:cs="Times New Roman"/>
          <w:sz w:val="22"/>
          <w:szCs w:val="22"/>
        </w:rPr>
        <w:t xml:space="preserve"> </w:t>
      </w:r>
      <w:r w:rsidR="00A7227B" w:rsidRPr="009974AE">
        <w:rPr>
          <w:rFonts w:ascii="Times New Roman" w:hAnsi="Times New Roman" w:cs="Times New Roman"/>
          <w:sz w:val="22"/>
          <w:szCs w:val="22"/>
        </w:rPr>
        <w:t>the article</w:t>
      </w:r>
      <w:r w:rsidRPr="009974AE">
        <w:rPr>
          <w:rFonts w:ascii="Times New Roman" w:hAnsi="Times New Roman" w:cs="Times New Roman"/>
          <w:sz w:val="22"/>
          <w:szCs w:val="22"/>
        </w:rPr>
        <w:t xml:space="preserve"> </w:t>
      </w:r>
      <w:r w:rsidR="005D59D3" w:rsidRPr="009974AE">
        <w:rPr>
          <w:rFonts w:ascii="Times New Roman" w:hAnsi="Times New Roman" w:cs="Times New Roman"/>
          <w:sz w:val="22"/>
          <w:szCs w:val="22"/>
        </w:rPr>
        <w:t>analyses</w:t>
      </w:r>
      <w:r w:rsidR="00672DF9" w:rsidRPr="009974AE">
        <w:rPr>
          <w:rFonts w:ascii="Times New Roman" w:hAnsi="Times New Roman" w:cs="Times New Roman"/>
          <w:sz w:val="22"/>
          <w:szCs w:val="22"/>
        </w:rPr>
        <w:t xml:space="preserve"> the</w:t>
      </w:r>
      <w:r w:rsidR="00521A31" w:rsidRPr="009974AE">
        <w:rPr>
          <w:rFonts w:ascii="Times New Roman" w:hAnsi="Times New Roman" w:cs="Times New Roman"/>
          <w:sz w:val="22"/>
          <w:szCs w:val="22"/>
        </w:rPr>
        <w:t xml:space="preserve"> impact </w:t>
      </w:r>
      <w:r w:rsidRPr="009974AE">
        <w:rPr>
          <w:rFonts w:ascii="Times New Roman" w:hAnsi="Times New Roman" w:cs="Times New Roman"/>
          <w:sz w:val="22"/>
          <w:szCs w:val="22"/>
        </w:rPr>
        <w:t>of consume</w:t>
      </w:r>
      <w:r w:rsidR="00672DF9" w:rsidRPr="009974AE">
        <w:rPr>
          <w:rFonts w:ascii="Times New Roman" w:hAnsi="Times New Roman" w:cs="Times New Roman"/>
          <w:sz w:val="22"/>
          <w:szCs w:val="22"/>
        </w:rPr>
        <w:t>r</w:t>
      </w:r>
      <w:r w:rsidRPr="009974AE">
        <w:rPr>
          <w:rFonts w:ascii="Times New Roman" w:hAnsi="Times New Roman" w:cs="Times New Roman"/>
          <w:sz w:val="22"/>
          <w:szCs w:val="22"/>
        </w:rPr>
        <w:t xml:space="preserve"> </w:t>
      </w:r>
      <w:r w:rsidR="00C37EC2" w:rsidRPr="009974AE">
        <w:rPr>
          <w:rFonts w:ascii="Times New Roman" w:hAnsi="Times New Roman" w:cs="Times New Roman"/>
          <w:sz w:val="22"/>
          <w:szCs w:val="22"/>
        </w:rPr>
        <w:t>vulnerability</w:t>
      </w:r>
      <w:r w:rsidRPr="009974AE">
        <w:rPr>
          <w:rFonts w:ascii="Times New Roman" w:hAnsi="Times New Roman" w:cs="Times New Roman"/>
          <w:sz w:val="22"/>
          <w:szCs w:val="22"/>
        </w:rPr>
        <w:t xml:space="preserve"> </w:t>
      </w:r>
      <w:r w:rsidR="002A77AD" w:rsidRPr="009974AE">
        <w:rPr>
          <w:rFonts w:ascii="Times New Roman" w:hAnsi="Times New Roman" w:cs="Times New Roman"/>
          <w:sz w:val="22"/>
          <w:szCs w:val="22"/>
        </w:rPr>
        <w:t>on</w:t>
      </w:r>
      <w:r w:rsidRPr="009974AE">
        <w:rPr>
          <w:rFonts w:ascii="Times New Roman" w:hAnsi="Times New Roman" w:cs="Times New Roman"/>
          <w:sz w:val="22"/>
          <w:szCs w:val="22"/>
        </w:rPr>
        <w:t xml:space="preserve"> </w:t>
      </w:r>
      <w:r w:rsidR="007B03A8" w:rsidRPr="009974AE">
        <w:rPr>
          <w:rFonts w:ascii="Times New Roman" w:hAnsi="Times New Roman" w:cs="Times New Roman"/>
          <w:sz w:val="22"/>
          <w:szCs w:val="22"/>
        </w:rPr>
        <w:t xml:space="preserve">third party </w:t>
      </w:r>
      <w:r w:rsidRPr="009974AE">
        <w:rPr>
          <w:rFonts w:ascii="Times New Roman" w:hAnsi="Times New Roman" w:cs="Times New Roman"/>
          <w:sz w:val="22"/>
          <w:szCs w:val="22"/>
        </w:rPr>
        <w:t xml:space="preserve">dispute resolution schemes </w:t>
      </w:r>
      <w:r w:rsidR="00762F00" w:rsidRPr="009974AE">
        <w:rPr>
          <w:rFonts w:ascii="Times New Roman" w:hAnsi="Times New Roman" w:cs="Times New Roman"/>
          <w:sz w:val="22"/>
          <w:szCs w:val="22"/>
        </w:rPr>
        <w:t>and considers the role</w:t>
      </w:r>
      <w:r w:rsidR="007568F9" w:rsidRPr="009974AE">
        <w:rPr>
          <w:rFonts w:ascii="Times New Roman" w:hAnsi="Times New Roman" w:cs="Times New Roman"/>
          <w:sz w:val="22"/>
          <w:szCs w:val="22"/>
        </w:rPr>
        <w:t xml:space="preserve"> these</w:t>
      </w:r>
      <w:r w:rsidR="00762F00" w:rsidRPr="009974AE">
        <w:rPr>
          <w:rFonts w:ascii="Times New Roman" w:hAnsi="Times New Roman" w:cs="Times New Roman"/>
          <w:sz w:val="22"/>
          <w:szCs w:val="22"/>
        </w:rPr>
        <w:t xml:space="preserve"> complaint handling organisations can play in</w:t>
      </w:r>
      <w:r w:rsidR="00B6672D" w:rsidRPr="009974AE">
        <w:rPr>
          <w:rFonts w:ascii="Times New Roman" w:hAnsi="Times New Roman" w:cs="Times New Roman"/>
          <w:sz w:val="22"/>
          <w:szCs w:val="22"/>
        </w:rPr>
        <w:t xml:space="preserve"> supporting </w:t>
      </w:r>
      <w:r w:rsidR="00762F00" w:rsidRPr="009974AE">
        <w:rPr>
          <w:rFonts w:ascii="Times New Roman" w:hAnsi="Times New Roman" w:cs="Times New Roman"/>
          <w:sz w:val="22"/>
          <w:szCs w:val="22"/>
        </w:rPr>
        <w:t>their complain</w:t>
      </w:r>
      <w:r w:rsidR="00B6672D" w:rsidRPr="009974AE">
        <w:rPr>
          <w:rFonts w:ascii="Times New Roman" w:hAnsi="Times New Roman" w:cs="Times New Roman"/>
          <w:sz w:val="22"/>
          <w:szCs w:val="22"/>
        </w:rPr>
        <w:t>an</w:t>
      </w:r>
      <w:r w:rsidR="00762F00" w:rsidRPr="009974AE">
        <w:rPr>
          <w:rFonts w:ascii="Times New Roman" w:hAnsi="Times New Roman" w:cs="Times New Roman"/>
          <w:sz w:val="22"/>
          <w:szCs w:val="22"/>
        </w:rPr>
        <w:t xml:space="preserve">ts.  </w:t>
      </w:r>
      <w:r w:rsidR="007C5A35" w:rsidRPr="009974AE">
        <w:rPr>
          <w:rFonts w:ascii="Times New Roman" w:hAnsi="Times New Roman" w:cs="Times New Roman"/>
          <w:sz w:val="22"/>
          <w:szCs w:val="22"/>
        </w:rPr>
        <w:t>Third party complaint handling organisations, including a range of Alte</w:t>
      </w:r>
      <w:r w:rsidR="00A15E0A" w:rsidRPr="009974AE">
        <w:rPr>
          <w:rFonts w:ascii="Times New Roman" w:hAnsi="Times New Roman" w:cs="Times New Roman"/>
          <w:sz w:val="22"/>
          <w:szCs w:val="22"/>
        </w:rPr>
        <w:t xml:space="preserve">rnative Dispute Resolution </w:t>
      </w:r>
      <w:r w:rsidR="00296A96" w:rsidRPr="009974AE">
        <w:rPr>
          <w:rFonts w:ascii="Times New Roman" w:hAnsi="Times New Roman" w:cs="Times New Roman"/>
          <w:sz w:val="22"/>
          <w:szCs w:val="22"/>
        </w:rPr>
        <w:t>services</w:t>
      </w:r>
      <w:r w:rsidR="007C5A35" w:rsidRPr="009974AE">
        <w:rPr>
          <w:rFonts w:ascii="Times New Roman" w:hAnsi="Times New Roman" w:cs="Times New Roman"/>
          <w:sz w:val="22"/>
          <w:szCs w:val="22"/>
        </w:rPr>
        <w:t xml:space="preserve"> such as ombudsman </w:t>
      </w:r>
      <w:r w:rsidR="00B96860" w:rsidRPr="009974AE">
        <w:rPr>
          <w:rFonts w:ascii="Times New Roman" w:hAnsi="Times New Roman" w:cs="Times New Roman"/>
          <w:sz w:val="22"/>
          <w:szCs w:val="22"/>
        </w:rPr>
        <w:t xml:space="preserve">organisations, </w:t>
      </w:r>
      <w:r w:rsidR="007C5A35" w:rsidRPr="009974AE">
        <w:rPr>
          <w:rFonts w:ascii="Times New Roman" w:hAnsi="Times New Roman" w:cs="Times New Roman"/>
          <w:sz w:val="22"/>
          <w:szCs w:val="22"/>
        </w:rPr>
        <w:t xml:space="preserve">can play a key role in increasing access to justice for vulnerable consumer groups and provide specific assistance for individual complainants during the process. </w:t>
      </w:r>
    </w:p>
    <w:p w14:paraId="408040DE" w14:textId="7FFD05D5" w:rsidR="00762F00" w:rsidRPr="009974AE" w:rsidRDefault="00EF67AE" w:rsidP="0083635A">
      <w:pPr>
        <w:pStyle w:val="CommentText"/>
        <w:spacing w:line="360" w:lineRule="auto"/>
        <w:rPr>
          <w:rFonts w:ascii="Times New Roman" w:hAnsi="Times New Roman" w:cs="Times New Roman"/>
          <w:sz w:val="22"/>
          <w:szCs w:val="22"/>
        </w:rPr>
      </w:pPr>
      <w:r w:rsidRPr="009974AE">
        <w:rPr>
          <w:rFonts w:ascii="Times New Roman" w:hAnsi="Times New Roman" w:cs="Times New Roman"/>
          <w:sz w:val="22"/>
          <w:szCs w:val="22"/>
        </w:rPr>
        <w:t>It is an opportune time to review whether the needs of consumers at risk of vulnerability are being met within complaint processes and the extent to which</w:t>
      </w:r>
      <w:r w:rsidR="00F97A4D" w:rsidRPr="009974AE">
        <w:rPr>
          <w:rFonts w:ascii="Times New Roman" w:hAnsi="Times New Roman" w:cs="Times New Roman"/>
          <w:sz w:val="22"/>
          <w:szCs w:val="22"/>
        </w:rPr>
        <w:t xml:space="preserve"> third party complaint handlers </w:t>
      </w:r>
      <w:r w:rsidRPr="009974AE">
        <w:rPr>
          <w:rFonts w:ascii="Times New Roman" w:hAnsi="Times New Roman" w:cs="Times New Roman"/>
          <w:sz w:val="22"/>
          <w:szCs w:val="22"/>
        </w:rPr>
        <w:t xml:space="preserve">support those who are most vulnerable to seek redress. </w:t>
      </w:r>
      <w:r w:rsidR="004E399C" w:rsidRPr="009974AE">
        <w:rPr>
          <w:rFonts w:ascii="Times New Roman" w:hAnsi="Times New Roman" w:cs="Times New Roman"/>
          <w:sz w:val="22"/>
          <w:szCs w:val="22"/>
        </w:rPr>
        <w:t>E</w:t>
      </w:r>
      <w:r w:rsidR="00C95748" w:rsidRPr="009974AE">
        <w:rPr>
          <w:rFonts w:ascii="Times New Roman" w:hAnsi="Times New Roman" w:cs="Times New Roman"/>
          <w:sz w:val="22"/>
          <w:szCs w:val="22"/>
        </w:rPr>
        <w:t xml:space="preserve">mpowering </w:t>
      </w:r>
      <w:r w:rsidR="009769FE" w:rsidRPr="009974AE">
        <w:rPr>
          <w:rFonts w:ascii="Times New Roman" w:hAnsi="Times New Roman" w:cs="Times New Roman"/>
          <w:sz w:val="22"/>
          <w:szCs w:val="22"/>
        </w:rPr>
        <w:t>vulnerable consumers</w:t>
      </w:r>
      <w:r w:rsidR="00BA5C5A" w:rsidRPr="009974AE">
        <w:rPr>
          <w:rFonts w:ascii="Times New Roman" w:hAnsi="Times New Roman" w:cs="Times New Roman"/>
          <w:sz w:val="22"/>
          <w:szCs w:val="22"/>
        </w:rPr>
        <w:t xml:space="preserve"> to complain </w:t>
      </w:r>
      <w:r w:rsidR="004E399C" w:rsidRPr="009974AE">
        <w:rPr>
          <w:rFonts w:ascii="Times New Roman" w:hAnsi="Times New Roman" w:cs="Times New Roman"/>
          <w:sz w:val="22"/>
          <w:szCs w:val="22"/>
        </w:rPr>
        <w:t>presents specific challenges.</w:t>
      </w:r>
      <w:r w:rsidR="00736B5D" w:rsidRPr="009974AE">
        <w:rPr>
          <w:rFonts w:ascii="Times New Roman" w:hAnsi="Times New Roman" w:cs="Times New Roman"/>
          <w:sz w:val="22"/>
          <w:szCs w:val="22"/>
        </w:rPr>
        <w:t xml:space="preserve"> </w:t>
      </w:r>
      <w:r w:rsidR="00234D11" w:rsidRPr="009974AE">
        <w:rPr>
          <w:rFonts w:ascii="Times New Roman" w:hAnsi="Times New Roman" w:cs="Times New Roman"/>
          <w:sz w:val="22"/>
          <w:szCs w:val="22"/>
        </w:rPr>
        <w:t xml:space="preserve"> </w:t>
      </w:r>
      <w:r w:rsidR="004E399C" w:rsidRPr="009974AE">
        <w:rPr>
          <w:rFonts w:ascii="Times New Roman" w:hAnsi="Times New Roman" w:cs="Times New Roman"/>
          <w:sz w:val="22"/>
          <w:szCs w:val="22"/>
        </w:rPr>
        <w:t>The article discusses the application of a new m</w:t>
      </w:r>
      <w:r w:rsidR="00C0166E" w:rsidRPr="009974AE">
        <w:rPr>
          <w:rFonts w:ascii="Times New Roman" w:hAnsi="Times New Roman" w:cs="Times New Roman"/>
          <w:sz w:val="22"/>
          <w:szCs w:val="22"/>
        </w:rPr>
        <w:t>o</w:t>
      </w:r>
      <w:r w:rsidR="004E399C" w:rsidRPr="009974AE">
        <w:rPr>
          <w:rFonts w:ascii="Times New Roman" w:hAnsi="Times New Roman" w:cs="Times New Roman"/>
          <w:sz w:val="22"/>
          <w:szCs w:val="22"/>
        </w:rPr>
        <w:t xml:space="preserve">del of consumer dispute </w:t>
      </w:r>
      <w:r w:rsidR="00DA69DF" w:rsidRPr="009974AE">
        <w:rPr>
          <w:rFonts w:ascii="Times New Roman" w:hAnsi="Times New Roman" w:cs="Times New Roman"/>
          <w:sz w:val="22"/>
          <w:szCs w:val="22"/>
        </w:rPr>
        <w:t xml:space="preserve">system </w:t>
      </w:r>
      <w:r w:rsidR="004E399C" w:rsidRPr="009974AE">
        <w:rPr>
          <w:rFonts w:ascii="Times New Roman" w:hAnsi="Times New Roman" w:cs="Times New Roman"/>
          <w:sz w:val="22"/>
          <w:szCs w:val="22"/>
        </w:rPr>
        <w:t>design to show how complaint handling organisations can meet the needs of the most vulnerable consumers</w:t>
      </w:r>
      <w:r w:rsidR="00500145" w:rsidRPr="009974AE">
        <w:rPr>
          <w:rFonts w:ascii="Times New Roman" w:hAnsi="Times New Roman" w:cs="Times New Roman"/>
          <w:sz w:val="22"/>
          <w:szCs w:val="22"/>
        </w:rPr>
        <w:t xml:space="preserve"> throughout the process</w:t>
      </w:r>
      <w:r w:rsidR="006255F1" w:rsidRPr="009974AE">
        <w:rPr>
          <w:rFonts w:ascii="Times New Roman" w:hAnsi="Times New Roman" w:cs="Times New Roman"/>
          <w:sz w:val="22"/>
          <w:szCs w:val="22"/>
        </w:rPr>
        <w:t>.</w:t>
      </w:r>
    </w:p>
    <w:p w14:paraId="34ADCA70" w14:textId="39EE5314" w:rsidR="001C7FCA" w:rsidRDefault="001C7FCA" w:rsidP="0083635A">
      <w:pPr>
        <w:pStyle w:val="CommentText"/>
        <w:spacing w:line="360" w:lineRule="auto"/>
        <w:rPr>
          <w:rFonts w:ascii="Times New Roman" w:hAnsi="Times New Roman" w:cs="Times New Roman"/>
          <w:b/>
          <w:sz w:val="22"/>
          <w:szCs w:val="22"/>
        </w:rPr>
      </w:pPr>
      <w:r>
        <w:rPr>
          <w:rFonts w:ascii="Times New Roman" w:hAnsi="Times New Roman" w:cs="Times New Roman"/>
          <w:b/>
          <w:sz w:val="22"/>
          <w:szCs w:val="22"/>
        </w:rPr>
        <w:t>Key words</w:t>
      </w:r>
    </w:p>
    <w:p w14:paraId="0A3BF9E4" w14:textId="5D609753" w:rsidR="001C7FCA" w:rsidRPr="001C7FCA" w:rsidRDefault="001C7FCA" w:rsidP="0083635A">
      <w:pPr>
        <w:pStyle w:val="CommentText"/>
        <w:spacing w:line="360" w:lineRule="auto"/>
        <w:rPr>
          <w:rFonts w:ascii="Times New Roman" w:hAnsi="Times New Roman" w:cs="Times New Roman"/>
          <w:sz w:val="22"/>
          <w:szCs w:val="22"/>
        </w:rPr>
      </w:pPr>
      <w:r>
        <w:rPr>
          <w:rFonts w:ascii="Times New Roman" w:hAnsi="Times New Roman" w:cs="Times New Roman"/>
          <w:sz w:val="22"/>
          <w:szCs w:val="22"/>
        </w:rPr>
        <w:t>Consumer vulnerability, vulnerable complainants, complaint handling, d</w:t>
      </w:r>
      <w:r w:rsidR="00ED19A0">
        <w:rPr>
          <w:rFonts w:ascii="Times New Roman" w:hAnsi="Times New Roman" w:cs="Times New Roman"/>
          <w:sz w:val="22"/>
          <w:szCs w:val="22"/>
        </w:rPr>
        <w:t xml:space="preserve">ispute system design (DSD), </w:t>
      </w:r>
      <w:r w:rsidR="00DA7974">
        <w:rPr>
          <w:rFonts w:ascii="Times New Roman" w:hAnsi="Times New Roman" w:cs="Times New Roman"/>
          <w:sz w:val="22"/>
          <w:szCs w:val="22"/>
        </w:rPr>
        <w:t>Alternative Dispute Resolution (</w:t>
      </w:r>
      <w:r w:rsidR="003E7A3B">
        <w:rPr>
          <w:rFonts w:ascii="Times New Roman" w:hAnsi="Times New Roman" w:cs="Times New Roman"/>
          <w:sz w:val="22"/>
          <w:szCs w:val="22"/>
        </w:rPr>
        <w:t>ADR</w:t>
      </w:r>
      <w:r w:rsidR="00DA7974">
        <w:rPr>
          <w:rFonts w:ascii="Times New Roman" w:hAnsi="Times New Roman" w:cs="Times New Roman"/>
          <w:sz w:val="22"/>
          <w:szCs w:val="22"/>
        </w:rPr>
        <w:t>)</w:t>
      </w:r>
      <w:r w:rsidR="00ED19A0">
        <w:rPr>
          <w:rFonts w:ascii="Times New Roman" w:hAnsi="Times New Roman" w:cs="Times New Roman"/>
          <w:sz w:val="22"/>
          <w:szCs w:val="22"/>
        </w:rPr>
        <w:t>,</w:t>
      </w:r>
      <w:r w:rsidR="001C0042">
        <w:rPr>
          <w:rFonts w:ascii="Times New Roman" w:hAnsi="Times New Roman" w:cs="Times New Roman"/>
          <w:sz w:val="22"/>
          <w:szCs w:val="22"/>
        </w:rPr>
        <w:t xml:space="preserve"> third party complaint handlers</w:t>
      </w:r>
    </w:p>
    <w:p w14:paraId="6D965AB5" w14:textId="77777777" w:rsidR="003643AB" w:rsidRPr="0083635A" w:rsidRDefault="00A93A18" w:rsidP="0083635A">
      <w:pPr>
        <w:pStyle w:val="Heading2"/>
        <w:spacing w:line="360" w:lineRule="auto"/>
        <w:rPr>
          <w:rFonts w:ascii="Times New Roman" w:hAnsi="Times New Roman" w:cs="Times New Roman"/>
          <w:sz w:val="22"/>
          <w:szCs w:val="22"/>
        </w:rPr>
      </w:pPr>
      <w:r w:rsidRPr="0083635A">
        <w:rPr>
          <w:rFonts w:ascii="Times New Roman" w:hAnsi="Times New Roman" w:cs="Times New Roman"/>
          <w:sz w:val="22"/>
          <w:szCs w:val="22"/>
        </w:rPr>
        <w:t>Introduction</w:t>
      </w:r>
      <w:r w:rsidR="002A0B72" w:rsidRPr="0083635A">
        <w:rPr>
          <w:rFonts w:ascii="Times New Roman" w:hAnsi="Times New Roman" w:cs="Times New Roman"/>
          <w:sz w:val="22"/>
          <w:szCs w:val="22"/>
        </w:rPr>
        <w:t xml:space="preserve">   </w:t>
      </w:r>
    </w:p>
    <w:p w14:paraId="71C6005D" w14:textId="4ADD33A4" w:rsidR="001376DD" w:rsidRDefault="00847B78" w:rsidP="0083635A">
      <w:pPr>
        <w:spacing w:line="360" w:lineRule="auto"/>
        <w:rPr>
          <w:rFonts w:ascii="Times New Roman" w:hAnsi="Times New Roman" w:cs="Times New Roman"/>
        </w:rPr>
      </w:pPr>
      <w:r>
        <w:rPr>
          <w:rFonts w:ascii="Times New Roman" w:hAnsi="Times New Roman" w:cs="Times New Roman"/>
        </w:rPr>
        <w:t>The article focuses</w:t>
      </w:r>
      <w:r w:rsidR="006F2AC4" w:rsidRPr="0083635A">
        <w:rPr>
          <w:rFonts w:ascii="Times New Roman" w:hAnsi="Times New Roman" w:cs="Times New Roman"/>
        </w:rPr>
        <w:t xml:space="preserve"> on the implications of</w:t>
      </w:r>
      <w:r w:rsidR="00A26EEF" w:rsidRPr="0083635A">
        <w:rPr>
          <w:rFonts w:ascii="Times New Roman" w:hAnsi="Times New Roman" w:cs="Times New Roman"/>
        </w:rPr>
        <w:t xml:space="preserve"> consumer </w:t>
      </w:r>
      <w:r w:rsidR="006F2AC4" w:rsidRPr="0083635A">
        <w:rPr>
          <w:rFonts w:ascii="Times New Roman" w:hAnsi="Times New Roman" w:cs="Times New Roman"/>
        </w:rPr>
        <w:t xml:space="preserve">vulnerability for </w:t>
      </w:r>
      <w:r w:rsidR="000D0472">
        <w:rPr>
          <w:rFonts w:ascii="Times New Roman" w:hAnsi="Times New Roman" w:cs="Times New Roman"/>
        </w:rPr>
        <w:t xml:space="preserve">complaint management </w:t>
      </w:r>
      <w:r w:rsidR="00A26EEF" w:rsidRPr="0083635A">
        <w:rPr>
          <w:rFonts w:ascii="Times New Roman" w:hAnsi="Times New Roman" w:cs="Times New Roman"/>
        </w:rPr>
        <w:t>processes</w:t>
      </w:r>
      <w:r w:rsidR="00E94271">
        <w:rPr>
          <w:rFonts w:ascii="Times New Roman" w:hAnsi="Times New Roman" w:cs="Times New Roman"/>
        </w:rPr>
        <w:t xml:space="preserve"> </w:t>
      </w:r>
      <w:r w:rsidR="00E94271" w:rsidRPr="0083635A">
        <w:rPr>
          <w:rFonts w:ascii="Times New Roman" w:hAnsi="Times New Roman" w:cs="Times New Roman"/>
        </w:rPr>
        <w:t>in Australia and the UK</w:t>
      </w:r>
      <w:r w:rsidR="00156588">
        <w:rPr>
          <w:rFonts w:ascii="Times New Roman" w:hAnsi="Times New Roman" w:cs="Times New Roman"/>
        </w:rPr>
        <w:t xml:space="preserve">. </w:t>
      </w:r>
      <w:r w:rsidR="00E94271" w:rsidRPr="0083635A">
        <w:rPr>
          <w:rFonts w:ascii="Times New Roman" w:hAnsi="Times New Roman" w:cs="Times New Roman"/>
        </w:rPr>
        <w:t xml:space="preserve"> </w:t>
      </w:r>
      <w:r w:rsidR="00156588">
        <w:rPr>
          <w:rFonts w:ascii="Times New Roman" w:hAnsi="Times New Roman" w:cs="Times New Roman"/>
        </w:rPr>
        <w:t>O</w:t>
      </w:r>
      <w:r w:rsidR="00E94271" w:rsidRPr="0083635A">
        <w:rPr>
          <w:rFonts w:ascii="Times New Roman" w:hAnsi="Times New Roman" w:cs="Times New Roman"/>
        </w:rPr>
        <w:t>v</w:t>
      </w:r>
      <w:r w:rsidR="000F4F7C">
        <w:rPr>
          <w:rFonts w:ascii="Times New Roman" w:hAnsi="Times New Roman" w:cs="Times New Roman"/>
        </w:rPr>
        <w:t>er the past decade</w:t>
      </w:r>
      <w:r w:rsidR="00E94271" w:rsidRPr="0083635A">
        <w:rPr>
          <w:rFonts w:ascii="Times New Roman" w:hAnsi="Times New Roman" w:cs="Times New Roman"/>
        </w:rPr>
        <w:t xml:space="preserve">, </w:t>
      </w:r>
      <w:r w:rsidR="00156588">
        <w:rPr>
          <w:rFonts w:ascii="Times New Roman" w:hAnsi="Times New Roman" w:cs="Times New Roman"/>
        </w:rPr>
        <w:t xml:space="preserve">consumer vulnerability </w:t>
      </w:r>
      <w:r w:rsidR="00E94271" w:rsidRPr="0083635A">
        <w:rPr>
          <w:rFonts w:ascii="Times New Roman" w:hAnsi="Times New Roman" w:cs="Times New Roman"/>
        </w:rPr>
        <w:t>ha</w:t>
      </w:r>
      <w:r w:rsidR="00322219">
        <w:rPr>
          <w:rFonts w:ascii="Times New Roman" w:hAnsi="Times New Roman" w:cs="Times New Roman"/>
        </w:rPr>
        <w:t>s</w:t>
      </w:r>
      <w:r w:rsidR="00E94271" w:rsidRPr="0083635A">
        <w:rPr>
          <w:rFonts w:ascii="Times New Roman" w:hAnsi="Times New Roman" w:cs="Times New Roman"/>
        </w:rPr>
        <w:t xml:space="preserve"> been recognised as</w:t>
      </w:r>
      <w:r w:rsidR="00156588">
        <w:rPr>
          <w:rFonts w:ascii="Times New Roman" w:hAnsi="Times New Roman" w:cs="Times New Roman"/>
        </w:rPr>
        <w:t xml:space="preserve"> an important cha</w:t>
      </w:r>
      <w:r w:rsidR="009D49A0">
        <w:rPr>
          <w:rFonts w:ascii="Times New Roman" w:hAnsi="Times New Roman" w:cs="Times New Roman"/>
        </w:rPr>
        <w:t>racteristic and a</w:t>
      </w:r>
      <w:r w:rsidR="0063275C" w:rsidRPr="00FA2402">
        <w:rPr>
          <w:rFonts w:ascii="Times New Roman" w:hAnsi="Times New Roman" w:cs="Times New Roman"/>
        </w:rPr>
        <w:t xml:space="preserve"> barometer</w:t>
      </w:r>
      <w:r w:rsidR="00156588">
        <w:rPr>
          <w:rFonts w:ascii="Times New Roman" w:hAnsi="Times New Roman" w:cs="Times New Roman"/>
        </w:rPr>
        <w:t xml:space="preserve"> which </w:t>
      </w:r>
      <w:r w:rsidR="00DA011D">
        <w:rPr>
          <w:rFonts w:ascii="Times New Roman" w:hAnsi="Times New Roman" w:cs="Times New Roman"/>
        </w:rPr>
        <w:t>provides an</w:t>
      </w:r>
      <w:r w:rsidR="0063275C">
        <w:rPr>
          <w:rFonts w:ascii="Times New Roman" w:hAnsi="Times New Roman" w:cs="Times New Roman"/>
        </w:rPr>
        <w:t xml:space="preserve"> </w:t>
      </w:r>
      <w:r w:rsidR="0063275C" w:rsidRPr="00FA2402">
        <w:rPr>
          <w:rFonts w:ascii="Times New Roman" w:hAnsi="Times New Roman" w:cs="Times New Roman"/>
        </w:rPr>
        <w:t>insight into</w:t>
      </w:r>
      <w:r w:rsidR="00156588">
        <w:rPr>
          <w:rFonts w:ascii="Times New Roman" w:hAnsi="Times New Roman" w:cs="Times New Roman"/>
        </w:rPr>
        <w:t xml:space="preserve"> the extent to which </w:t>
      </w:r>
      <w:r w:rsidR="00156588">
        <w:rPr>
          <w:rFonts w:ascii="Times New Roman" w:hAnsi="Times New Roman" w:cs="Times New Roman"/>
        </w:rPr>
        <w:lastRenderedPageBreak/>
        <w:t xml:space="preserve">markets meet social needs and contribute to </w:t>
      </w:r>
      <w:r w:rsidR="0063275C" w:rsidRPr="00FA2402">
        <w:rPr>
          <w:rFonts w:ascii="Times New Roman" w:hAnsi="Times New Roman" w:cs="Times New Roman"/>
        </w:rPr>
        <w:t>social wel</w:t>
      </w:r>
      <w:r w:rsidR="0063275C">
        <w:rPr>
          <w:rFonts w:ascii="Times New Roman" w:hAnsi="Times New Roman" w:cs="Times New Roman"/>
        </w:rPr>
        <w:t>fare</w:t>
      </w:r>
      <w:r w:rsidR="005D22D4">
        <w:rPr>
          <w:rFonts w:ascii="Times New Roman" w:hAnsi="Times New Roman" w:cs="Times New Roman"/>
        </w:rPr>
        <w:t xml:space="preserve">. </w:t>
      </w:r>
      <w:r w:rsidR="00156588">
        <w:rPr>
          <w:rFonts w:ascii="Times New Roman" w:hAnsi="Times New Roman" w:cs="Times New Roman"/>
        </w:rPr>
        <w:t xml:space="preserve"> </w:t>
      </w:r>
      <w:r w:rsidR="004D48A0">
        <w:rPr>
          <w:rFonts w:ascii="Times New Roman" w:hAnsi="Times New Roman" w:cs="Times New Roman"/>
        </w:rPr>
        <w:t>T</w:t>
      </w:r>
      <w:r w:rsidR="00E94271" w:rsidRPr="0083635A">
        <w:rPr>
          <w:rFonts w:ascii="Times New Roman" w:hAnsi="Times New Roman" w:cs="Times New Roman"/>
        </w:rPr>
        <w:t>he g</w:t>
      </w:r>
      <w:r w:rsidR="00901390">
        <w:rPr>
          <w:rFonts w:ascii="Times New Roman" w:hAnsi="Times New Roman" w:cs="Times New Roman"/>
        </w:rPr>
        <w:t>overnment, some consumer organis</w:t>
      </w:r>
      <w:r w:rsidR="00E94271" w:rsidRPr="0083635A">
        <w:rPr>
          <w:rFonts w:ascii="Times New Roman" w:hAnsi="Times New Roman" w:cs="Times New Roman"/>
        </w:rPr>
        <w:t>ations</w:t>
      </w:r>
      <w:r w:rsidR="002E7332">
        <w:rPr>
          <w:rFonts w:ascii="Times New Roman" w:hAnsi="Times New Roman" w:cs="Times New Roman"/>
        </w:rPr>
        <w:t xml:space="preserve"> </w:t>
      </w:r>
      <w:r w:rsidR="00E94271" w:rsidRPr="0083635A">
        <w:rPr>
          <w:rFonts w:ascii="Times New Roman" w:hAnsi="Times New Roman" w:cs="Times New Roman"/>
        </w:rPr>
        <w:t>and regulators believe that empowered consumers, including the vulnerable, are</w:t>
      </w:r>
      <w:r w:rsidR="00BC470C">
        <w:rPr>
          <w:rFonts w:ascii="Times New Roman" w:hAnsi="Times New Roman" w:cs="Times New Roman"/>
        </w:rPr>
        <w:t xml:space="preserve"> </w:t>
      </w:r>
      <w:r w:rsidR="00670814">
        <w:rPr>
          <w:rFonts w:ascii="Times New Roman" w:hAnsi="Times New Roman" w:cs="Times New Roman"/>
        </w:rPr>
        <w:t>essential</w:t>
      </w:r>
      <w:r w:rsidR="00E94271" w:rsidRPr="0083635A">
        <w:rPr>
          <w:rFonts w:ascii="Times New Roman" w:hAnsi="Times New Roman" w:cs="Times New Roman"/>
        </w:rPr>
        <w:t xml:space="preserve"> to the success of competitive markets</w:t>
      </w:r>
      <w:r w:rsidR="00E94271">
        <w:rPr>
          <w:rFonts w:ascii="Times New Roman" w:hAnsi="Times New Roman" w:cs="Times New Roman"/>
        </w:rPr>
        <w:t xml:space="preserve"> (Brennan and Coppack</w:t>
      </w:r>
      <w:r w:rsidR="00435AA4">
        <w:rPr>
          <w:rFonts w:ascii="Times New Roman" w:hAnsi="Times New Roman" w:cs="Times New Roman"/>
        </w:rPr>
        <w:t>,</w:t>
      </w:r>
      <w:r w:rsidR="00E94271">
        <w:rPr>
          <w:rFonts w:ascii="Times New Roman" w:hAnsi="Times New Roman" w:cs="Times New Roman"/>
        </w:rPr>
        <w:t xml:space="preserve"> 2008)</w:t>
      </w:r>
      <w:r w:rsidR="00E94271" w:rsidRPr="0083635A">
        <w:rPr>
          <w:rFonts w:ascii="Times New Roman" w:hAnsi="Times New Roman" w:cs="Times New Roman"/>
        </w:rPr>
        <w:t xml:space="preserve">.  </w:t>
      </w:r>
      <w:r w:rsidR="00322219">
        <w:rPr>
          <w:rFonts w:ascii="Times New Roman" w:hAnsi="Times New Roman" w:cs="Times New Roman"/>
        </w:rPr>
        <w:t xml:space="preserve">Third party ADR schemes are one of the means through which policymakers have sought to empower consumers </w:t>
      </w:r>
      <w:r w:rsidR="00322219" w:rsidRPr="00F56343">
        <w:rPr>
          <w:rFonts w:ascii="Times New Roman" w:hAnsi="Times New Roman" w:cs="Times New Roman"/>
          <w:i/>
        </w:rPr>
        <w:t>vis a vis</w:t>
      </w:r>
      <w:r w:rsidR="00322219">
        <w:rPr>
          <w:rFonts w:ascii="Times New Roman" w:hAnsi="Times New Roman" w:cs="Times New Roman"/>
        </w:rPr>
        <w:t xml:space="preserve"> service providers, recognising the limited accessibility of the courts and the need to provide quicker, less formal, and easier to use processes for consumer disputes (Hodges </w:t>
      </w:r>
      <w:r w:rsidR="00322219" w:rsidRPr="00F56343">
        <w:rPr>
          <w:rFonts w:ascii="Times New Roman" w:hAnsi="Times New Roman" w:cs="Times New Roman"/>
          <w:i/>
        </w:rPr>
        <w:t>et al</w:t>
      </w:r>
      <w:r w:rsidR="009B7352">
        <w:rPr>
          <w:rFonts w:ascii="Times New Roman" w:hAnsi="Times New Roman" w:cs="Times New Roman"/>
          <w:i/>
        </w:rPr>
        <w:t xml:space="preserve">., </w:t>
      </w:r>
      <w:r w:rsidR="00322219">
        <w:rPr>
          <w:rFonts w:ascii="Times New Roman" w:hAnsi="Times New Roman" w:cs="Times New Roman"/>
        </w:rPr>
        <w:t xml:space="preserve"> 2012). However, the challenges faced by third party ADR schemes in </w:t>
      </w:r>
      <w:r w:rsidR="001570DA">
        <w:rPr>
          <w:rFonts w:ascii="Times New Roman" w:hAnsi="Times New Roman" w:cs="Times New Roman"/>
        </w:rPr>
        <w:t>identifying,</w:t>
      </w:r>
      <w:r w:rsidR="00322219">
        <w:rPr>
          <w:rFonts w:ascii="Times New Roman" w:hAnsi="Times New Roman" w:cs="Times New Roman"/>
        </w:rPr>
        <w:t xml:space="preserve"> supporting</w:t>
      </w:r>
      <w:r w:rsidR="00381E27">
        <w:rPr>
          <w:rFonts w:ascii="Times New Roman" w:hAnsi="Times New Roman" w:cs="Times New Roman"/>
        </w:rPr>
        <w:t>, and working with</w:t>
      </w:r>
      <w:r w:rsidR="00322219">
        <w:rPr>
          <w:rFonts w:ascii="Times New Roman" w:hAnsi="Times New Roman" w:cs="Times New Roman"/>
        </w:rPr>
        <w:t xml:space="preserve"> vulnerable </w:t>
      </w:r>
      <w:r w:rsidR="00DE0269">
        <w:rPr>
          <w:rFonts w:ascii="Times New Roman" w:hAnsi="Times New Roman" w:cs="Times New Roman"/>
        </w:rPr>
        <w:t>consumer</w:t>
      </w:r>
      <w:r w:rsidR="00DA011D">
        <w:rPr>
          <w:rFonts w:ascii="Times New Roman" w:hAnsi="Times New Roman" w:cs="Times New Roman"/>
        </w:rPr>
        <w:t>s</w:t>
      </w:r>
      <w:r w:rsidR="00322219">
        <w:rPr>
          <w:rFonts w:ascii="Times New Roman" w:hAnsi="Times New Roman" w:cs="Times New Roman"/>
        </w:rPr>
        <w:t xml:space="preserve"> remains an underexplored area</w:t>
      </w:r>
      <w:r w:rsidR="001570DA">
        <w:rPr>
          <w:rFonts w:ascii="Times New Roman" w:hAnsi="Times New Roman" w:cs="Times New Roman"/>
        </w:rPr>
        <w:t xml:space="preserve"> of research, policy, and practice</w:t>
      </w:r>
      <w:r w:rsidR="00322219">
        <w:rPr>
          <w:rFonts w:ascii="Times New Roman" w:hAnsi="Times New Roman" w:cs="Times New Roman"/>
        </w:rPr>
        <w:t>.</w:t>
      </w:r>
      <w:r w:rsidR="001570DA">
        <w:rPr>
          <w:rFonts w:ascii="Times New Roman" w:hAnsi="Times New Roman" w:cs="Times New Roman"/>
        </w:rPr>
        <w:t xml:space="preserve"> This article seeks to make a contribution to existing understandings by (a) discussing the evolving concept of consumer vulnerability (b) identifying the challenges faced by practitioners as a result of the current expansive definition of consumer vulnerability and (c) </w:t>
      </w:r>
      <w:r w:rsidR="00C07665">
        <w:rPr>
          <w:rFonts w:ascii="Times New Roman" w:hAnsi="Times New Roman" w:cs="Times New Roman"/>
        </w:rPr>
        <w:t xml:space="preserve">drawing on an established model for dispute system design (DSD) (Gill </w:t>
      </w:r>
      <w:r w:rsidR="00C07665" w:rsidRPr="00F56343">
        <w:rPr>
          <w:rFonts w:ascii="Times New Roman" w:hAnsi="Times New Roman" w:cs="Times New Roman"/>
          <w:i/>
        </w:rPr>
        <w:t>et al</w:t>
      </w:r>
      <w:r w:rsidR="009B7352">
        <w:rPr>
          <w:rFonts w:ascii="Times New Roman" w:hAnsi="Times New Roman" w:cs="Times New Roman"/>
          <w:i/>
        </w:rPr>
        <w:t>.</w:t>
      </w:r>
      <w:r w:rsidR="00C45814">
        <w:rPr>
          <w:rFonts w:ascii="Times New Roman" w:hAnsi="Times New Roman" w:cs="Times New Roman"/>
          <w:i/>
        </w:rPr>
        <w:t xml:space="preserve">, </w:t>
      </w:r>
      <w:r w:rsidR="00C45814" w:rsidRPr="00F56343">
        <w:rPr>
          <w:rFonts w:ascii="Times New Roman" w:hAnsi="Times New Roman" w:cs="Times New Roman"/>
          <w:i/>
        </w:rPr>
        <w:t>2016</w:t>
      </w:r>
      <w:r w:rsidR="009B7352">
        <w:rPr>
          <w:rFonts w:ascii="Times New Roman" w:hAnsi="Times New Roman" w:cs="Times New Roman"/>
        </w:rPr>
        <w:t>;</w:t>
      </w:r>
      <w:r w:rsidR="00C07665">
        <w:rPr>
          <w:rFonts w:ascii="Times New Roman" w:hAnsi="Times New Roman" w:cs="Times New Roman"/>
        </w:rPr>
        <w:t xml:space="preserve"> Williams and Gill</w:t>
      </w:r>
      <w:r w:rsidR="009B7352">
        <w:rPr>
          <w:rFonts w:ascii="Times New Roman" w:hAnsi="Times New Roman" w:cs="Times New Roman"/>
        </w:rPr>
        <w:t>,</w:t>
      </w:r>
      <w:r w:rsidR="00C07665">
        <w:rPr>
          <w:rFonts w:ascii="Times New Roman" w:hAnsi="Times New Roman" w:cs="Times New Roman"/>
        </w:rPr>
        <w:t xml:space="preserve"> 2016) to explore how ADR bodies can respond to these cha</w:t>
      </w:r>
      <w:r w:rsidR="00482EE4">
        <w:rPr>
          <w:rFonts w:ascii="Times New Roman" w:hAnsi="Times New Roman" w:cs="Times New Roman"/>
        </w:rPr>
        <w:t xml:space="preserve">llenges.  </w:t>
      </w:r>
      <w:r w:rsidR="00482EE4" w:rsidRPr="00B60002">
        <w:rPr>
          <w:rFonts w:ascii="Times New Roman" w:hAnsi="Times New Roman" w:cs="Times New Roman"/>
        </w:rPr>
        <w:t xml:space="preserve">It </w:t>
      </w:r>
      <w:r w:rsidR="00DD79F6" w:rsidRPr="00B60002">
        <w:rPr>
          <w:rFonts w:ascii="Times New Roman" w:hAnsi="Times New Roman" w:cs="Times New Roman"/>
        </w:rPr>
        <w:t xml:space="preserve">will </w:t>
      </w:r>
      <w:r w:rsidR="00482EE4" w:rsidRPr="00B60002">
        <w:rPr>
          <w:rFonts w:ascii="Times New Roman" w:hAnsi="Times New Roman" w:cs="Times New Roman"/>
        </w:rPr>
        <w:t xml:space="preserve">argue that </w:t>
      </w:r>
      <w:r w:rsidR="00DD79F6" w:rsidRPr="00B60002">
        <w:rPr>
          <w:rFonts w:ascii="Times New Roman" w:hAnsi="Times New Roman" w:cs="Times New Roman"/>
        </w:rPr>
        <w:t xml:space="preserve">definitions of vulnerability increasingly recognise the transitory and multidimensional nature </w:t>
      </w:r>
      <w:r w:rsidR="00C45814" w:rsidRPr="00B60002">
        <w:rPr>
          <w:rFonts w:ascii="Times New Roman" w:hAnsi="Times New Roman" w:cs="Times New Roman"/>
        </w:rPr>
        <w:t>of vulnerability</w:t>
      </w:r>
      <w:r w:rsidR="00482EE4" w:rsidRPr="00B60002">
        <w:rPr>
          <w:rFonts w:ascii="Times New Roman" w:hAnsi="Times New Roman" w:cs="Times New Roman"/>
        </w:rPr>
        <w:t xml:space="preserve">.  As a result </w:t>
      </w:r>
      <w:r w:rsidR="00DD79F6" w:rsidRPr="00B60002">
        <w:rPr>
          <w:rFonts w:ascii="Times New Roman" w:hAnsi="Times New Roman" w:cs="Times New Roman"/>
        </w:rPr>
        <w:t xml:space="preserve">designing complaint handling systems which meet the needs of vulnerable consumers </w:t>
      </w:r>
      <w:r w:rsidR="003F6991" w:rsidRPr="00B60002">
        <w:rPr>
          <w:rFonts w:ascii="Times New Roman" w:hAnsi="Times New Roman" w:cs="Times New Roman"/>
        </w:rPr>
        <w:t xml:space="preserve">will benefit other consumers too.  </w:t>
      </w:r>
      <w:r w:rsidR="00482EE4" w:rsidRPr="00B60002">
        <w:rPr>
          <w:rFonts w:ascii="Times New Roman" w:hAnsi="Times New Roman" w:cs="Times New Roman"/>
        </w:rPr>
        <w:t xml:space="preserve"> </w:t>
      </w:r>
      <w:r w:rsidR="006170B6" w:rsidRPr="00B60002">
        <w:rPr>
          <w:rFonts w:ascii="Times New Roman" w:hAnsi="Times New Roman" w:cs="Times New Roman"/>
        </w:rPr>
        <w:t xml:space="preserve"> </w:t>
      </w:r>
      <w:r w:rsidR="00DD79F6" w:rsidRPr="00B60002">
        <w:rPr>
          <w:rFonts w:ascii="Times New Roman" w:hAnsi="Times New Roman" w:cs="Times New Roman"/>
        </w:rPr>
        <w:t xml:space="preserve">  </w:t>
      </w:r>
      <w:r w:rsidR="003F6991" w:rsidRPr="00B60002">
        <w:rPr>
          <w:rFonts w:ascii="Times New Roman" w:hAnsi="Times New Roman" w:cs="Times New Roman"/>
        </w:rPr>
        <w:t>To address this the</w:t>
      </w:r>
      <w:r w:rsidR="003F6991">
        <w:rPr>
          <w:rFonts w:ascii="Times New Roman" w:hAnsi="Times New Roman" w:cs="Times New Roman"/>
        </w:rPr>
        <w:t xml:space="preserve"> </w:t>
      </w:r>
      <w:r w:rsidR="00F166A3">
        <w:rPr>
          <w:rFonts w:ascii="Times New Roman" w:hAnsi="Times New Roman" w:cs="Times New Roman"/>
        </w:rPr>
        <w:t>article is in three</w:t>
      </w:r>
      <w:r w:rsidR="00C07665">
        <w:rPr>
          <w:rFonts w:ascii="Times New Roman" w:hAnsi="Times New Roman" w:cs="Times New Roman"/>
        </w:rPr>
        <w:t xml:space="preserve"> parts: the first part deals with contextual issues; the second part reviews the literature on consumer vulnerability; </w:t>
      </w:r>
      <w:r w:rsidR="00F166A3">
        <w:rPr>
          <w:rFonts w:ascii="Times New Roman" w:hAnsi="Times New Roman" w:cs="Times New Roman"/>
        </w:rPr>
        <w:t xml:space="preserve">and </w:t>
      </w:r>
      <w:r w:rsidR="00C07665">
        <w:rPr>
          <w:rFonts w:ascii="Times New Roman" w:hAnsi="Times New Roman" w:cs="Times New Roman"/>
        </w:rPr>
        <w:t>the third part discusses</w:t>
      </w:r>
      <w:r w:rsidR="00DF4CD0">
        <w:rPr>
          <w:rFonts w:ascii="Times New Roman" w:hAnsi="Times New Roman" w:cs="Times New Roman"/>
        </w:rPr>
        <w:t xml:space="preserve"> how ADR bodies can meet the challenges of consumer vulnerability</w:t>
      </w:r>
      <w:r w:rsidR="00F166A3">
        <w:rPr>
          <w:rFonts w:ascii="Times New Roman" w:hAnsi="Times New Roman" w:cs="Times New Roman"/>
        </w:rPr>
        <w:t>.</w:t>
      </w:r>
      <w:r w:rsidR="00FA2402" w:rsidRPr="00FA2402">
        <w:rPr>
          <w:rFonts w:ascii="Times New Roman" w:hAnsi="Times New Roman" w:cs="Times New Roman"/>
        </w:rPr>
        <w:t xml:space="preserve"> </w:t>
      </w:r>
    </w:p>
    <w:p w14:paraId="24674D85" w14:textId="18173103" w:rsidR="00E94271" w:rsidRPr="00E94271" w:rsidRDefault="00C07665" w:rsidP="0083635A">
      <w:pPr>
        <w:spacing w:line="360" w:lineRule="auto"/>
        <w:rPr>
          <w:rFonts w:ascii="Times New Roman" w:hAnsi="Times New Roman" w:cs="Times New Roman"/>
          <w:b/>
        </w:rPr>
      </w:pPr>
      <w:r>
        <w:rPr>
          <w:rFonts w:ascii="Times New Roman" w:hAnsi="Times New Roman" w:cs="Times New Roman"/>
          <w:b/>
        </w:rPr>
        <w:t xml:space="preserve">Part I: </w:t>
      </w:r>
      <w:r w:rsidR="00E94271">
        <w:rPr>
          <w:rFonts w:ascii="Times New Roman" w:hAnsi="Times New Roman" w:cs="Times New Roman"/>
          <w:b/>
        </w:rPr>
        <w:t>Context</w:t>
      </w:r>
    </w:p>
    <w:p w14:paraId="2450D7C5" w14:textId="19E95ADB" w:rsidR="00042CC7" w:rsidRPr="005161E5" w:rsidRDefault="00895B41" w:rsidP="00042CC7">
      <w:pPr>
        <w:spacing w:line="360" w:lineRule="auto"/>
        <w:rPr>
          <w:rFonts w:ascii="Times New Roman" w:hAnsi="Times New Roman" w:cs="Times New Roman"/>
          <w:lang w:val="en"/>
        </w:rPr>
      </w:pPr>
      <w:r w:rsidRPr="0083635A">
        <w:rPr>
          <w:rFonts w:ascii="Times New Roman" w:hAnsi="Times New Roman" w:cs="Times New Roman"/>
        </w:rPr>
        <w:t>It is not clear how many people may be classified as ‘v</w:t>
      </w:r>
      <w:r w:rsidR="00D677B1">
        <w:rPr>
          <w:rFonts w:ascii="Times New Roman" w:hAnsi="Times New Roman" w:cs="Times New Roman"/>
        </w:rPr>
        <w:t>ulnerable’ within the complaint</w:t>
      </w:r>
      <w:r w:rsidRPr="0083635A">
        <w:rPr>
          <w:rFonts w:ascii="Times New Roman" w:hAnsi="Times New Roman" w:cs="Times New Roman"/>
        </w:rPr>
        <w:t xml:space="preserve"> handling sector. Estimates of complaint activity in countries such as Australia suggest that more than 8 million formal complaints are made per year (Sourdin, 2016)</w:t>
      </w:r>
      <w:r w:rsidR="00F56343">
        <w:rPr>
          <w:rFonts w:ascii="Times New Roman" w:hAnsi="Times New Roman" w:cs="Times New Roman"/>
        </w:rPr>
        <w:t xml:space="preserve">.  In the UK 18.7 million problems with goods and services were experienced in 2014 (Business, Innovation and Skills (BIS), 2014).    Official statistics suggest that a </w:t>
      </w:r>
      <w:r w:rsidR="00042CC7">
        <w:rPr>
          <w:rFonts w:ascii="Times New Roman" w:hAnsi="Times New Roman" w:cs="Times New Roman"/>
        </w:rPr>
        <w:t>significant proportion of these consumers may be vulnerable.   In the UK over</w:t>
      </w:r>
      <w:r w:rsidR="00042CC7" w:rsidRPr="0083635A">
        <w:rPr>
          <w:rFonts w:ascii="Times New Roman" w:hAnsi="Times New Roman" w:cs="Times New Roman"/>
          <w:lang w:val="en"/>
        </w:rPr>
        <w:t xml:space="preserve"> 11 million peopl</w:t>
      </w:r>
      <w:r w:rsidR="00042CC7">
        <w:rPr>
          <w:rFonts w:ascii="Times New Roman" w:hAnsi="Times New Roman" w:cs="Times New Roman"/>
          <w:lang w:val="en"/>
        </w:rPr>
        <w:t xml:space="preserve">e report </w:t>
      </w:r>
      <w:r w:rsidR="00042CC7" w:rsidRPr="0083635A">
        <w:rPr>
          <w:rFonts w:ascii="Times New Roman" w:hAnsi="Times New Roman" w:cs="Times New Roman"/>
          <w:lang w:val="en"/>
        </w:rPr>
        <w:t>a limiting long term illness (</w:t>
      </w:r>
      <w:r w:rsidR="00042CC7">
        <w:rPr>
          <w:rFonts w:ascii="Times New Roman" w:hAnsi="Times New Roman" w:cs="Times New Roman"/>
          <w:lang w:val="en"/>
        </w:rPr>
        <w:t xml:space="preserve">Department for Work and Pensions and </w:t>
      </w:r>
      <w:r w:rsidR="00042CC7" w:rsidRPr="00C00D0D">
        <w:rPr>
          <w:rFonts w:ascii="Times New Roman" w:hAnsi="Times New Roman" w:cs="Times New Roman"/>
          <w:lang w:val="en"/>
        </w:rPr>
        <w:t>the Office for Disability Issues, 2014</w:t>
      </w:r>
      <w:r w:rsidR="00042CC7" w:rsidRPr="0083635A">
        <w:rPr>
          <w:rFonts w:ascii="Times New Roman" w:hAnsi="Times New Roman" w:cs="Times New Roman"/>
          <w:lang w:val="en"/>
        </w:rPr>
        <w:t>)</w:t>
      </w:r>
      <w:r w:rsidR="00042CC7">
        <w:rPr>
          <w:rFonts w:ascii="Times New Roman" w:hAnsi="Times New Roman" w:cs="Times New Roman"/>
          <w:lang w:val="en"/>
        </w:rPr>
        <w:t xml:space="preserve">, </w:t>
      </w:r>
      <w:r w:rsidR="00042CC7" w:rsidRPr="0083635A">
        <w:rPr>
          <w:rFonts w:ascii="Times New Roman" w:hAnsi="Times New Roman" w:cs="Times New Roman"/>
          <w:lang w:val="en"/>
        </w:rPr>
        <w:t>1.5 million people have some form of learning disability</w:t>
      </w:r>
      <w:r w:rsidR="00042CC7">
        <w:rPr>
          <w:rFonts w:ascii="Times New Roman" w:hAnsi="Times New Roman" w:cs="Times New Roman"/>
          <w:lang w:val="en"/>
        </w:rPr>
        <w:t xml:space="preserve">, </w:t>
      </w:r>
      <w:r w:rsidR="00042CC7" w:rsidRPr="0083635A">
        <w:rPr>
          <w:rFonts w:ascii="Times New Roman" w:hAnsi="Times New Roman" w:cs="Times New Roman"/>
          <w:lang w:val="en"/>
        </w:rPr>
        <w:t xml:space="preserve">one in four will experience at least one mental </w:t>
      </w:r>
      <w:r w:rsidR="00042CC7">
        <w:rPr>
          <w:rFonts w:ascii="Times New Roman" w:hAnsi="Times New Roman" w:cs="Times New Roman"/>
          <w:lang w:val="en"/>
        </w:rPr>
        <w:t xml:space="preserve">health </w:t>
      </w:r>
      <w:r w:rsidR="00042CC7" w:rsidRPr="0083635A">
        <w:rPr>
          <w:rFonts w:ascii="Times New Roman" w:hAnsi="Times New Roman" w:cs="Times New Roman"/>
          <w:lang w:val="en"/>
        </w:rPr>
        <w:t>dis</w:t>
      </w:r>
      <w:r w:rsidR="00042CC7">
        <w:rPr>
          <w:rFonts w:ascii="Times New Roman" w:hAnsi="Times New Roman" w:cs="Times New Roman"/>
          <w:lang w:val="en"/>
        </w:rPr>
        <w:t>order (Financial Conduct Authority, 2015) and over 1.5</w:t>
      </w:r>
      <w:r w:rsidR="00042CC7" w:rsidRPr="0083635A">
        <w:rPr>
          <w:rFonts w:ascii="Times New Roman" w:hAnsi="Times New Roman" w:cs="Times New Roman"/>
          <w:lang w:val="en"/>
        </w:rPr>
        <w:t xml:space="preserve"> million people in the UK are </w:t>
      </w:r>
      <w:r w:rsidR="00042CC7">
        <w:rPr>
          <w:rFonts w:ascii="Times New Roman" w:hAnsi="Times New Roman" w:cs="Times New Roman"/>
          <w:lang w:val="en"/>
        </w:rPr>
        <w:t xml:space="preserve">over the age of 85 (Age UK, 2016). </w:t>
      </w:r>
      <w:r w:rsidR="00042CC7" w:rsidRPr="005161E5">
        <w:rPr>
          <w:rFonts w:ascii="Times New Roman" w:eastAsiaTheme="minorHAnsi" w:hAnsi="Times New Roman" w:cs="Times New Roman"/>
          <w:lang w:val="en" w:eastAsia="en-GB"/>
        </w:rPr>
        <w:t xml:space="preserve"> </w:t>
      </w:r>
      <w:r w:rsidR="00042CC7" w:rsidRPr="005161E5">
        <w:rPr>
          <w:rFonts w:ascii="Times New Roman" w:hAnsi="Times New Roman" w:cs="Times New Roman"/>
        </w:rPr>
        <w:t xml:space="preserve"> Large scale population studies in both the United States and Australia suggest that </w:t>
      </w:r>
      <w:r w:rsidR="00042CC7">
        <w:rPr>
          <w:rFonts w:ascii="Times New Roman" w:hAnsi="Times New Roman" w:cs="Times New Roman"/>
        </w:rPr>
        <w:t xml:space="preserve">up to </w:t>
      </w:r>
      <w:r w:rsidR="00042CC7" w:rsidRPr="005161E5">
        <w:rPr>
          <w:rFonts w:ascii="Times New Roman" w:hAnsi="Times New Roman" w:cs="Times New Roman"/>
        </w:rPr>
        <w:t>20 per cent of the population may have a personality disord</w:t>
      </w:r>
      <w:r w:rsidR="00042CC7">
        <w:rPr>
          <w:rFonts w:ascii="Times New Roman" w:hAnsi="Times New Roman" w:cs="Times New Roman"/>
        </w:rPr>
        <w:t>er which may make some people more vulnerable</w:t>
      </w:r>
      <w:r w:rsidR="00042CC7" w:rsidRPr="005161E5">
        <w:rPr>
          <w:rFonts w:ascii="Times New Roman" w:hAnsi="Times New Roman" w:cs="Times New Roman"/>
        </w:rPr>
        <w:t xml:space="preserve"> (Sourdi</w:t>
      </w:r>
      <w:r w:rsidR="00042CC7">
        <w:rPr>
          <w:rFonts w:ascii="Times New Roman" w:hAnsi="Times New Roman" w:cs="Times New Roman"/>
        </w:rPr>
        <w:t>n and Wallace, 2014</w:t>
      </w:r>
      <w:r w:rsidR="00042CC7" w:rsidRPr="005161E5">
        <w:rPr>
          <w:rFonts w:ascii="Times New Roman" w:hAnsi="Times New Roman" w:cs="Times New Roman"/>
        </w:rPr>
        <w:t xml:space="preserve">). </w:t>
      </w:r>
      <w:r w:rsidR="00042CC7">
        <w:rPr>
          <w:rFonts w:ascii="Times New Roman" w:hAnsi="Times New Roman" w:cs="Times New Roman"/>
        </w:rPr>
        <w:t xml:space="preserve"> As will be discussed</w:t>
      </w:r>
      <w:r w:rsidR="00042CC7" w:rsidRPr="005161E5">
        <w:rPr>
          <w:rFonts w:ascii="Times New Roman" w:hAnsi="Times New Roman" w:cs="Times New Roman"/>
        </w:rPr>
        <w:t>, not all people in these gr</w:t>
      </w:r>
      <w:r w:rsidR="00042CC7">
        <w:rPr>
          <w:rFonts w:ascii="Times New Roman" w:hAnsi="Times New Roman" w:cs="Times New Roman"/>
        </w:rPr>
        <w:t>oups will be vulnerable but some</w:t>
      </w:r>
      <w:r w:rsidR="00042CC7" w:rsidRPr="005161E5">
        <w:rPr>
          <w:rFonts w:ascii="Times New Roman" w:hAnsi="Times New Roman" w:cs="Times New Roman"/>
        </w:rPr>
        <w:t xml:space="preserve"> may be more susceptible than the general population.</w:t>
      </w:r>
      <w:r w:rsidR="00042CC7">
        <w:rPr>
          <w:rFonts w:ascii="Times New Roman" w:hAnsi="Times New Roman" w:cs="Times New Roman"/>
        </w:rPr>
        <w:t xml:space="preserve">  </w:t>
      </w:r>
    </w:p>
    <w:p w14:paraId="322BC809" w14:textId="06C672BF" w:rsidR="00B515F4" w:rsidRPr="00680298" w:rsidRDefault="0030422A" w:rsidP="00B515F4">
      <w:pPr>
        <w:spacing w:line="360" w:lineRule="auto"/>
        <w:rPr>
          <w:rFonts w:ascii="Times New Roman" w:hAnsi="Times New Roman" w:cs="Times New Roman"/>
        </w:rPr>
      </w:pPr>
      <w:r w:rsidRPr="0030422A">
        <w:rPr>
          <w:rFonts w:ascii="Times New Roman" w:hAnsi="Times New Roman" w:cs="Times New Roman"/>
        </w:rPr>
        <w:t xml:space="preserve">Complaint handlers </w:t>
      </w:r>
      <w:r w:rsidRPr="00586639">
        <w:rPr>
          <w:rFonts w:ascii="Times New Roman" w:hAnsi="Times New Roman" w:cs="Times New Roman"/>
        </w:rPr>
        <w:t>may typically be at first tier (within the organisation supplying the goods or services) or at second tier (within ombudsman and other alternative dispute resolution services)</w:t>
      </w:r>
      <w:r w:rsidR="00757FF6" w:rsidRPr="00586639">
        <w:rPr>
          <w:rFonts w:ascii="Times New Roman" w:hAnsi="Times New Roman" w:cs="Times New Roman"/>
        </w:rPr>
        <w:t>. F</w:t>
      </w:r>
      <w:r w:rsidR="00F97A4D" w:rsidRPr="00586639">
        <w:rPr>
          <w:rFonts w:ascii="Times New Roman" w:hAnsi="Times New Roman" w:cs="Times New Roman"/>
        </w:rPr>
        <w:t xml:space="preserve">or the purposes of this article we have referred to </w:t>
      </w:r>
      <w:r w:rsidR="00606CAB" w:rsidRPr="00586639">
        <w:rPr>
          <w:rFonts w:ascii="Times New Roman" w:hAnsi="Times New Roman" w:cs="Times New Roman"/>
        </w:rPr>
        <w:t xml:space="preserve">those at second tier </w:t>
      </w:r>
      <w:r w:rsidR="00F97A4D" w:rsidRPr="00586639">
        <w:rPr>
          <w:rFonts w:ascii="Times New Roman" w:hAnsi="Times New Roman" w:cs="Times New Roman"/>
        </w:rPr>
        <w:t>as third party complaint handlers</w:t>
      </w:r>
      <w:r w:rsidRPr="00586639">
        <w:rPr>
          <w:rFonts w:ascii="Times New Roman" w:hAnsi="Times New Roman" w:cs="Times New Roman"/>
        </w:rPr>
        <w:t>.</w:t>
      </w:r>
      <w:r>
        <w:rPr>
          <w:rFonts w:ascii="Times New Roman" w:hAnsi="Times New Roman" w:cs="Times New Roman"/>
        </w:rPr>
        <w:t xml:space="preserve"> T</w:t>
      </w:r>
      <w:r w:rsidRPr="0030422A">
        <w:rPr>
          <w:rFonts w:ascii="Times New Roman" w:hAnsi="Times New Roman" w:cs="Times New Roman"/>
        </w:rPr>
        <w:t>he f</w:t>
      </w:r>
      <w:r>
        <w:rPr>
          <w:rFonts w:ascii="Times New Roman" w:hAnsi="Times New Roman" w:cs="Times New Roman"/>
        </w:rPr>
        <w:t>ocus of this article is on</w:t>
      </w:r>
      <w:r w:rsidR="004943E6">
        <w:rPr>
          <w:rFonts w:ascii="Times New Roman" w:hAnsi="Times New Roman" w:cs="Times New Roman"/>
        </w:rPr>
        <w:t xml:space="preserve"> </w:t>
      </w:r>
      <w:r w:rsidR="00F97A4D">
        <w:rPr>
          <w:rFonts w:ascii="Times New Roman" w:hAnsi="Times New Roman" w:cs="Times New Roman"/>
        </w:rPr>
        <w:t>third party</w:t>
      </w:r>
      <w:r w:rsidRPr="0030422A">
        <w:rPr>
          <w:rFonts w:ascii="Times New Roman" w:hAnsi="Times New Roman" w:cs="Times New Roman"/>
        </w:rPr>
        <w:t xml:space="preserve"> co</w:t>
      </w:r>
      <w:r w:rsidR="00274AFE">
        <w:rPr>
          <w:rFonts w:ascii="Times New Roman" w:hAnsi="Times New Roman" w:cs="Times New Roman"/>
        </w:rPr>
        <w:t>mplaint handlers, i</w:t>
      </w:r>
      <w:r w:rsidR="00D6200D" w:rsidRPr="0083635A">
        <w:rPr>
          <w:rFonts w:ascii="Times New Roman" w:hAnsi="Times New Roman" w:cs="Times New Roman"/>
        </w:rPr>
        <w:t>ndependent of the organisations that have caused the dissatisfaction</w:t>
      </w:r>
      <w:r w:rsidR="00274AFE">
        <w:rPr>
          <w:rFonts w:ascii="Times New Roman" w:hAnsi="Times New Roman" w:cs="Times New Roman"/>
        </w:rPr>
        <w:t>,</w:t>
      </w:r>
      <w:r w:rsidR="00D6200D" w:rsidRPr="0083635A">
        <w:rPr>
          <w:rFonts w:ascii="Times New Roman" w:hAnsi="Times New Roman" w:cs="Times New Roman"/>
        </w:rPr>
        <w:t xml:space="preserve"> and include</w:t>
      </w:r>
      <w:r w:rsidR="00274AFE">
        <w:rPr>
          <w:rFonts w:ascii="Times New Roman" w:hAnsi="Times New Roman" w:cs="Times New Roman"/>
        </w:rPr>
        <w:t>s</w:t>
      </w:r>
      <w:r w:rsidR="00D6200D" w:rsidRPr="0083635A">
        <w:rPr>
          <w:rFonts w:ascii="Times New Roman" w:hAnsi="Times New Roman" w:cs="Times New Roman"/>
        </w:rPr>
        <w:t xml:space="preserve"> a range of alternative dispute resolution (ADR) services including </w:t>
      </w:r>
      <w:r w:rsidR="00B951CD">
        <w:rPr>
          <w:rFonts w:ascii="Times New Roman" w:hAnsi="Times New Roman" w:cs="Times New Roman"/>
        </w:rPr>
        <w:t>adjudicati</w:t>
      </w:r>
      <w:r w:rsidR="00F14532">
        <w:rPr>
          <w:rFonts w:ascii="Times New Roman" w:hAnsi="Times New Roman" w:cs="Times New Roman"/>
        </w:rPr>
        <w:t>on</w:t>
      </w:r>
      <w:r w:rsidR="00B951CD">
        <w:rPr>
          <w:rFonts w:ascii="Times New Roman" w:hAnsi="Times New Roman" w:cs="Times New Roman"/>
        </w:rPr>
        <w:t xml:space="preserve"> schemes and </w:t>
      </w:r>
      <w:r w:rsidR="00D6200D" w:rsidRPr="0083635A">
        <w:rPr>
          <w:rFonts w:ascii="Times New Roman" w:hAnsi="Times New Roman" w:cs="Times New Roman"/>
        </w:rPr>
        <w:t xml:space="preserve">ombudsman organisations. </w:t>
      </w:r>
      <w:r w:rsidR="000F1CBF">
        <w:rPr>
          <w:rFonts w:ascii="Times New Roman" w:hAnsi="Times New Roman" w:cs="Times New Roman"/>
        </w:rPr>
        <w:t xml:space="preserve">  </w:t>
      </w:r>
      <w:r w:rsidR="00B610CF">
        <w:rPr>
          <w:rFonts w:ascii="Times New Roman" w:hAnsi="Times New Roman" w:cs="Times New Roman"/>
        </w:rPr>
        <w:t>Drawing on  a</w:t>
      </w:r>
      <w:r w:rsidR="00B610CF" w:rsidRPr="0083635A">
        <w:rPr>
          <w:rFonts w:ascii="Times New Roman" w:hAnsi="Times New Roman" w:cs="Times New Roman"/>
        </w:rPr>
        <w:t xml:space="preserve"> British Standard on Inclusive Service Provis</w:t>
      </w:r>
      <w:r w:rsidR="00B610CF">
        <w:rPr>
          <w:rFonts w:ascii="Times New Roman" w:hAnsi="Times New Roman" w:cs="Times New Roman"/>
        </w:rPr>
        <w:t xml:space="preserve">ion, BS18477  (British Standards Institution, </w:t>
      </w:r>
      <w:r w:rsidR="009B7352">
        <w:rPr>
          <w:rFonts w:ascii="Times New Roman" w:hAnsi="Times New Roman" w:cs="Times New Roman"/>
        </w:rPr>
        <w:t xml:space="preserve"> </w:t>
      </w:r>
      <w:r w:rsidR="00B610CF">
        <w:rPr>
          <w:rFonts w:ascii="Times New Roman" w:hAnsi="Times New Roman" w:cs="Times New Roman"/>
        </w:rPr>
        <w:t>2010), a</w:t>
      </w:r>
      <w:r w:rsidR="00D12B92" w:rsidRPr="0083635A">
        <w:rPr>
          <w:rFonts w:ascii="Times New Roman" w:hAnsi="Times New Roman" w:cs="Times New Roman"/>
        </w:rPr>
        <w:t xml:space="preserve"> number of </w:t>
      </w:r>
      <w:r w:rsidR="00680AF3" w:rsidRPr="0083635A">
        <w:rPr>
          <w:rFonts w:ascii="Times New Roman" w:hAnsi="Times New Roman" w:cs="Times New Roman"/>
        </w:rPr>
        <w:t xml:space="preserve">UK </w:t>
      </w:r>
      <w:r w:rsidR="00D12B92" w:rsidRPr="0083635A">
        <w:rPr>
          <w:rFonts w:ascii="Times New Roman" w:hAnsi="Times New Roman" w:cs="Times New Roman"/>
        </w:rPr>
        <w:t>regulators</w:t>
      </w:r>
      <w:r w:rsidR="00750111">
        <w:rPr>
          <w:rFonts w:ascii="Times New Roman" w:hAnsi="Times New Roman" w:cs="Times New Roman"/>
        </w:rPr>
        <w:t xml:space="preserve"> and complaint</w:t>
      </w:r>
      <w:r w:rsidR="00F46DC0" w:rsidRPr="0083635A">
        <w:rPr>
          <w:rFonts w:ascii="Times New Roman" w:hAnsi="Times New Roman" w:cs="Times New Roman"/>
        </w:rPr>
        <w:t xml:space="preserve"> handlers </w:t>
      </w:r>
      <w:r w:rsidR="00D12B92" w:rsidRPr="0083635A">
        <w:rPr>
          <w:rFonts w:ascii="Times New Roman" w:hAnsi="Times New Roman" w:cs="Times New Roman"/>
        </w:rPr>
        <w:t xml:space="preserve"> </w:t>
      </w:r>
      <w:r w:rsidR="00F46DC0" w:rsidRPr="0083635A">
        <w:rPr>
          <w:rFonts w:ascii="Times New Roman" w:hAnsi="Times New Roman" w:cs="Times New Roman"/>
        </w:rPr>
        <w:t>have been</w:t>
      </w:r>
      <w:r w:rsidR="00680AF3" w:rsidRPr="0083635A">
        <w:rPr>
          <w:rFonts w:ascii="Times New Roman" w:hAnsi="Times New Roman" w:cs="Times New Roman"/>
        </w:rPr>
        <w:t>,</w:t>
      </w:r>
      <w:r w:rsidR="00F46DC0" w:rsidRPr="0083635A">
        <w:rPr>
          <w:rFonts w:ascii="Times New Roman" w:hAnsi="Times New Roman" w:cs="Times New Roman"/>
        </w:rPr>
        <w:t xml:space="preserve"> or are in the process of</w:t>
      </w:r>
      <w:r w:rsidR="00680AF3" w:rsidRPr="0083635A">
        <w:rPr>
          <w:rFonts w:ascii="Times New Roman" w:hAnsi="Times New Roman" w:cs="Times New Roman"/>
        </w:rPr>
        <w:t xml:space="preserve">, </w:t>
      </w:r>
      <w:r w:rsidR="00D12B92" w:rsidRPr="0083635A">
        <w:rPr>
          <w:rFonts w:ascii="Times New Roman" w:hAnsi="Times New Roman" w:cs="Times New Roman"/>
        </w:rPr>
        <w:t>reviewing their approach to consumer vulnerability</w:t>
      </w:r>
      <w:r w:rsidR="00F46DC0" w:rsidRPr="0083635A">
        <w:rPr>
          <w:rFonts w:ascii="Times New Roman" w:hAnsi="Times New Roman" w:cs="Times New Roman"/>
        </w:rPr>
        <w:t xml:space="preserve"> including</w:t>
      </w:r>
      <w:r w:rsidR="00680AF3" w:rsidRPr="0083635A">
        <w:rPr>
          <w:rFonts w:ascii="Times New Roman" w:hAnsi="Times New Roman" w:cs="Times New Roman"/>
        </w:rPr>
        <w:t xml:space="preserve"> </w:t>
      </w:r>
      <w:r w:rsidR="00AC46E0">
        <w:rPr>
          <w:rFonts w:ascii="Times New Roman" w:hAnsi="Times New Roman" w:cs="Times New Roman"/>
        </w:rPr>
        <w:t>the energy r</w:t>
      </w:r>
      <w:r w:rsidR="00D6200D">
        <w:rPr>
          <w:rFonts w:ascii="Times New Roman" w:hAnsi="Times New Roman" w:cs="Times New Roman"/>
        </w:rPr>
        <w:t>egulator</w:t>
      </w:r>
      <w:r w:rsidR="005A1E10">
        <w:rPr>
          <w:rFonts w:ascii="Times New Roman" w:hAnsi="Times New Roman" w:cs="Times New Roman"/>
        </w:rPr>
        <w:t>,</w:t>
      </w:r>
      <w:r w:rsidR="00F46DC0" w:rsidRPr="0083635A">
        <w:rPr>
          <w:rFonts w:ascii="Times New Roman" w:hAnsi="Times New Roman" w:cs="Times New Roman"/>
        </w:rPr>
        <w:t xml:space="preserve"> Ofgem</w:t>
      </w:r>
      <w:r w:rsidR="00354FCE">
        <w:rPr>
          <w:rFonts w:ascii="Times New Roman" w:hAnsi="Times New Roman" w:cs="Times New Roman"/>
        </w:rPr>
        <w:t xml:space="preserve"> </w:t>
      </w:r>
      <w:r w:rsidR="00B610CF">
        <w:rPr>
          <w:rFonts w:ascii="Times New Roman" w:hAnsi="Times New Roman" w:cs="Times New Roman"/>
        </w:rPr>
        <w:t xml:space="preserve"> </w:t>
      </w:r>
      <w:r w:rsidR="00354FCE">
        <w:rPr>
          <w:rFonts w:ascii="Times New Roman" w:hAnsi="Times New Roman" w:cs="Times New Roman"/>
        </w:rPr>
        <w:t>(2013)</w:t>
      </w:r>
      <w:r w:rsidR="00F46DC0" w:rsidRPr="0083635A">
        <w:rPr>
          <w:rFonts w:ascii="Times New Roman" w:hAnsi="Times New Roman" w:cs="Times New Roman"/>
        </w:rPr>
        <w:t xml:space="preserve">, </w:t>
      </w:r>
      <w:r w:rsidR="00D6200D">
        <w:rPr>
          <w:rFonts w:ascii="Times New Roman" w:hAnsi="Times New Roman" w:cs="Times New Roman"/>
        </w:rPr>
        <w:t xml:space="preserve">the </w:t>
      </w:r>
      <w:r w:rsidR="00F46DC0" w:rsidRPr="0083635A">
        <w:rPr>
          <w:rFonts w:ascii="Times New Roman" w:hAnsi="Times New Roman" w:cs="Times New Roman"/>
        </w:rPr>
        <w:t>Legal Services Consumer Panel</w:t>
      </w:r>
      <w:r w:rsidR="00693056">
        <w:rPr>
          <w:rFonts w:ascii="Times New Roman" w:hAnsi="Times New Roman" w:cs="Times New Roman"/>
        </w:rPr>
        <w:t xml:space="preserve"> (2014)</w:t>
      </w:r>
      <w:r w:rsidR="00F14532">
        <w:rPr>
          <w:rFonts w:ascii="Times New Roman" w:hAnsi="Times New Roman" w:cs="Times New Roman"/>
        </w:rPr>
        <w:t>,</w:t>
      </w:r>
      <w:r w:rsidR="00F46DC0" w:rsidRPr="0083635A">
        <w:rPr>
          <w:rFonts w:ascii="Times New Roman" w:hAnsi="Times New Roman" w:cs="Times New Roman"/>
        </w:rPr>
        <w:t xml:space="preserve"> the Financial Conduct </w:t>
      </w:r>
      <w:r w:rsidR="00A7064F" w:rsidRPr="0083635A">
        <w:rPr>
          <w:rFonts w:ascii="Times New Roman" w:hAnsi="Times New Roman" w:cs="Times New Roman"/>
        </w:rPr>
        <w:t>Authority</w:t>
      </w:r>
      <w:r w:rsidR="005A1E10">
        <w:rPr>
          <w:rFonts w:ascii="Times New Roman" w:hAnsi="Times New Roman" w:cs="Times New Roman"/>
        </w:rPr>
        <w:t xml:space="preserve"> (2015)</w:t>
      </w:r>
      <w:r w:rsidR="00AC46E0">
        <w:rPr>
          <w:rFonts w:ascii="Times New Roman" w:hAnsi="Times New Roman" w:cs="Times New Roman"/>
        </w:rPr>
        <w:t xml:space="preserve"> and the Financial Ombudsman Service (2015</w:t>
      </w:r>
      <w:r w:rsidR="00AC46E0" w:rsidRPr="0083635A">
        <w:rPr>
          <w:rFonts w:ascii="Times New Roman" w:hAnsi="Times New Roman" w:cs="Times New Roman"/>
        </w:rPr>
        <w:t>)</w:t>
      </w:r>
      <w:r w:rsidR="00FA72D1">
        <w:rPr>
          <w:rFonts w:ascii="Times New Roman" w:hAnsi="Times New Roman" w:cs="Times New Roman"/>
        </w:rPr>
        <w:t xml:space="preserve">. </w:t>
      </w:r>
      <w:r w:rsidR="00DC3708">
        <w:rPr>
          <w:rFonts w:ascii="Times New Roman" w:hAnsi="Times New Roman" w:cs="Times New Roman"/>
        </w:rPr>
        <w:t>C</w:t>
      </w:r>
      <w:r w:rsidR="00F46DC0" w:rsidRPr="0083635A">
        <w:rPr>
          <w:rFonts w:ascii="Times New Roman" w:hAnsi="Times New Roman" w:cs="Times New Roman"/>
        </w:rPr>
        <w:t>onsumer vulnerability</w:t>
      </w:r>
      <w:r w:rsidR="00B951CD">
        <w:rPr>
          <w:rFonts w:ascii="Times New Roman" w:hAnsi="Times New Roman" w:cs="Times New Roman"/>
        </w:rPr>
        <w:t xml:space="preserve"> and ADR are also key </w:t>
      </w:r>
      <w:r w:rsidR="00DC3708">
        <w:rPr>
          <w:rFonts w:ascii="Times New Roman" w:hAnsi="Times New Roman" w:cs="Times New Roman"/>
        </w:rPr>
        <w:t>areas of interest in Europe:</w:t>
      </w:r>
      <w:r w:rsidR="00B951CD">
        <w:rPr>
          <w:rFonts w:ascii="Times New Roman" w:hAnsi="Times New Roman" w:cs="Times New Roman"/>
        </w:rPr>
        <w:t xml:space="preserve"> the </w:t>
      </w:r>
      <w:r w:rsidR="00A7064F" w:rsidRPr="0083635A">
        <w:rPr>
          <w:rFonts w:ascii="Times New Roman" w:hAnsi="Times New Roman" w:cs="Times New Roman"/>
        </w:rPr>
        <w:t>Unfair</w:t>
      </w:r>
      <w:r w:rsidR="00F46DC0" w:rsidRPr="0083635A">
        <w:rPr>
          <w:rFonts w:ascii="Times New Roman" w:hAnsi="Times New Roman" w:cs="Times New Roman"/>
        </w:rPr>
        <w:t xml:space="preserve"> Commercial Practices Directive </w:t>
      </w:r>
      <w:r w:rsidR="00680AF3" w:rsidRPr="0083635A">
        <w:rPr>
          <w:rFonts w:ascii="Times New Roman" w:hAnsi="Times New Roman" w:cs="Times New Roman"/>
          <w:bCs/>
          <w:lang w:val="en-GB"/>
        </w:rPr>
        <w:t>2005/29/EC</w:t>
      </w:r>
      <w:r w:rsidR="00DC3708">
        <w:rPr>
          <w:rFonts w:ascii="Times New Roman" w:hAnsi="Times New Roman" w:cs="Times New Roman"/>
          <w:bCs/>
          <w:lang w:val="en-GB"/>
        </w:rPr>
        <w:t xml:space="preserve"> </w:t>
      </w:r>
      <w:r w:rsidR="00B951CD">
        <w:rPr>
          <w:rFonts w:ascii="Times New Roman" w:hAnsi="Times New Roman" w:cs="Times New Roman"/>
          <w:bCs/>
          <w:lang w:val="en-GB"/>
        </w:rPr>
        <w:t>protects not on</w:t>
      </w:r>
      <w:r w:rsidR="007E4240">
        <w:rPr>
          <w:rFonts w:ascii="Times New Roman" w:hAnsi="Times New Roman" w:cs="Times New Roman"/>
          <w:bCs/>
          <w:lang w:val="en-GB"/>
        </w:rPr>
        <w:t>ly ‘average’ consumer</w:t>
      </w:r>
      <w:r w:rsidR="00F14532">
        <w:rPr>
          <w:rFonts w:ascii="Times New Roman" w:hAnsi="Times New Roman" w:cs="Times New Roman"/>
          <w:bCs/>
          <w:lang w:val="en-GB"/>
        </w:rPr>
        <w:t>s</w:t>
      </w:r>
      <w:r w:rsidR="007E4240">
        <w:rPr>
          <w:rFonts w:ascii="Times New Roman" w:hAnsi="Times New Roman" w:cs="Times New Roman"/>
          <w:bCs/>
          <w:lang w:val="en-GB"/>
        </w:rPr>
        <w:t xml:space="preserve"> but</w:t>
      </w:r>
      <w:r w:rsidR="00973D21">
        <w:rPr>
          <w:rFonts w:ascii="Times New Roman" w:hAnsi="Times New Roman" w:cs="Times New Roman"/>
          <w:bCs/>
          <w:lang w:val="en-GB"/>
        </w:rPr>
        <w:t xml:space="preserve"> those who are </w:t>
      </w:r>
      <w:r w:rsidR="007E4240">
        <w:rPr>
          <w:rFonts w:ascii="Times New Roman" w:hAnsi="Times New Roman" w:cs="Times New Roman"/>
          <w:bCs/>
          <w:lang w:val="en-GB"/>
        </w:rPr>
        <w:t xml:space="preserve"> ‘</w:t>
      </w:r>
      <w:r w:rsidR="00973D21">
        <w:rPr>
          <w:rFonts w:ascii="Times New Roman" w:hAnsi="Times New Roman" w:cs="Times New Roman"/>
          <w:bCs/>
          <w:lang w:val="en-GB"/>
        </w:rPr>
        <w:t xml:space="preserve">vulnerable’, </w:t>
      </w:r>
      <w:r w:rsidR="00B951CD">
        <w:rPr>
          <w:rFonts w:ascii="Times New Roman" w:hAnsi="Times New Roman" w:cs="Times New Roman"/>
          <w:bCs/>
          <w:lang w:val="en-GB"/>
        </w:rPr>
        <w:t>and</w:t>
      </w:r>
      <w:r w:rsidR="00CC049A">
        <w:rPr>
          <w:rFonts w:ascii="Times New Roman" w:hAnsi="Times New Roman" w:cs="Times New Roman"/>
          <w:bCs/>
          <w:lang w:val="en-GB"/>
        </w:rPr>
        <w:t xml:space="preserve"> the </w:t>
      </w:r>
      <w:r w:rsidR="00680AF3" w:rsidRPr="0083635A">
        <w:rPr>
          <w:rFonts w:ascii="Times New Roman" w:hAnsi="Times New Roman" w:cs="Times New Roman"/>
        </w:rPr>
        <w:t xml:space="preserve">Directive on Consumer Alternative </w:t>
      </w:r>
      <w:r w:rsidR="00A16774">
        <w:rPr>
          <w:rFonts w:ascii="Times New Roman" w:hAnsi="Times New Roman" w:cs="Times New Roman"/>
        </w:rPr>
        <w:t xml:space="preserve">Dispute Resolution (2013/11/EU) </w:t>
      </w:r>
      <w:r w:rsidR="00CC049A">
        <w:rPr>
          <w:rFonts w:ascii="Times New Roman" w:hAnsi="Times New Roman" w:cs="Times New Roman"/>
          <w:lang w:val="en-GB"/>
        </w:rPr>
        <w:t xml:space="preserve">requires member states to ensure that ADR mechanisms are available to resolve </w:t>
      </w:r>
      <w:r w:rsidR="004E349A">
        <w:rPr>
          <w:rFonts w:ascii="Times New Roman" w:hAnsi="Times New Roman" w:cs="Times New Roman"/>
          <w:lang w:val="en-GB"/>
        </w:rPr>
        <w:t xml:space="preserve">all consumer </w:t>
      </w:r>
      <w:r w:rsidR="00A16774">
        <w:rPr>
          <w:rFonts w:ascii="Times New Roman" w:hAnsi="Times New Roman" w:cs="Times New Roman"/>
          <w:lang w:val="en-GB"/>
        </w:rPr>
        <w:t>disputes</w:t>
      </w:r>
      <w:r w:rsidR="00F14532">
        <w:rPr>
          <w:rFonts w:ascii="Times New Roman" w:hAnsi="Times New Roman" w:cs="Times New Roman"/>
          <w:lang w:val="en-GB"/>
        </w:rPr>
        <w:t xml:space="preserve">. </w:t>
      </w:r>
      <w:r w:rsidR="00F14532" w:rsidRPr="00B60002">
        <w:rPr>
          <w:rFonts w:ascii="Times New Roman" w:hAnsi="Times New Roman" w:cs="Times New Roman"/>
          <w:lang w:val="en-GB"/>
        </w:rPr>
        <w:t>In the context where</w:t>
      </w:r>
      <w:r w:rsidR="00A16774" w:rsidRPr="00B60002">
        <w:rPr>
          <w:rFonts w:ascii="Times New Roman" w:hAnsi="Times New Roman" w:cs="Times New Roman"/>
          <w:lang w:val="en-GB"/>
        </w:rPr>
        <w:t xml:space="preserve"> les</w:t>
      </w:r>
      <w:r w:rsidR="00DE1B43" w:rsidRPr="00B60002">
        <w:rPr>
          <w:rFonts w:ascii="Times New Roman" w:hAnsi="Times New Roman" w:cs="Times New Roman"/>
          <w:lang w:val="en-GB"/>
        </w:rPr>
        <w:t>s than half of EU consumers (44 per cent</w:t>
      </w:r>
      <w:r w:rsidR="00A16774" w:rsidRPr="00B60002">
        <w:rPr>
          <w:rFonts w:ascii="Times New Roman" w:hAnsi="Times New Roman" w:cs="Times New Roman"/>
          <w:lang w:val="en-GB"/>
        </w:rPr>
        <w:t>) find it easy to resolve disp</w:t>
      </w:r>
      <w:r w:rsidR="008D0942" w:rsidRPr="00B60002">
        <w:rPr>
          <w:rFonts w:ascii="Times New Roman" w:hAnsi="Times New Roman" w:cs="Times New Roman"/>
          <w:lang w:val="en-GB"/>
        </w:rPr>
        <w:t>utes with sellers through ADR</w:t>
      </w:r>
      <w:r w:rsidR="006B6B17" w:rsidRPr="00B60002">
        <w:rPr>
          <w:rFonts w:ascii="Times New Roman" w:hAnsi="Times New Roman" w:cs="Times New Roman"/>
          <w:lang w:val="en-GB"/>
        </w:rPr>
        <w:t xml:space="preserve"> (European Commission, 2013)</w:t>
      </w:r>
      <w:r w:rsidR="00F14532" w:rsidRPr="00B60002">
        <w:rPr>
          <w:rFonts w:ascii="Times New Roman" w:hAnsi="Times New Roman" w:cs="Times New Roman"/>
          <w:lang w:val="en-GB"/>
        </w:rPr>
        <w:t>, t</w:t>
      </w:r>
      <w:r w:rsidR="00D12B92" w:rsidRPr="00B60002">
        <w:rPr>
          <w:rFonts w:ascii="Times New Roman" w:hAnsi="Times New Roman" w:cs="Times New Roman"/>
          <w:lang w:val="en-GB"/>
        </w:rPr>
        <w:t xml:space="preserve">he European Parliament </w:t>
      </w:r>
      <w:r w:rsidR="00F14532" w:rsidRPr="00B60002">
        <w:rPr>
          <w:rFonts w:ascii="Times New Roman" w:hAnsi="Times New Roman" w:cs="Times New Roman"/>
          <w:lang w:val="en-GB"/>
        </w:rPr>
        <w:t xml:space="preserve">has </w:t>
      </w:r>
      <w:r w:rsidR="00A16774" w:rsidRPr="00B60002">
        <w:rPr>
          <w:rFonts w:ascii="Times New Roman" w:hAnsi="Times New Roman" w:cs="Times New Roman"/>
          <w:lang w:val="en-GB"/>
        </w:rPr>
        <w:t>call</w:t>
      </w:r>
      <w:r w:rsidR="00F14532" w:rsidRPr="00B60002">
        <w:rPr>
          <w:rFonts w:ascii="Times New Roman" w:hAnsi="Times New Roman" w:cs="Times New Roman"/>
          <w:lang w:val="en-GB"/>
        </w:rPr>
        <w:t>ed</w:t>
      </w:r>
      <w:r w:rsidR="00A16774" w:rsidRPr="00B60002">
        <w:rPr>
          <w:rFonts w:ascii="Times New Roman" w:hAnsi="Times New Roman" w:cs="Times New Roman"/>
          <w:lang w:val="en-GB"/>
        </w:rPr>
        <w:t xml:space="preserve"> on </w:t>
      </w:r>
      <w:r w:rsidR="00D12B92" w:rsidRPr="00B60002">
        <w:rPr>
          <w:rFonts w:ascii="Times New Roman" w:hAnsi="Times New Roman" w:cs="Times New Roman"/>
          <w:lang w:val="en-GB"/>
        </w:rPr>
        <w:t>Member States to ensure that the</w:t>
      </w:r>
      <w:r w:rsidR="004943FF" w:rsidRPr="00B60002">
        <w:rPr>
          <w:rFonts w:ascii="Times New Roman" w:hAnsi="Times New Roman" w:cs="Times New Roman"/>
          <w:lang w:val="en-GB"/>
        </w:rPr>
        <w:t>ir provision of</w:t>
      </w:r>
      <w:r w:rsidR="00F7202D" w:rsidRPr="00B60002">
        <w:rPr>
          <w:rFonts w:ascii="Times New Roman" w:hAnsi="Times New Roman" w:cs="Times New Roman"/>
          <w:lang w:val="en-GB"/>
        </w:rPr>
        <w:t xml:space="preserve"> </w:t>
      </w:r>
      <w:r w:rsidR="00D12B92" w:rsidRPr="00B60002">
        <w:rPr>
          <w:rFonts w:ascii="Times New Roman" w:hAnsi="Times New Roman" w:cs="Times New Roman"/>
          <w:lang w:val="en-GB"/>
        </w:rPr>
        <w:t>ADR make</w:t>
      </w:r>
      <w:r w:rsidR="006973B7" w:rsidRPr="00B60002">
        <w:rPr>
          <w:rFonts w:ascii="Times New Roman" w:hAnsi="Times New Roman" w:cs="Times New Roman"/>
          <w:lang w:val="en-GB"/>
        </w:rPr>
        <w:t>s</w:t>
      </w:r>
      <w:r w:rsidR="00D12B92" w:rsidRPr="00B60002">
        <w:rPr>
          <w:rFonts w:ascii="Times New Roman" w:hAnsi="Times New Roman" w:cs="Times New Roman"/>
          <w:lang w:val="en-GB"/>
        </w:rPr>
        <w:t xml:space="preserve"> it possible for vulnerable consumers to have effective access to </w:t>
      </w:r>
      <w:r w:rsidR="004943FF" w:rsidRPr="00B60002">
        <w:rPr>
          <w:rFonts w:ascii="Times New Roman" w:hAnsi="Times New Roman" w:cs="Times New Roman"/>
          <w:lang w:val="en-GB"/>
        </w:rPr>
        <w:t>justice</w:t>
      </w:r>
      <w:r w:rsidR="00511A39" w:rsidRPr="00B60002">
        <w:rPr>
          <w:rFonts w:ascii="Times New Roman" w:hAnsi="Times New Roman" w:cs="Times New Roman"/>
          <w:lang w:val="en-GB"/>
        </w:rPr>
        <w:t xml:space="preserve"> </w:t>
      </w:r>
      <w:r w:rsidR="004943FF" w:rsidRPr="00B60002">
        <w:rPr>
          <w:rFonts w:ascii="Times New Roman" w:hAnsi="Times New Roman" w:cs="Times New Roman"/>
          <w:lang w:val="en-GB"/>
        </w:rPr>
        <w:t xml:space="preserve"> </w:t>
      </w:r>
      <w:r w:rsidR="002D020A" w:rsidRPr="00B60002">
        <w:rPr>
          <w:rFonts w:ascii="Times New Roman" w:hAnsi="Times New Roman" w:cs="Times New Roman"/>
          <w:lang w:val="en-GB"/>
        </w:rPr>
        <w:t>(</w:t>
      </w:r>
      <w:r w:rsidR="00C305A2" w:rsidRPr="00B60002">
        <w:rPr>
          <w:rFonts w:ascii="Times New Roman" w:hAnsi="Times New Roman" w:cs="Times New Roman"/>
          <w:lang w:val="en-GB"/>
        </w:rPr>
        <w:t>European Parliament, 2011</w:t>
      </w:r>
      <w:r w:rsidR="00511A39" w:rsidRPr="00B60002">
        <w:rPr>
          <w:rFonts w:ascii="Times New Roman" w:hAnsi="Times New Roman" w:cs="Times New Roman"/>
          <w:lang w:val="en-GB"/>
        </w:rPr>
        <w:t>).</w:t>
      </w:r>
      <w:r w:rsidR="00511A39">
        <w:rPr>
          <w:rFonts w:ascii="Times New Roman" w:hAnsi="Times New Roman" w:cs="Times New Roman"/>
          <w:lang w:val="en-GB"/>
        </w:rPr>
        <w:t xml:space="preserve">  </w:t>
      </w:r>
      <w:r w:rsidR="0026182B">
        <w:rPr>
          <w:rFonts w:ascii="Times New Roman" w:hAnsi="Times New Roman" w:cs="Times New Roman"/>
        </w:rPr>
        <w:t>I</w:t>
      </w:r>
      <w:r w:rsidR="00F46DC0" w:rsidRPr="0083635A">
        <w:rPr>
          <w:rFonts w:ascii="Times New Roman" w:hAnsi="Times New Roman" w:cs="Times New Roman"/>
        </w:rPr>
        <w:t xml:space="preserve">n </w:t>
      </w:r>
      <w:r w:rsidR="0026182B">
        <w:rPr>
          <w:rFonts w:ascii="Times New Roman" w:hAnsi="Times New Roman" w:cs="Times New Roman"/>
        </w:rPr>
        <w:t>Australia</w:t>
      </w:r>
      <w:r w:rsidR="00F46DC0" w:rsidRPr="0083635A">
        <w:rPr>
          <w:rFonts w:ascii="Times New Roman" w:hAnsi="Times New Roman" w:cs="Times New Roman"/>
        </w:rPr>
        <w:t xml:space="preserve">, </w:t>
      </w:r>
      <w:r w:rsidR="00964A23">
        <w:rPr>
          <w:rStyle w:val="Hyperlink"/>
          <w:rFonts w:ascii="Times New Roman" w:hAnsi="Times New Roman" w:cs="Times New Roman"/>
          <w:color w:val="auto"/>
          <w:u w:val="none"/>
        </w:rPr>
        <w:t xml:space="preserve">the </w:t>
      </w:r>
      <w:r w:rsidR="00F46DC0" w:rsidRPr="0083635A">
        <w:rPr>
          <w:rStyle w:val="Hyperlink"/>
          <w:rFonts w:ascii="Times New Roman" w:hAnsi="Times New Roman" w:cs="Times New Roman"/>
          <w:color w:val="auto"/>
          <w:u w:val="none"/>
        </w:rPr>
        <w:t>Competition and Consumer Commission (ACCC) complianc</w:t>
      </w:r>
      <w:r w:rsidR="00F769FC">
        <w:rPr>
          <w:rStyle w:val="Hyperlink"/>
          <w:rFonts w:ascii="Times New Roman" w:hAnsi="Times New Roman" w:cs="Times New Roman"/>
          <w:color w:val="auto"/>
          <w:u w:val="none"/>
        </w:rPr>
        <w:t>e and enforcement policy set</w:t>
      </w:r>
      <w:r w:rsidR="0026182B">
        <w:rPr>
          <w:rStyle w:val="Hyperlink"/>
          <w:rFonts w:ascii="Times New Roman" w:hAnsi="Times New Roman" w:cs="Times New Roman"/>
          <w:color w:val="auto"/>
          <w:u w:val="none"/>
        </w:rPr>
        <w:t>s</w:t>
      </w:r>
      <w:r w:rsidR="00F46DC0" w:rsidRPr="0083635A">
        <w:rPr>
          <w:rStyle w:val="Hyperlink"/>
          <w:rFonts w:ascii="Times New Roman" w:hAnsi="Times New Roman" w:cs="Times New Roman"/>
          <w:color w:val="auto"/>
          <w:u w:val="none"/>
        </w:rPr>
        <w:t xml:space="preserve"> out the principles adopted, outlining enforcement powers, functions, priorities, strategies and regime (</w:t>
      </w:r>
      <w:r w:rsidR="00F46DC0" w:rsidRPr="0083635A">
        <w:rPr>
          <w:rFonts w:ascii="Times New Roman" w:hAnsi="Times New Roman" w:cs="Times New Roman"/>
        </w:rPr>
        <w:t>Australian Competition</w:t>
      </w:r>
      <w:r w:rsidR="00054791">
        <w:rPr>
          <w:rFonts w:ascii="Times New Roman" w:hAnsi="Times New Roman" w:cs="Times New Roman"/>
        </w:rPr>
        <w:t xml:space="preserve"> and Consumer Commission, 2015</w:t>
      </w:r>
      <w:r w:rsidR="00F46DC0" w:rsidRPr="0083635A">
        <w:rPr>
          <w:rFonts w:ascii="Times New Roman" w:hAnsi="Times New Roman" w:cs="Times New Roman"/>
        </w:rPr>
        <w:t>)</w:t>
      </w:r>
      <w:r w:rsidR="00F46DC0" w:rsidRPr="0083635A">
        <w:rPr>
          <w:rStyle w:val="Hyperlink"/>
          <w:rFonts w:ascii="Times New Roman" w:hAnsi="Times New Roman" w:cs="Times New Roman"/>
          <w:color w:val="auto"/>
          <w:u w:val="none"/>
        </w:rPr>
        <w:t xml:space="preserve"> with a focus on conduct detrimentally affecting disadvantaged or vulnerable consumer groups</w:t>
      </w:r>
      <w:r w:rsidR="00920868">
        <w:rPr>
          <w:rStyle w:val="Hyperlink"/>
          <w:rFonts w:ascii="Times New Roman" w:hAnsi="Times New Roman" w:cs="Times New Roman"/>
          <w:color w:val="auto"/>
          <w:u w:val="none"/>
        </w:rPr>
        <w:t>.</w:t>
      </w:r>
    </w:p>
    <w:p w14:paraId="60EBB8B8" w14:textId="67293038" w:rsidR="00C35118" w:rsidRPr="00680298" w:rsidRDefault="00C35118" w:rsidP="00964A23">
      <w:pPr>
        <w:spacing w:line="360" w:lineRule="auto"/>
        <w:rPr>
          <w:rFonts w:ascii="Times New Roman" w:hAnsi="Times New Roman" w:cs="Times New Roman"/>
        </w:rPr>
      </w:pPr>
    </w:p>
    <w:p w14:paraId="30CC578D" w14:textId="0E13FD4F" w:rsidR="00A7064F" w:rsidRPr="005D22D4" w:rsidRDefault="0026182B" w:rsidP="00F51BFE">
      <w:pPr>
        <w:spacing w:line="360" w:lineRule="auto"/>
        <w:rPr>
          <w:rFonts w:ascii="Times New Roman" w:hAnsi="Times New Roman" w:cs="Times New Roman"/>
        </w:rPr>
      </w:pPr>
      <w:r>
        <w:rPr>
          <w:rFonts w:ascii="Times New Roman" w:hAnsi="Times New Roman" w:cs="Times New Roman"/>
        </w:rPr>
        <w:t>C</w:t>
      </w:r>
      <w:r w:rsidR="00F51BFE" w:rsidRPr="00F51BFE">
        <w:rPr>
          <w:rFonts w:ascii="Times New Roman" w:hAnsi="Times New Roman" w:cs="Times New Roman"/>
        </w:rPr>
        <w:t xml:space="preserve">hallenges exist in relation </w:t>
      </w:r>
      <w:r w:rsidR="00AB6497" w:rsidRPr="00F51BFE">
        <w:rPr>
          <w:rFonts w:ascii="Times New Roman" w:hAnsi="Times New Roman" w:cs="Times New Roman"/>
        </w:rPr>
        <w:t>to</w:t>
      </w:r>
      <w:r w:rsidR="00F51BFE" w:rsidRPr="00F51BFE">
        <w:rPr>
          <w:rFonts w:ascii="Times New Roman" w:hAnsi="Times New Roman" w:cs="Times New Roman"/>
        </w:rPr>
        <w:t xml:space="preserve"> meeting the needs of those who may be vulnerable.  </w:t>
      </w:r>
      <w:r w:rsidR="00B951CD">
        <w:rPr>
          <w:rFonts w:ascii="Times New Roman" w:hAnsi="Times New Roman" w:cs="Times New Roman"/>
        </w:rPr>
        <w:t>As</w:t>
      </w:r>
      <w:r w:rsidR="00B951CD" w:rsidRPr="00F51BFE">
        <w:rPr>
          <w:rFonts w:ascii="Times New Roman" w:hAnsi="Times New Roman" w:cs="Times New Roman"/>
        </w:rPr>
        <w:t xml:space="preserve"> mark</w:t>
      </w:r>
      <w:r w:rsidR="008A2366">
        <w:rPr>
          <w:rFonts w:ascii="Times New Roman" w:hAnsi="Times New Roman" w:cs="Times New Roman"/>
        </w:rPr>
        <w:t>et</w:t>
      </w:r>
      <w:r w:rsidR="00037B28">
        <w:rPr>
          <w:rFonts w:ascii="Times New Roman" w:hAnsi="Times New Roman" w:cs="Times New Roman"/>
        </w:rPr>
        <w:t>s become</w:t>
      </w:r>
      <w:r w:rsidR="008A2366">
        <w:rPr>
          <w:rFonts w:ascii="Times New Roman" w:hAnsi="Times New Roman" w:cs="Times New Roman"/>
        </w:rPr>
        <w:t xml:space="preserve"> increasingly complex,</w:t>
      </w:r>
      <w:r w:rsidR="00B951CD">
        <w:rPr>
          <w:rFonts w:ascii="Times New Roman" w:hAnsi="Times New Roman" w:cs="Times New Roman"/>
        </w:rPr>
        <w:t xml:space="preserve"> </w:t>
      </w:r>
      <w:r w:rsidR="00B951CD" w:rsidRPr="00F51BFE">
        <w:rPr>
          <w:rFonts w:ascii="Times New Roman" w:hAnsi="Times New Roman" w:cs="Times New Roman"/>
        </w:rPr>
        <w:t>more people are likely to become vulnerable (</w:t>
      </w:r>
      <w:r w:rsidR="009B7352" w:rsidRPr="00F51BFE">
        <w:rPr>
          <w:rFonts w:ascii="Times New Roman" w:hAnsi="Times New Roman" w:cs="Times New Roman"/>
        </w:rPr>
        <w:t>Cartwright</w:t>
      </w:r>
      <w:r w:rsidR="009B7352">
        <w:rPr>
          <w:rFonts w:ascii="Times New Roman" w:hAnsi="Times New Roman" w:cs="Times New Roman"/>
        </w:rPr>
        <w:t xml:space="preserve">, 2007;  </w:t>
      </w:r>
      <w:r w:rsidR="00B951CD" w:rsidRPr="00F51BFE">
        <w:rPr>
          <w:rFonts w:ascii="Times New Roman" w:hAnsi="Times New Roman" w:cs="Times New Roman"/>
        </w:rPr>
        <w:t>Pavia and Mason</w:t>
      </w:r>
      <w:r w:rsidR="009B7352">
        <w:rPr>
          <w:rFonts w:ascii="Times New Roman" w:hAnsi="Times New Roman" w:cs="Times New Roman"/>
        </w:rPr>
        <w:t>,</w:t>
      </w:r>
      <w:r w:rsidR="00B951CD" w:rsidRPr="00F51BFE">
        <w:rPr>
          <w:rFonts w:ascii="Times New Roman" w:hAnsi="Times New Roman" w:cs="Times New Roman"/>
        </w:rPr>
        <w:t xml:space="preserve"> 2014,)</w:t>
      </w:r>
      <w:r w:rsidR="00A26AF7">
        <w:rPr>
          <w:rFonts w:ascii="Times New Roman" w:hAnsi="Times New Roman" w:cs="Times New Roman"/>
        </w:rPr>
        <w:t>.  A</w:t>
      </w:r>
      <w:r w:rsidR="001938CD" w:rsidRPr="00F51BFE">
        <w:rPr>
          <w:rStyle w:val="Heading2Char"/>
          <w:rFonts w:ascii="Times New Roman" w:hAnsi="Times New Roman" w:cs="Times New Roman"/>
          <w:b w:val="0"/>
          <w:sz w:val="22"/>
          <w:szCs w:val="22"/>
        </w:rPr>
        <w:t xml:space="preserve">s </w:t>
      </w:r>
      <w:r w:rsidR="001938CD" w:rsidRPr="00F51BFE">
        <w:rPr>
          <w:rFonts w:ascii="Times New Roman" w:hAnsi="Times New Roman" w:cs="Times New Roman"/>
        </w:rPr>
        <w:t>efforts to improve the accessibility of</w:t>
      </w:r>
      <w:r w:rsidR="002A3AC7">
        <w:rPr>
          <w:rFonts w:ascii="Times New Roman" w:hAnsi="Times New Roman" w:cs="Times New Roman"/>
        </w:rPr>
        <w:t xml:space="preserve"> complaint systems gather pace, more </w:t>
      </w:r>
      <w:r w:rsidR="001938CD" w:rsidRPr="00F51BFE">
        <w:rPr>
          <w:rFonts w:ascii="Times New Roman" w:hAnsi="Times New Roman" w:cs="Times New Roman"/>
        </w:rPr>
        <w:t xml:space="preserve">vulnerable consumers may be expected to use </w:t>
      </w:r>
      <w:r w:rsidR="00FF2813">
        <w:rPr>
          <w:rFonts w:ascii="Times New Roman" w:hAnsi="Times New Roman" w:cs="Times New Roman"/>
        </w:rPr>
        <w:t xml:space="preserve">third party </w:t>
      </w:r>
      <w:r w:rsidR="001938CD" w:rsidRPr="00F51BFE">
        <w:rPr>
          <w:rFonts w:ascii="Times New Roman" w:hAnsi="Times New Roman" w:cs="Times New Roman"/>
        </w:rPr>
        <w:t>complai</w:t>
      </w:r>
      <w:r w:rsidR="00E348CD">
        <w:rPr>
          <w:rFonts w:ascii="Times New Roman" w:hAnsi="Times New Roman" w:cs="Times New Roman"/>
        </w:rPr>
        <w:t>nt handling organisations</w:t>
      </w:r>
      <w:r w:rsidR="00B951CD">
        <w:rPr>
          <w:rFonts w:ascii="Times New Roman" w:hAnsi="Times New Roman" w:cs="Times New Roman"/>
        </w:rPr>
        <w:t>.</w:t>
      </w:r>
      <w:r w:rsidR="002A3AC7">
        <w:rPr>
          <w:rFonts w:ascii="Times New Roman" w:hAnsi="Times New Roman" w:cs="Times New Roman"/>
        </w:rPr>
        <w:t xml:space="preserve"> </w:t>
      </w:r>
      <w:r w:rsidR="00F51BFE" w:rsidRPr="0083635A">
        <w:rPr>
          <w:rFonts w:ascii="Times New Roman" w:hAnsi="Times New Roman" w:cs="Times New Roman"/>
          <w:lang w:val="en-GB"/>
        </w:rPr>
        <w:t>Recently</w:t>
      </w:r>
      <w:r w:rsidR="00317410">
        <w:rPr>
          <w:rFonts w:ascii="Times New Roman" w:hAnsi="Times New Roman" w:cs="Times New Roman"/>
          <w:lang w:val="en-GB"/>
        </w:rPr>
        <w:t>,</w:t>
      </w:r>
      <w:r w:rsidR="00AC6F79">
        <w:rPr>
          <w:rFonts w:ascii="Times New Roman" w:hAnsi="Times New Roman" w:cs="Times New Roman"/>
          <w:lang w:val="en-GB"/>
        </w:rPr>
        <w:t xml:space="preserve"> ombudsman organisations, </w:t>
      </w:r>
      <w:r w:rsidR="00F51BFE" w:rsidRPr="0083635A">
        <w:rPr>
          <w:rFonts w:ascii="Times New Roman" w:hAnsi="Times New Roman" w:cs="Times New Roman"/>
          <w:lang w:val="en-GB"/>
        </w:rPr>
        <w:t xml:space="preserve">particularly in Australia </w:t>
      </w:r>
      <w:r w:rsidR="0058126C">
        <w:rPr>
          <w:rFonts w:ascii="Times New Roman" w:hAnsi="Times New Roman" w:cs="Times New Roman"/>
          <w:lang w:val="en-GB"/>
        </w:rPr>
        <w:t>and the</w:t>
      </w:r>
      <w:r w:rsidR="008F506B">
        <w:rPr>
          <w:rFonts w:ascii="Times New Roman" w:hAnsi="Times New Roman" w:cs="Times New Roman"/>
          <w:lang w:val="en-GB"/>
        </w:rPr>
        <w:t xml:space="preserve"> UK</w:t>
      </w:r>
      <w:r w:rsidR="00EB7832" w:rsidRPr="0083635A">
        <w:rPr>
          <w:rFonts w:ascii="Times New Roman" w:hAnsi="Times New Roman" w:cs="Times New Roman"/>
          <w:lang w:val="en-GB"/>
        </w:rPr>
        <w:t>, have</w:t>
      </w:r>
      <w:r w:rsidR="00F51BFE" w:rsidRPr="0083635A">
        <w:rPr>
          <w:rFonts w:ascii="Times New Roman" w:hAnsi="Times New Roman" w:cs="Times New Roman"/>
          <w:lang w:val="en-GB"/>
        </w:rPr>
        <w:t xml:space="preserve"> also started to pay attention to the issue of unreasonable complainant conduct an</w:t>
      </w:r>
      <w:r w:rsidR="00AC6F79">
        <w:rPr>
          <w:rFonts w:ascii="Times New Roman" w:hAnsi="Times New Roman" w:cs="Times New Roman"/>
          <w:lang w:val="en-GB"/>
        </w:rPr>
        <w:t xml:space="preserve">d it appears that there is </w:t>
      </w:r>
      <w:r w:rsidR="00F51BFE" w:rsidRPr="0083635A">
        <w:rPr>
          <w:rFonts w:ascii="Times New Roman" w:hAnsi="Times New Roman" w:cs="Times New Roman"/>
          <w:lang w:val="en-GB"/>
        </w:rPr>
        <w:t>evidence that</w:t>
      </w:r>
      <w:r w:rsidR="00AC6F79">
        <w:rPr>
          <w:rFonts w:ascii="Times New Roman" w:hAnsi="Times New Roman" w:cs="Times New Roman"/>
          <w:lang w:val="en-GB"/>
        </w:rPr>
        <w:t xml:space="preserve"> some of</w:t>
      </w:r>
      <w:r w:rsidR="00F51BFE" w:rsidRPr="0083635A">
        <w:rPr>
          <w:rFonts w:ascii="Times New Roman" w:hAnsi="Times New Roman" w:cs="Times New Roman"/>
          <w:lang w:val="en-GB"/>
        </w:rPr>
        <w:t xml:space="preserve"> </w:t>
      </w:r>
      <w:r w:rsidR="00C45814" w:rsidRPr="0083635A">
        <w:rPr>
          <w:rFonts w:ascii="Times New Roman" w:hAnsi="Times New Roman" w:cs="Times New Roman"/>
          <w:lang w:val="en-GB"/>
        </w:rPr>
        <w:t>this</w:t>
      </w:r>
      <w:r w:rsidR="00C45814">
        <w:rPr>
          <w:rFonts w:ascii="Times New Roman" w:hAnsi="Times New Roman" w:cs="Times New Roman"/>
          <w:lang w:val="en-GB"/>
        </w:rPr>
        <w:t xml:space="preserve"> </w:t>
      </w:r>
      <w:r w:rsidR="00C45814" w:rsidRPr="0083635A">
        <w:rPr>
          <w:rFonts w:ascii="Times New Roman" w:hAnsi="Times New Roman" w:cs="Times New Roman"/>
          <w:lang w:val="en-GB"/>
        </w:rPr>
        <w:t>is</w:t>
      </w:r>
      <w:r w:rsidR="00F51BFE" w:rsidRPr="00A63460">
        <w:rPr>
          <w:rFonts w:ascii="Times New Roman" w:hAnsi="Times New Roman" w:cs="Times New Roman"/>
          <w:lang w:val="en-GB"/>
        </w:rPr>
        <w:t xml:space="preserve"> associate</w:t>
      </w:r>
      <w:r w:rsidR="000433E6" w:rsidRPr="00A63460">
        <w:rPr>
          <w:rFonts w:ascii="Times New Roman" w:hAnsi="Times New Roman" w:cs="Times New Roman"/>
          <w:lang w:val="en-GB"/>
        </w:rPr>
        <w:t>d with querulent individuals who</w:t>
      </w:r>
      <w:r w:rsidR="00F51BFE" w:rsidRPr="00A63460">
        <w:rPr>
          <w:rFonts w:ascii="Times New Roman" w:hAnsi="Times New Roman" w:cs="Times New Roman"/>
          <w:lang w:val="en-GB"/>
        </w:rPr>
        <w:t xml:space="preserve"> may also be suffering from some form of mental</w:t>
      </w:r>
      <w:r w:rsidR="00597995">
        <w:rPr>
          <w:rFonts w:ascii="Times New Roman" w:hAnsi="Times New Roman" w:cs="Times New Roman"/>
          <w:lang w:val="en-GB"/>
        </w:rPr>
        <w:t xml:space="preserve"> health</w:t>
      </w:r>
      <w:r w:rsidR="00F51BFE" w:rsidRPr="00A63460">
        <w:rPr>
          <w:rFonts w:ascii="Times New Roman" w:hAnsi="Times New Roman" w:cs="Times New Roman"/>
          <w:lang w:val="en-GB"/>
        </w:rPr>
        <w:t xml:space="preserve"> disorder (Mullen and Lester</w:t>
      </w:r>
      <w:r w:rsidR="009B7352">
        <w:rPr>
          <w:rFonts w:ascii="Times New Roman" w:hAnsi="Times New Roman" w:cs="Times New Roman"/>
          <w:lang w:val="en-GB"/>
        </w:rPr>
        <w:t>,</w:t>
      </w:r>
      <w:r w:rsidR="00F51BFE" w:rsidRPr="00A63460">
        <w:rPr>
          <w:rFonts w:ascii="Times New Roman" w:hAnsi="Times New Roman" w:cs="Times New Roman"/>
          <w:lang w:val="en-GB"/>
        </w:rPr>
        <w:t xml:space="preserve"> 2006).  </w:t>
      </w:r>
      <w:r w:rsidR="001938CD" w:rsidRPr="00A63460">
        <w:rPr>
          <w:rFonts w:ascii="Times New Roman" w:hAnsi="Times New Roman" w:cs="Times New Roman"/>
          <w:lang w:val="en-GB"/>
        </w:rPr>
        <w:t xml:space="preserve">  </w:t>
      </w:r>
      <w:r w:rsidR="00EB7832" w:rsidRPr="00A63460">
        <w:rPr>
          <w:rFonts w:ascii="Times New Roman" w:hAnsi="Times New Roman" w:cs="Times New Roman"/>
          <w:lang w:val="en-GB"/>
        </w:rPr>
        <w:t xml:space="preserve">This presents some very difficult challenges for dispute resolution schemes both in terms of the disproportionate burden </w:t>
      </w:r>
      <w:r w:rsidR="0024001C">
        <w:rPr>
          <w:rFonts w:ascii="Times New Roman" w:hAnsi="Times New Roman" w:cs="Times New Roman"/>
          <w:lang w:val="en-GB"/>
        </w:rPr>
        <w:t xml:space="preserve">of handling these complaints </w:t>
      </w:r>
      <w:r w:rsidR="00EB7832" w:rsidRPr="00A63460">
        <w:rPr>
          <w:rFonts w:ascii="Times New Roman" w:hAnsi="Times New Roman" w:cs="Times New Roman"/>
          <w:lang w:val="en-GB"/>
        </w:rPr>
        <w:t xml:space="preserve">but also because there are </w:t>
      </w:r>
      <w:r w:rsidR="00EB7832" w:rsidRPr="00A63460">
        <w:rPr>
          <w:rFonts w:ascii="Times New Roman" w:hAnsi="Times New Roman" w:cs="Times New Roman"/>
        </w:rPr>
        <w:t>are real reputation</w:t>
      </w:r>
      <w:r w:rsidR="00317410">
        <w:rPr>
          <w:rFonts w:ascii="Times New Roman" w:hAnsi="Times New Roman" w:cs="Times New Roman"/>
        </w:rPr>
        <w:t>al risks to failing to r</w:t>
      </w:r>
      <w:r w:rsidR="00986BA1">
        <w:rPr>
          <w:rFonts w:ascii="Times New Roman" w:hAnsi="Times New Roman" w:cs="Times New Roman"/>
        </w:rPr>
        <w:t>espond effectively</w:t>
      </w:r>
      <w:r w:rsidR="00317410">
        <w:rPr>
          <w:rFonts w:ascii="Times New Roman" w:hAnsi="Times New Roman" w:cs="Times New Roman"/>
        </w:rPr>
        <w:t xml:space="preserve">, </w:t>
      </w:r>
      <w:r w:rsidR="00EB7832" w:rsidRPr="00A63460">
        <w:rPr>
          <w:rFonts w:ascii="Times New Roman" w:hAnsi="Times New Roman" w:cs="Times New Roman"/>
        </w:rPr>
        <w:t xml:space="preserve">particularly where the </w:t>
      </w:r>
      <w:r w:rsidR="00EB7832" w:rsidRPr="005D22D4">
        <w:rPr>
          <w:rFonts w:ascii="Times New Roman" w:hAnsi="Times New Roman" w:cs="Times New Roman"/>
        </w:rPr>
        <w:t>complainants may be perceived to be vul</w:t>
      </w:r>
      <w:r w:rsidR="00317410" w:rsidRPr="005D22D4">
        <w:rPr>
          <w:rFonts w:ascii="Times New Roman" w:hAnsi="Times New Roman" w:cs="Times New Roman"/>
        </w:rPr>
        <w:t>nerable</w:t>
      </w:r>
      <w:r w:rsidR="00DD78CE" w:rsidRPr="005D22D4">
        <w:rPr>
          <w:rFonts w:ascii="Times New Roman" w:hAnsi="Times New Roman" w:cs="Times New Roman"/>
        </w:rPr>
        <w:t xml:space="preserve"> (Hibbert </w:t>
      </w:r>
      <w:r w:rsidR="00B663AD" w:rsidRPr="005D22D4">
        <w:rPr>
          <w:rFonts w:ascii="Times New Roman" w:hAnsi="Times New Roman" w:cs="Times New Roman"/>
          <w:i/>
        </w:rPr>
        <w:t>et al</w:t>
      </w:r>
      <w:r w:rsidR="009B7352">
        <w:rPr>
          <w:rFonts w:ascii="Times New Roman" w:hAnsi="Times New Roman" w:cs="Times New Roman"/>
          <w:i/>
        </w:rPr>
        <w:t>.</w:t>
      </w:r>
      <w:r w:rsidR="00C2583C" w:rsidRPr="005D22D4">
        <w:rPr>
          <w:rFonts w:ascii="Times New Roman" w:hAnsi="Times New Roman" w:cs="Times New Roman"/>
          <w:i/>
        </w:rPr>
        <w:t>,</w:t>
      </w:r>
      <w:r w:rsidR="00C2583C" w:rsidRPr="005D22D4">
        <w:rPr>
          <w:rFonts w:ascii="Times New Roman" w:hAnsi="Times New Roman" w:cs="Times New Roman"/>
        </w:rPr>
        <w:t xml:space="preserve"> 2012</w:t>
      </w:r>
      <w:r w:rsidR="00DD78CE" w:rsidRPr="005D22D4">
        <w:rPr>
          <w:rFonts w:ascii="Times New Roman" w:hAnsi="Times New Roman" w:cs="Times New Roman"/>
        </w:rPr>
        <w:t>)</w:t>
      </w:r>
      <w:r w:rsidR="00EB7832" w:rsidRPr="005D22D4">
        <w:rPr>
          <w:rFonts w:ascii="Times New Roman" w:hAnsi="Times New Roman" w:cs="Times New Roman"/>
        </w:rPr>
        <w:t xml:space="preserve">.   </w:t>
      </w:r>
      <w:r w:rsidR="00F51BFE" w:rsidRPr="005D22D4">
        <w:rPr>
          <w:rFonts w:ascii="Times New Roman" w:hAnsi="Times New Roman" w:cs="Times New Roman"/>
        </w:rPr>
        <w:t>These developments suggest that additional frameworks</w:t>
      </w:r>
      <w:r w:rsidR="00D170C8" w:rsidRPr="005D22D4">
        <w:rPr>
          <w:rFonts w:ascii="Times New Roman" w:hAnsi="Times New Roman" w:cs="Times New Roman"/>
        </w:rPr>
        <w:t>,</w:t>
      </w:r>
      <w:r w:rsidR="00F51BFE" w:rsidRPr="005D22D4">
        <w:rPr>
          <w:rFonts w:ascii="Times New Roman" w:hAnsi="Times New Roman" w:cs="Times New Roman"/>
        </w:rPr>
        <w:t xml:space="preserve"> models</w:t>
      </w:r>
      <w:r w:rsidR="00D170C8" w:rsidRPr="005D22D4">
        <w:rPr>
          <w:rFonts w:ascii="Times New Roman" w:hAnsi="Times New Roman" w:cs="Times New Roman"/>
        </w:rPr>
        <w:t>, strategies, policies and processes</w:t>
      </w:r>
      <w:r w:rsidR="00443FF0" w:rsidRPr="005D22D4">
        <w:rPr>
          <w:rFonts w:ascii="Times New Roman" w:hAnsi="Times New Roman" w:cs="Times New Roman"/>
        </w:rPr>
        <w:t xml:space="preserve"> </w:t>
      </w:r>
      <w:r w:rsidR="00F51BFE" w:rsidRPr="005D22D4">
        <w:rPr>
          <w:rFonts w:ascii="Times New Roman" w:hAnsi="Times New Roman" w:cs="Times New Roman"/>
        </w:rPr>
        <w:t>are r</w:t>
      </w:r>
      <w:r w:rsidR="00F86FDD" w:rsidRPr="005D22D4">
        <w:rPr>
          <w:rFonts w:ascii="Times New Roman" w:hAnsi="Times New Roman" w:cs="Times New Roman"/>
        </w:rPr>
        <w:t xml:space="preserve">equired to </w:t>
      </w:r>
      <w:r w:rsidR="003339DD" w:rsidRPr="005D22D4">
        <w:rPr>
          <w:rFonts w:ascii="Times New Roman" w:hAnsi="Times New Roman" w:cs="Times New Roman"/>
        </w:rPr>
        <w:t>assist organisations to</w:t>
      </w:r>
      <w:r w:rsidR="00F86FDD" w:rsidRPr="005D22D4">
        <w:rPr>
          <w:rFonts w:ascii="Times New Roman" w:hAnsi="Times New Roman" w:cs="Times New Roman"/>
        </w:rPr>
        <w:t xml:space="preserve"> m</w:t>
      </w:r>
      <w:r w:rsidR="00F51BFE" w:rsidRPr="005D22D4">
        <w:rPr>
          <w:rFonts w:ascii="Times New Roman" w:hAnsi="Times New Roman" w:cs="Times New Roman"/>
        </w:rPr>
        <w:t>eet the needs of vulnerable consumers.</w:t>
      </w:r>
      <w:r w:rsidR="008859F1" w:rsidRPr="005D22D4">
        <w:rPr>
          <w:rFonts w:ascii="Times New Roman" w:hAnsi="Times New Roman" w:cs="Times New Roman"/>
        </w:rPr>
        <w:t xml:space="preserve">    </w:t>
      </w:r>
      <w:r w:rsidR="008859F1" w:rsidRPr="005D22D4">
        <w:rPr>
          <w:rFonts w:ascii="Times New Roman" w:hAnsi="Times New Roman" w:cs="Times New Roman"/>
          <w:lang w:val="en-GB"/>
        </w:rPr>
        <w:t xml:space="preserve"> </w:t>
      </w:r>
    </w:p>
    <w:p w14:paraId="60FD2614" w14:textId="4D237108" w:rsidR="000433E6" w:rsidRPr="00E94271" w:rsidRDefault="000433E6" w:rsidP="000433E6">
      <w:pPr>
        <w:pStyle w:val="FootnoteText"/>
      </w:pPr>
      <w:r w:rsidRPr="00E94271">
        <w:t xml:space="preserve">.  </w:t>
      </w:r>
    </w:p>
    <w:p w14:paraId="76A154F1" w14:textId="0CB18EB8" w:rsidR="005451D4" w:rsidRPr="00685875" w:rsidRDefault="00685875" w:rsidP="0083635A">
      <w:pPr>
        <w:spacing w:line="360" w:lineRule="auto"/>
        <w:rPr>
          <w:rFonts w:ascii="Times New Roman" w:hAnsi="Times New Roman" w:cs="Times New Roman"/>
          <w:b/>
          <w:lang w:val="en-GB"/>
        </w:rPr>
      </w:pPr>
      <w:r w:rsidRPr="00685875">
        <w:rPr>
          <w:rFonts w:ascii="Times New Roman" w:hAnsi="Times New Roman" w:cs="Times New Roman"/>
          <w:b/>
          <w:lang w:val="en-GB"/>
        </w:rPr>
        <w:t>Part I</w:t>
      </w:r>
      <w:r w:rsidR="00321860">
        <w:rPr>
          <w:rFonts w:ascii="Times New Roman" w:hAnsi="Times New Roman" w:cs="Times New Roman"/>
          <w:b/>
          <w:lang w:val="en-GB"/>
        </w:rPr>
        <w:t>I</w:t>
      </w:r>
      <w:r w:rsidRPr="00685875">
        <w:rPr>
          <w:rFonts w:ascii="Times New Roman" w:hAnsi="Times New Roman" w:cs="Times New Roman"/>
          <w:b/>
          <w:lang w:val="en-GB"/>
        </w:rPr>
        <w:t xml:space="preserve"> </w:t>
      </w:r>
      <w:r w:rsidR="00280CCD">
        <w:rPr>
          <w:rFonts w:ascii="Times New Roman" w:hAnsi="Times New Roman" w:cs="Times New Roman"/>
          <w:b/>
          <w:lang w:val="en-GB"/>
        </w:rPr>
        <w:t xml:space="preserve">  </w:t>
      </w:r>
      <w:r w:rsidR="00DD0FB2" w:rsidRPr="00685875">
        <w:rPr>
          <w:rFonts w:ascii="Times New Roman" w:hAnsi="Times New Roman" w:cs="Times New Roman"/>
          <w:b/>
        </w:rPr>
        <w:t>C</w:t>
      </w:r>
      <w:r w:rsidR="002924DD" w:rsidRPr="00685875">
        <w:rPr>
          <w:rFonts w:ascii="Times New Roman" w:hAnsi="Times New Roman" w:cs="Times New Roman"/>
          <w:b/>
        </w:rPr>
        <w:t>onsumer vulnerability</w:t>
      </w:r>
      <w:r w:rsidR="00A718F9" w:rsidRPr="00685875">
        <w:rPr>
          <w:rFonts w:ascii="Times New Roman" w:hAnsi="Times New Roman" w:cs="Times New Roman"/>
          <w:b/>
        </w:rPr>
        <w:t xml:space="preserve"> </w:t>
      </w:r>
      <w:r w:rsidR="00DD0FB2" w:rsidRPr="00685875">
        <w:rPr>
          <w:rFonts w:ascii="Times New Roman" w:hAnsi="Times New Roman" w:cs="Times New Roman"/>
          <w:b/>
        </w:rPr>
        <w:t>–</w:t>
      </w:r>
      <w:r w:rsidR="00A718F9" w:rsidRPr="00685875">
        <w:rPr>
          <w:rFonts w:ascii="Times New Roman" w:hAnsi="Times New Roman" w:cs="Times New Roman"/>
          <w:b/>
        </w:rPr>
        <w:t xml:space="preserve"> </w:t>
      </w:r>
      <w:r w:rsidR="00DD0FB2" w:rsidRPr="00685875">
        <w:rPr>
          <w:rFonts w:ascii="Times New Roman" w:hAnsi="Times New Roman" w:cs="Times New Roman"/>
          <w:b/>
        </w:rPr>
        <w:t>reaching a more holistic definition</w:t>
      </w:r>
    </w:p>
    <w:p w14:paraId="22A360C5" w14:textId="1320E3DB" w:rsidR="00B11950" w:rsidRPr="0004149A" w:rsidRDefault="00C76563" w:rsidP="0083635A">
      <w:pPr>
        <w:spacing w:line="360" w:lineRule="auto"/>
        <w:rPr>
          <w:rFonts w:ascii="Times New Roman" w:hAnsi="Times New Roman" w:cs="Times New Roman"/>
        </w:rPr>
      </w:pPr>
      <w:r w:rsidRPr="0004149A">
        <w:rPr>
          <w:rFonts w:ascii="Times New Roman" w:hAnsi="Times New Roman" w:cs="Times New Roman"/>
          <w:i/>
        </w:rPr>
        <w:t>Defining consumer vulnerability</w:t>
      </w:r>
      <w:r w:rsidR="004D786B" w:rsidRPr="0004149A">
        <w:rPr>
          <w:rFonts w:ascii="Times New Roman" w:hAnsi="Times New Roman" w:cs="Times New Roman"/>
        </w:rPr>
        <w:t xml:space="preserve"> </w:t>
      </w:r>
      <w:r w:rsidR="00FA411E" w:rsidRPr="0004149A">
        <w:rPr>
          <w:rFonts w:ascii="Times New Roman" w:hAnsi="Times New Roman" w:cs="Times New Roman"/>
        </w:rPr>
        <w:t xml:space="preserve"> </w:t>
      </w:r>
    </w:p>
    <w:p w14:paraId="70C9E767" w14:textId="39BB096A" w:rsidR="009957BC" w:rsidRDefault="00EE3DBC" w:rsidP="00731B74">
      <w:pPr>
        <w:spacing w:line="360" w:lineRule="auto"/>
        <w:rPr>
          <w:rFonts w:ascii="Times New Roman" w:hAnsi="Times New Roman" w:cs="Times New Roman"/>
          <w:lang w:val="en-GB"/>
        </w:rPr>
      </w:pPr>
      <w:r w:rsidRPr="0083635A">
        <w:rPr>
          <w:rFonts w:ascii="Times New Roman" w:hAnsi="Times New Roman" w:cs="Times New Roman"/>
        </w:rPr>
        <w:t>Over the</w:t>
      </w:r>
      <w:r w:rsidR="00F54585">
        <w:rPr>
          <w:rFonts w:ascii="Times New Roman" w:hAnsi="Times New Roman" w:cs="Times New Roman"/>
        </w:rPr>
        <w:t xml:space="preserve"> past thirty years</w:t>
      </w:r>
      <w:r w:rsidR="009919E4" w:rsidRPr="0083635A">
        <w:rPr>
          <w:rFonts w:ascii="Times New Roman" w:hAnsi="Times New Roman" w:cs="Times New Roman"/>
        </w:rPr>
        <w:t>, researchers</w:t>
      </w:r>
      <w:r w:rsidRPr="0083635A">
        <w:rPr>
          <w:rFonts w:ascii="Times New Roman" w:hAnsi="Times New Roman" w:cs="Times New Roman"/>
        </w:rPr>
        <w:t xml:space="preserve">, commentators and policy makers have proposed varying definitions of what it means to be a ‘vulnerable </w:t>
      </w:r>
      <w:r w:rsidR="00AB6497" w:rsidRPr="0083635A">
        <w:rPr>
          <w:rFonts w:ascii="Times New Roman" w:hAnsi="Times New Roman" w:cs="Times New Roman"/>
        </w:rPr>
        <w:t>consumer’</w:t>
      </w:r>
      <w:r w:rsidR="009179B1">
        <w:rPr>
          <w:rFonts w:ascii="Times New Roman" w:hAnsi="Times New Roman" w:cs="Times New Roman"/>
        </w:rPr>
        <w:t>(</w:t>
      </w:r>
      <w:r w:rsidR="00F54585">
        <w:rPr>
          <w:rFonts w:ascii="Times New Roman" w:hAnsi="Times New Roman" w:cs="Times New Roman"/>
        </w:rPr>
        <w:t xml:space="preserve">Baker </w:t>
      </w:r>
      <w:r w:rsidR="00B663AD" w:rsidRPr="00B663AD">
        <w:rPr>
          <w:rFonts w:ascii="Times New Roman" w:hAnsi="Times New Roman" w:cs="Times New Roman"/>
          <w:i/>
        </w:rPr>
        <w:t>et al</w:t>
      </w:r>
      <w:r w:rsidR="001B6C06">
        <w:rPr>
          <w:rFonts w:ascii="Times New Roman" w:hAnsi="Times New Roman" w:cs="Times New Roman"/>
          <w:i/>
        </w:rPr>
        <w:t>.</w:t>
      </w:r>
      <w:r w:rsidR="00EA2C83">
        <w:rPr>
          <w:rFonts w:ascii="Times New Roman" w:hAnsi="Times New Roman" w:cs="Times New Roman"/>
        </w:rPr>
        <w:t>, 200</w:t>
      </w:r>
      <w:r w:rsidR="00F54585">
        <w:rPr>
          <w:rFonts w:ascii="Times New Roman" w:hAnsi="Times New Roman" w:cs="Times New Roman"/>
        </w:rPr>
        <w:t>5</w:t>
      </w:r>
      <w:r w:rsidR="007955A1">
        <w:rPr>
          <w:rFonts w:ascii="Times New Roman" w:hAnsi="Times New Roman" w:cs="Times New Roman"/>
        </w:rPr>
        <w:t>).</w:t>
      </w:r>
      <w:r w:rsidR="00AB6497">
        <w:rPr>
          <w:rFonts w:ascii="Times New Roman" w:hAnsi="Times New Roman" w:cs="Times New Roman"/>
        </w:rPr>
        <w:t xml:space="preserve">  </w:t>
      </w:r>
      <w:r w:rsidR="00AB6497" w:rsidRPr="0083635A">
        <w:rPr>
          <w:rFonts w:ascii="Times New Roman" w:hAnsi="Times New Roman" w:cs="Times New Roman"/>
        </w:rPr>
        <w:t>Despite</w:t>
      </w:r>
      <w:r w:rsidR="00503DC1" w:rsidRPr="0083635A">
        <w:rPr>
          <w:rFonts w:ascii="Times New Roman" w:hAnsi="Times New Roman" w:cs="Times New Roman"/>
        </w:rPr>
        <w:t xml:space="preserve"> </w:t>
      </w:r>
      <w:r w:rsidR="00503DC1" w:rsidRPr="0083635A">
        <w:rPr>
          <w:rFonts w:ascii="Times New Roman" w:hAnsi="Times New Roman" w:cs="Times New Roman"/>
          <w:lang w:val="en-GB"/>
        </w:rPr>
        <w:t>this attention there is no settled definition of what constitutes ‘vulnerability’.</w:t>
      </w:r>
      <w:r w:rsidR="009957BC">
        <w:rPr>
          <w:rFonts w:ascii="Times New Roman" w:hAnsi="Times New Roman" w:cs="Times New Roman"/>
          <w:lang w:val="en-GB"/>
        </w:rPr>
        <w:t xml:space="preserve"> </w:t>
      </w:r>
      <w:r w:rsidR="00D95623">
        <w:rPr>
          <w:rFonts w:ascii="Times New Roman" w:hAnsi="Times New Roman" w:cs="Times New Roman"/>
          <w:lang w:val="en-GB"/>
        </w:rPr>
        <w:t xml:space="preserve"> Early approaches</w:t>
      </w:r>
      <w:r w:rsidR="00503DC1" w:rsidRPr="0083635A">
        <w:rPr>
          <w:rFonts w:ascii="Times New Roman" w:hAnsi="Times New Roman" w:cs="Times New Roman"/>
          <w:lang w:val="en-GB"/>
        </w:rPr>
        <w:t xml:space="preserve"> tended to focus heavily on the </w:t>
      </w:r>
      <w:r w:rsidR="00503DC1" w:rsidRPr="0083635A">
        <w:rPr>
          <w:rFonts w:ascii="Times New Roman" w:hAnsi="Times New Roman" w:cs="Times New Roman"/>
          <w:bCs/>
          <w:lang w:val="en-GB"/>
        </w:rPr>
        <w:t>personal characteristics</w:t>
      </w:r>
      <w:r w:rsidR="00503DC1" w:rsidRPr="0083635A">
        <w:rPr>
          <w:rFonts w:ascii="Times New Roman" w:hAnsi="Times New Roman" w:cs="Times New Roman"/>
          <w:b/>
          <w:bCs/>
          <w:lang w:val="en-GB"/>
        </w:rPr>
        <w:t xml:space="preserve"> </w:t>
      </w:r>
      <w:r w:rsidR="00503DC1" w:rsidRPr="0083635A">
        <w:rPr>
          <w:rFonts w:ascii="Times New Roman" w:hAnsi="Times New Roman" w:cs="Times New Roman"/>
          <w:lang w:val="en-GB"/>
        </w:rPr>
        <w:t xml:space="preserve">and </w:t>
      </w:r>
      <w:r w:rsidR="00503DC1" w:rsidRPr="0083635A">
        <w:rPr>
          <w:rFonts w:ascii="Times New Roman" w:hAnsi="Times New Roman" w:cs="Times New Roman"/>
          <w:bCs/>
          <w:lang w:val="en-GB"/>
        </w:rPr>
        <w:t>circumstances</w:t>
      </w:r>
      <w:r w:rsidR="00503DC1" w:rsidRPr="0083635A">
        <w:rPr>
          <w:rFonts w:ascii="Times New Roman" w:hAnsi="Times New Roman" w:cs="Times New Roman"/>
          <w:lang w:val="en-GB"/>
        </w:rPr>
        <w:t xml:space="preserve"> of part</w:t>
      </w:r>
      <w:r w:rsidR="00E1165E">
        <w:rPr>
          <w:rFonts w:ascii="Times New Roman" w:hAnsi="Times New Roman" w:cs="Times New Roman"/>
          <w:lang w:val="en-GB"/>
        </w:rPr>
        <w:t xml:space="preserve">icular groups of consumers </w:t>
      </w:r>
      <w:r w:rsidR="00A63460">
        <w:rPr>
          <w:rFonts w:ascii="Times New Roman" w:hAnsi="Times New Roman" w:cs="Times New Roman"/>
          <w:lang w:val="en-GB"/>
        </w:rPr>
        <w:t>and t</w:t>
      </w:r>
      <w:r w:rsidR="00503DC1" w:rsidRPr="0083635A">
        <w:rPr>
          <w:rFonts w:ascii="Times New Roman" w:hAnsi="Times New Roman" w:cs="Times New Roman"/>
          <w:lang w:val="en-GB"/>
        </w:rPr>
        <w:t xml:space="preserve">here is a high degree of consistency in the </w:t>
      </w:r>
      <w:r w:rsidR="00762F00" w:rsidRPr="0083635A">
        <w:rPr>
          <w:rFonts w:ascii="Times New Roman" w:hAnsi="Times New Roman" w:cs="Times New Roman"/>
          <w:lang w:val="en-GB"/>
        </w:rPr>
        <w:t xml:space="preserve">literature in the US, Europe and </w:t>
      </w:r>
      <w:r w:rsidR="007955A1">
        <w:rPr>
          <w:rFonts w:ascii="Times New Roman" w:hAnsi="Times New Roman" w:cs="Times New Roman"/>
          <w:lang w:val="en-GB"/>
        </w:rPr>
        <w:t>Australia</w:t>
      </w:r>
      <w:r w:rsidR="00762F00" w:rsidRPr="0083635A">
        <w:rPr>
          <w:rFonts w:ascii="Times New Roman" w:hAnsi="Times New Roman" w:cs="Times New Roman"/>
          <w:lang w:val="en-GB"/>
        </w:rPr>
        <w:t xml:space="preserve"> on the </w:t>
      </w:r>
      <w:r w:rsidR="00503DC1" w:rsidRPr="0083635A">
        <w:rPr>
          <w:rFonts w:ascii="Times New Roman" w:hAnsi="Times New Roman" w:cs="Times New Roman"/>
          <w:lang w:val="en-GB"/>
        </w:rPr>
        <w:t>categories associated with p</w:t>
      </w:r>
      <w:r w:rsidR="00762F00" w:rsidRPr="0083635A">
        <w:rPr>
          <w:rFonts w:ascii="Times New Roman" w:hAnsi="Times New Roman" w:cs="Times New Roman"/>
          <w:lang w:val="en-GB"/>
        </w:rPr>
        <w:t>otent</w:t>
      </w:r>
      <w:r w:rsidR="00E1165E">
        <w:rPr>
          <w:rFonts w:ascii="Times New Roman" w:hAnsi="Times New Roman" w:cs="Times New Roman"/>
          <w:lang w:val="en-GB"/>
        </w:rPr>
        <w:t xml:space="preserve">ial vulnerability which include </w:t>
      </w:r>
      <w:r w:rsidR="00EF0CC3">
        <w:rPr>
          <w:rFonts w:ascii="Times New Roman" w:hAnsi="Times New Roman" w:cs="Times New Roman"/>
          <w:lang w:val="en-GB"/>
        </w:rPr>
        <w:t>(1) age (2) low income</w:t>
      </w:r>
      <w:r w:rsidR="00503DC1" w:rsidRPr="0083635A">
        <w:rPr>
          <w:rFonts w:ascii="Times New Roman" w:hAnsi="Times New Roman" w:cs="Times New Roman"/>
          <w:lang w:val="en-GB"/>
        </w:rPr>
        <w:t xml:space="preserve"> (3) those who do not work</w:t>
      </w:r>
      <w:r w:rsidR="00EF0CC3">
        <w:rPr>
          <w:rFonts w:ascii="Times New Roman" w:hAnsi="Times New Roman" w:cs="Times New Roman"/>
          <w:lang w:val="en-GB"/>
        </w:rPr>
        <w:t xml:space="preserve"> </w:t>
      </w:r>
      <w:r w:rsidR="00503DC1" w:rsidRPr="0083635A">
        <w:rPr>
          <w:rFonts w:ascii="Times New Roman" w:hAnsi="Times New Roman" w:cs="Times New Roman"/>
          <w:lang w:val="en-GB"/>
        </w:rPr>
        <w:t>(4) long term disabled (5) those with lower educational attainment</w:t>
      </w:r>
      <w:r w:rsidR="00EF0CC3">
        <w:rPr>
          <w:rFonts w:ascii="Times New Roman" w:hAnsi="Times New Roman" w:cs="Times New Roman"/>
          <w:lang w:val="en-GB"/>
        </w:rPr>
        <w:t xml:space="preserve"> </w:t>
      </w:r>
      <w:r w:rsidR="00503DC1" w:rsidRPr="0083635A">
        <w:rPr>
          <w:rFonts w:ascii="Times New Roman" w:hAnsi="Times New Roman" w:cs="Times New Roman"/>
          <w:lang w:val="en-GB"/>
        </w:rPr>
        <w:t>(6) rural dwellers and (7) ethnic minorities</w:t>
      </w:r>
      <w:r w:rsidR="00A63460">
        <w:rPr>
          <w:rFonts w:ascii="Times New Roman" w:hAnsi="Times New Roman" w:cs="Times New Roman"/>
          <w:lang w:val="en-GB"/>
        </w:rPr>
        <w:t xml:space="preserve"> (Clifton </w:t>
      </w:r>
      <w:r w:rsidR="001B6C06">
        <w:rPr>
          <w:rFonts w:ascii="Times New Roman" w:hAnsi="Times New Roman" w:cs="Times New Roman"/>
          <w:i/>
          <w:lang w:val="en-GB"/>
        </w:rPr>
        <w:t>et al.</w:t>
      </w:r>
      <w:r w:rsidR="006779C9">
        <w:rPr>
          <w:rFonts w:ascii="Times New Roman" w:hAnsi="Times New Roman" w:cs="Times New Roman"/>
          <w:lang w:val="en-GB"/>
        </w:rPr>
        <w:t>, 2013</w:t>
      </w:r>
      <w:r w:rsidR="003720FA">
        <w:rPr>
          <w:rFonts w:ascii="Times New Roman" w:hAnsi="Times New Roman" w:cs="Times New Roman"/>
          <w:lang w:val="en-GB"/>
        </w:rPr>
        <w:t>)</w:t>
      </w:r>
      <w:r w:rsidR="00503DC1" w:rsidRPr="0083635A">
        <w:rPr>
          <w:rFonts w:ascii="Times New Roman" w:hAnsi="Times New Roman" w:cs="Times New Roman"/>
          <w:lang w:val="en-GB"/>
        </w:rPr>
        <w:t xml:space="preserve">.  </w:t>
      </w:r>
    </w:p>
    <w:p w14:paraId="4F178A84" w14:textId="704B2D89" w:rsidR="006B7474" w:rsidRPr="00B60002" w:rsidRDefault="002519F7" w:rsidP="0083635A">
      <w:pPr>
        <w:spacing w:line="360" w:lineRule="auto"/>
        <w:rPr>
          <w:rFonts w:ascii="Times New Roman" w:hAnsi="Times New Roman" w:cs="Times New Roman"/>
        </w:rPr>
      </w:pPr>
      <w:r w:rsidRPr="00205516">
        <w:rPr>
          <w:rFonts w:ascii="Times New Roman" w:hAnsi="Times New Roman" w:cs="Times New Roman"/>
        </w:rPr>
        <w:t xml:space="preserve">There </w:t>
      </w:r>
      <w:r w:rsidR="0050013A" w:rsidRPr="00205516">
        <w:rPr>
          <w:rFonts w:ascii="Times New Roman" w:hAnsi="Times New Roman" w:cs="Times New Roman"/>
        </w:rPr>
        <w:t xml:space="preserve">now </w:t>
      </w:r>
      <w:r w:rsidRPr="00205516">
        <w:rPr>
          <w:rFonts w:ascii="Times New Roman" w:hAnsi="Times New Roman" w:cs="Times New Roman"/>
        </w:rPr>
        <w:t>a</w:t>
      </w:r>
      <w:r w:rsidR="0050013A" w:rsidRPr="00205516">
        <w:rPr>
          <w:rFonts w:ascii="Times New Roman" w:hAnsi="Times New Roman" w:cs="Times New Roman"/>
        </w:rPr>
        <w:t>ppears to be broad agreem</w:t>
      </w:r>
      <w:r w:rsidR="00CA1EAC">
        <w:rPr>
          <w:rFonts w:ascii="Times New Roman" w:hAnsi="Times New Roman" w:cs="Times New Roman"/>
        </w:rPr>
        <w:t>ent,</w:t>
      </w:r>
      <w:r w:rsidR="00E1165E" w:rsidRPr="00205516">
        <w:rPr>
          <w:rFonts w:ascii="Times New Roman" w:hAnsi="Times New Roman" w:cs="Times New Roman"/>
        </w:rPr>
        <w:t xml:space="preserve"> which has moved the debate beyond individual traits</w:t>
      </w:r>
      <w:r w:rsidR="009957BC" w:rsidRPr="00205516">
        <w:rPr>
          <w:rFonts w:ascii="Times New Roman" w:hAnsi="Times New Roman" w:cs="Times New Roman"/>
        </w:rPr>
        <w:t>,</w:t>
      </w:r>
      <w:r w:rsidR="00E1165E" w:rsidRPr="00205516">
        <w:rPr>
          <w:rFonts w:ascii="Times New Roman" w:hAnsi="Times New Roman" w:cs="Times New Roman"/>
        </w:rPr>
        <w:t xml:space="preserve"> </w:t>
      </w:r>
      <w:r w:rsidRPr="00205516">
        <w:rPr>
          <w:rFonts w:ascii="Times New Roman" w:hAnsi="Times New Roman" w:cs="Times New Roman"/>
        </w:rPr>
        <w:t xml:space="preserve">highlighting </w:t>
      </w:r>
      <w:r w:rsidR="00685875" w:rsidRPr="00205516">
        <w:rPr>
          <w:rFonts w:ascii="Times New Roman" w:hAnsi="Times New Roman" w:cs="Times New Roman"/>
        </w:rPr>
        <w:t xml:space="preserve">firstly </w:t>
      </w:r>
      <w:r w:rsidRPr="00205516">
        <w:rPr>
          <w:rFonts w:ascii="Times New Roman" w:hAnsi="Times New Roman" w:cs="Times New Roman"/>
        </w:rPr>
        <w:t>the multi-dimensional nature of vulnerability</w:t>
      </w:r>
      <w:r w:rsidR="00446528" w:rsidRPr="00205516">
        <w:rPr>
          <w:rFonts w:ascii="Times New Roman" w:hAnsi="Times New Roman" w:cs="Times New Roman"/>
        </w:rPr>
        <w:t xml:space="preserve"> </w:t>
      </w:r>
      <w:r w:rsidR="0068374D">
        <w:rPr>
          <w:rFonts w:ascii="Times New Roman" w:hAnsi="Times New Roman" w:cs="Times New Roman"/>
        </w:rPr>
        <w:t xml:space="preserve">(Baker </w:t>
      </w:r>
      <w:r w:rsidR="00B663AD" w:rsidRPr="00B663AD">
        <w:rPr>
          <w:rFonts w:ascii="Times New Roman" w:hAnsi="Times New Roman" w:cs="Times New Roman"/>
          <w:i/>
        </w:rPr>
        <w:t>et al</w:t>
      </w:r>
      <w:r w:rsidR="0068374D">
        <w:rPr>
          <w:rFonts w:ascii="Times New Roman" w:hAnsi="Times New Roman" w:cs="Times New Roman"/>
        </w:rPr>
        <w:t xml:space="preserve">, 2005; </w:t>
      </w:r>
      <w:r w:rsidR="001B6C06" w:rsidRPr="00205516">
        <w:rPr>
          <w:rFonts w:ascii="Times New Roman" w:hAnsi="Times New Roman" w:cs="Times New Roman"/>
        </w:rPr>
        <w:t>Ofgem</w:t>
      </w:r>
      <w:r w:rsidR="001B6C06">
        <w:rPr>
          <w:rFonts w:ascii="Times New Roman" w:hAnsi="Times New Roman" w:cs="Times New Roman"/>
        </w:rPr>
        <w:t xml:space="preserve">, 2013; </w:t>
      </w:r>
      <w:r w:rsidR="0068374D">
        <w:rPr>
          <w:rFonts w:ascii="Times New Roman" w:hAnsi="Times New Roman" w:cs="Times New Roman"/>
        </w:rPr>
        <w:t xml:space="preserve">Hamilton </w:t>
      </w:r>
      <w:r w:rsidR="00B663AD" w:rsidRPr="00B663AD">
        <w:rPr>
          <w:rFonts w:ascii="Times New Roman" w:hAnsi="Times New Roman" w:cs="Times New Roman"/>
          <w:i/>
        </w:rPr>
        <w:t>et al</w:t>
      </w:r>
      <w:r w:rsidR="0068374D">
        <w:rPr>
          <w:rFonts w:ascii="Times New Roman" w:hAnsi="Times New Roman" w:cs="Times New Roman"/>
        </w:rPr>
        <w:t xml:space="preserve">, 2015; </w:t>
      </w:r>
      <w:r w:rsidR="00446528" w:rsidRPr="00205516">
        <w:rPr>
          <w:rFonts w:ascii="Times New Roman" w:hAnsi="Times New Roman" w:cs="Times New Roman"/>
        </w:rPr>
        <w:t>)</w:t>
      </w:r>
      <w:r w:rsidRPr="00205516">
        <w:rPr>
          <w:rFonts w:ascii="Times New Roman" w:hAnsi="Times New Roman" w:cs="Times New Roman"/>
        </w:rPr>
        <w:t xml:space="preserve">; </w:t>
      </w:r>
      <w:r w:rsidR="00685875" w:rsidRPr="00205516">
        <w:rPr>
          <w:rFonts w:ascii="Times New Roman" w:hAnsi="Times New Roman" w:cs="Times New Roman"/>
        </w:rPr>
        <w:t xml:space="preserve">secondly </w:t>
      </w:r>
      <w:r w:rsidRPr="00205516">
        <w:rPr>
          <w:rFonts w:ascii="Times New Roman" w:hAnsi="Times New Roman" w:cs="Times New Roman"/>
        </w:rPr>
        <w:t>that consumer vulnera</w:t>
      </w:r>
      <w:r w:rsidR="00DC7208" w:rsidRPr="00205516">
        <w:rPr>
          <w:rFonts w:ascii="Times New Roman" w:hAnsi="Times New Roman" w:cs="Times New Roman"/>
        </w:rPr>
        <w:t xml:space="preserve">bility is dynamic and transient </w:t>
      </w:r>
      <w:r w:rsidR="00F54585" w:rsidRPr="00205516">
        <w:rPr>
          <w:rFonts w:ascii="Times New Roman" w:hAnsi="Times New Roman" w:cs="Times New Roman"/>
        </w:rPr>
        <w:t xml:space="preserve">(Baker </w:t>
      </w:r>
      <w:r w:rsidR="00B663AD" w:rsidRPr="00B663AD">
        <w:rPr>
          <w:rFonts w:ascii="Times New Roman" w:hAnsi="Times New Roman" w:cs="Times New Roman"/>
          <w:i/>
        </w:rPr>
        <w:t>et al</w:t>
      </w:r>
      <w:r w:rsidR="001B6C06">
        <w:rPr>
          <w:rFonts w:ascii="Times New Roman" w:hAnsi="Times New Roman" w:cs="Times New Roman"/>
          <w:i/>
        </w:rPr>
        <w:t>.</w:t>
      </w:r>
      <w:r w:rsidR="001152E7">
        <w:rPr>
          <w:rFonts w:ascii="Times New Roman" w:hAnsi="Times New Roman" w:cs="Times New Roman"/>
          <w:i/>
        </w:rPr>
        <w:t>,</w:t>
      </w:r>
      <w:r w:rsidR="00205516">
        <w:rPr>
          <w:rFonts w:ascii="Times New Roman" w:hAnsi="Times New Roman" w:cs="Times New Roman"/>
        </w:rPr>
        <w:t xml:space="preserve"> 2005</w:t>
      </w:r>
      <w:r w:rsidR="001152E7">
        <w:rPr>
          <w:rFonts w:ascii="Times New Roman" w:hAnsi="Times New Roman" w:cs="Times New Roman"/>
        </w:rPr>
        <w:t xml:space="preserve">; </w:t>
      </w:r>
      <w:r w:rsidR="00F54585" w:rsidRPr="00205516">
        <w:rPr>
          <w:rFonts w:ascii="Times New Roman" w:hAnsi="Times New Roman" w:cs="Times New Roman"/>
        </w:rPr>
        <w:t>B</w:t>
      </w:r>
      <w:r w:rsidR="0068374D">
        <w:rPr>
          <w:rFonts w:ascii="Times New Roman" w:hAnsi="Times New Roman" w:cs="Times New Roman"/>
        </w:rPr>
        <w:t xml:space="preserve">ritish </w:t>
      </w:r>
      <w:r w:rsidR="00F54585" w:rsidRPr="00205516">
        <w:rPr>
          <w:rFonts w:ascii="Times New Roman" w:hAnsi="Times New Roman" w:cs="Times New Roman"/>
        </w:rPr>
        <w:t>S</w:t>
      </w:r>
      <w:r w:rsidR="0068374D">
        <w:rPr>
          <w:rFonts w:ascii="Times New Roman" w:hAnsi="Times New Roman" w:cs="Times New Roman"/>
        </w:rPr>
        <w:t xml:space="preserve">tandards </w:t>
      </w:r>
      <w:r w:rsidR="00F54585" w:rsidRPr="00205516">
        <w:rPr>
          <w:rFonts w:ascii="Times New Roman" w:hAnsi="Times New Roman" w:cs="Times New Roman"/>
        </w:rPr>
        <w:t>I</w:t>
      </w:r>
      <w:r w:rsidR="0068374D">
        <w:rPr>
          <w:rFonts w:ascii="Times New Roman" w:hAnsi="Times New Roman" w:cs="Times New Roman"/>
        </w:rPr>
        <w:t xml:space="preserve">nstitution, </w:t>
      </w:r>
      <w:r w:rsidR="001152E7">
        <w:rPr>
          <w:rFonts w:ascii="Times New Roman" w:hAnsi="Times New Roman" w:cs="Times New Roman"/>
        </w:rPr>
        <w:t xml:space="preserve"> 2010;</w:t>
      </w:r>
      <w:r w:rsidR="00F54585" w:rsidRPr="00205516">
        <w:rPr>
          <w:rFonts w:ascii="Times New Roman" w:hAnsi="Times New Roman" w:cs="Times New Roman"/>
        </w:rPr>
        <w:t xml:space="preserve">  </w:t>
      </w:r>
      <w:r w:rsidR="001B6C06" w:rsidRPr="00205516">
        <w:rPr>
          <w:rFonts w:ascii="Times New Roman" w:hAnsi="Times New Roman" w:cs="Times New Roman"/>
        </w:rPr>
        <w:t>Financial Conduct Authority</w:t>
      </w:r>
      <w:r w:rsidR="001B6C06">
        <w:rPr>
          <w:rFonts w:ascii="Times New Roman" w:hAnsi="Times New Roman" w:cs="Times New Roman"/>
        </w:rPr>
        <w:t>, 2015;</w:t>
      </w:r>
      <w:r w:rsidR="001B6C06" w:rsidRPr="00205516">
        <w:rPr>
          <w:rFonts w:ascii="Times New Roman" w:hAnsi="Times New Roman" w:cs="Times New Roman"/>
        </w:rPr>
        <w:t xml:space="preserve"> </w:t>
      </w:r>
      <w:r w:rsidR="00F54585" w:rsidRPr="00205516">
        <w:rPr>
          <w:rFonts w:ascii="Times New Roman" w:hAnsi="Times New Roman" w:cs="Times New Roman"/>
        </w:rPr>
        <w:t xml:space="preserve">George </w:t>
      </w:r>
      <w:r w:rsidR="00B663AD" w:rsidRPr="00B663AD">
        <w:rPr>
          <w:rFonts w:ascii="Times New Roman" w:hAnsi="Times New Roman" w:cs="Times New Roman"/>
          <w:i/>
        </w:rPr>
        <w:t>et al</w:t>
      </w:r>
      <w:r w:rsidR="001B6C06">
        <w:rPr>
          <w:rFonts w:ascii="Times New Roman" w:hAnsi="Times New Roman" w:cs="Times New Roman"/>
          <w:i/>
        </w:rPr>
        <w:t>.</w:t>
      </w:r>
      <w:r w:rsidR="001152E7">
        <w:rPr>
          <w:rFonts w:ascii="Times New Roman" w:hAnsi="Times New Roman" w:cs="Times New Roman"/>
        </w:rPr>
        <w:t xml:space="preserve">, 2015; </w:t>
      </w:r>
      <w:r w:rsidR="00F54585" w:rsidRPr="00205516">
        <w:rPr>
          <w:rFonts w:ascii="Times New Roman" w:hAnsi="Times New Roman" w:cs="Times New Roman"/>
        </w:rPr>
        <w:t xml:space="preserve"> Hamilton </w:t>
      </w:r>
      <w:r w:rsidR="00B663AD" w:rsidRPr="00B663AD">
        <w:rPr>
          <w:rFonts w:ascii="Times New Roman" w:hAnsi="Times New Roman" w:cs="Times New Roman"/>
          <w:i/>
        </w:rPr>
        <w:t>et al</w:t>
      </w:r>
      <w:r w:rsidR="001B6C06">
        <w:rPr>
          <w:rFonts w:ascii="Times New Roman" w:hAnsi="Times New Roman" w:cs="Times New Roman"/>
          <w:i/>
        </w:rPr>
        <w:t>.</w:t>
      </w:r>
      <w:r w:rsidR="00F54585" w:rsidRPr="00205516">
        <w:rPr>
          <w:rFonts w:ascii="Times New Roman" w:hAnsi="Times New Roman" w:cs="Times New Roman"/>
        </w:rPr>
        <w:t>, 2015 )</w:t>
      </w:r>
      <w:r w:rsidR="00E1165E" w:rsidRPr="00205516">
        <w:rPr>
          <w:rFonts w:ascii="Times New Roman" w:hAnsi="Times New Roman" w:cs="Times New Roman"/>
        </w:rPr>
        <w:t xml:space="preserve">; thirdly </w:t>
      </w:r>
      <w:r w:rsidRPr="00205516">
        <w:rPr>
          <w:rFonts w:ascii="Times New Roman" w:hAnsi="Times New Roman" w:cs="Times New Roman"/>
        </w:rPr>
        <w:t>that all of us have the potential to be vulnerable when placed in a consumption situation</w:t>
      </w:r>
      <w:r w:rsidR="00955C39" w:rsidRPr="00205516">
        <w:rPr>
          <w:rFonts w:ascii="Times New Roman" w:hAnsi="Times New Roman" w:cs="Times New Roman"/>
        </w:rPr>
        <w:t xml:space="preserve"> over which one has little control </w:t>
      </w:r>
      <w:r w:rsidR="00F54585" w:rsidRPr="00205516">
        <w:rPr>
          <w:rFonts w:ascii="Times New Roman" w:hAnsi="Times New Roman" w:cs="Times New Roman"/>
        </w:rPr>
        <w:t xml:space="preserve">(Baker </w:t>
      </w:r>
      <w:r w:rsidR="00B663AD" w:rsidRPr="00B663AD">
        <w:rPr>
          <w:rFonts w:ascii="Times New Roman" w:hAnsi="Times New Roman" w:cs="Times New Roman"/>
          <w:i/>
        </w:rPr>
        <w:t>et al</w:t>
      </w:r>
      <w:r w:rsidR="001B6C06">
        <w:rPr>
          <w:rFonts w:ascii="Times New Roman" w:hAnsi="Times New Roman" w:cs="Times New Roman"/>
          <w:i/>
        </w:rPr>
        <w:t>.</w:t>
      </w:r>
      <w:r w:rsidR="001152E7">
        <w:rPr>
          <w:rFonts w:ascii="Times New Roman" w:hAnsi="Times New Roman" w:cs="Times New Roman"/>
        </w:rPr>
        <w:t>, 2005;</w:t>
      </w:r>
      <w:r w:rsidR="00F54585" w:rsidRPr="00205516">
        <w:rPr>
          <w:rFonts w:ascii="Times New Roman" w:hAnsi="Times New Roman" w:cs="Times New Roman"/>
        </w:rPr>
        <w:t xml:space="preserve"> </w:t>
      </w:r>
      <w:r w:rsidR="00AC46E0" w:rsidRPr="00205516">
        <w:rPr>
          <w:rFonts w:ascii="Times New Roman" w:hAnsi="Times New Roman" w:cs="Times New Roman"/>
        </w:rPr>
        <w:t>Shultz and Holbrook</w:t>
      </w:r>
      <w:r w:rsidR="00AC46E0">
        <w:rPr>
          <w:rFonts w:ascii="Times New Roman" w:hAnsi="Times New Roman" w:cs="Times New Roman"/>
        </w:rPr>
        <w:t>,</w:t>
      </w:r>
      <w:r w:rsidR="00AC46E0" w:rsidRPr="00205516">
        <w:rPr>
          <w:rFonts w:ascii="Times New Roman" w:hAnsi="Times New Roman" w:cs="Times New Roman"/>
        </w:rPr>
        <w:t xml:space="preserve"> 2009</w:t>
      </w:r>
      <w:r w:rsidR="00AC46E0">
        <w:rPr>
          <w:rFonts w:ascii="Times New Roman" w:hAnsi="Times New Roman" w:cs="Times New Roman"/>
        </w:rPr>
        <w:t xml:space="preserve">; </w:t>
      </w:r>
      <w:r w:rsidR="001B6C06" w:rsidRPr="00205516">
        <w:rPr>
          <w:rFonts w:ascii="Times New Roman" w:hAnsi="Times New Roman" w:cs="Times New Roman"/>
        </w:rPr>
        <w:t>B</w:t>
      </w:r>
      <w:r w:rsidR="001B6C06">
        <w:rPr>
          <w:rFonts w:ascii="Times New Roman" w:hAnsi="Times New Roman" w:cs="Times New Roman"/>
        </w:rPr>
        <w:t xml:space="preserve">ritish </w:t>
      </w:r>
      <w:r w:rsidR="001B6C06" w:rsidRPr="00205516">
        <w:rPr>
          <w:rFonts w:ascii="Times New Roman" w:hAnsi="Times New Roman" w:cs="Times New Roman"/>
        </w:rPr>
        <w:t>S</w:t>
      </w:r>
      <w:r w:rsidR="001B6C06">
        <w:rPr>
          <w:rFonts w:ascii="Times New Roman" w:hAnsi="Times New Roman" w:cs="Times New Roman"/>
        </w:rPr>
        <w:t xml:space="preserve">tandards </w:t>
      </w:r>
      <w:r w:rsidR="001B6C06" w:rsidRPr="00205516">
        <w:rPr>
          <w:rFonts w:ascii="Times New Roman" w:hAnsi="Times New Roman" w:cs="Times New Roman"/>
        </w:rPr>
        <w:t>I</w:t>
      </w:r>
      <w:r w:rsidR="001B6C06">
        <w:rPr>
          <w:rFonts w:ascii="Times New Roman" w:hAnsi="Times New Roman" w:cs="Times New Roman"/>
        </w:rPr>
        <w:t xml:space="preserve">nstitution, 2010;  </w:t>
      </w:r>
      <w:r w:rsidR="00AC46E0" w:rsidRPr="00205516">
        <w:rPr>
          <w:rFonts w:ascii="Times New Roman" w:hAnsi="Times New Roman" w:cs="Times New Roman"/>
        </w:rPr>
        <w:t>Harrison and Chalmers</w:t>
      </w:r>
      <w:r w:rsidR="00AC46E0">
        <w:rPr>
          <w:rFonts w:ascii="Times New Roman" w:hAnsi="Times New Roman" w:cs="Times New Roman"/>
        </w:rPr>
        <w:t>,</w:t>
      </w:r>
      <w:r w:rsidR="001B6C06">
        <w:rPr>
          <w:rFonts w:ascii="Times New Roman" w:hAnsi="Times New Roman" w:cs="Times New Roman"/>
        </w:rPr>
        <w:t xml:space="preserve"> 2013; </w:t>
      </w:r>
      <w:r w:rsidR="00AC46E0" w:rsidRPr="00205516">
        <w:rPr>
          <w:rFonts w:ascii="Times New Roman" w:hAnsi="Times New Roman" w:cs="Times New Roman"/>
        </w:rPr>
        <w:t>Pavia and Mason</w:t>
      </w:r>
      <w:r w:rsidR="00AC46E0">
        <w:rPr>
          <w:rFonts w:ascii="Times New Roman" w:hAnsi="Times New Roman" w:cs="Times New Roman"/>
        </w:rPr>
        <w:t xml:space="preserve">, 2014; </w:t>
      </w:r>
      <w:r w:rsidR="00205516" w:rsidRPr="00205516">
        <w:rPr>
          <w:rFonts w:ascii="Times New Roman" w:hAnsi="Times New Roman" w:cs="Times New Roman"/>
        </w:rPr>
        <w:t>Fi</w:t>
      </w:r>
      <w:r w:rsidR="00AC46E0">
        <w:rPr>
          <w:rFonts w:ascii="Times New Roman" w:hAnsi="Times New Roman" w:cs="Times New Roman"/>
        </w:rPr>
        <w:t>nancial Conduct Authority, 2015</w:t>
      </w:r>
      <w:r w:rsidR="00F54585" w:rsidRPr="00205516">
        <w:rPr>
          <w:rFonts w:ascii="Times New Roman" w:hAnsi="Times New Roman" w:cs="Times New Roman"/>
        </w:rPr>
        <w:t>)</w:t>
      </w:r>
      <w:r w:rsidR="00E1165E" w:rsidRPr="00205516">
        <w:rPr>
          <w:rFonts w:ascii="Times New Roman" w:hAnsi="Times New Roman" w:cs="Times New Roman"/>
        </w:rPr>
        <w:t xml:space="preserve">; </w:t>
      </w:r>
      <w:r w:rsidRPr="00205516">
        <w:rPr>
          <w:rFonts w:ascii="Times New Roman" w:hAnsi="Times New Roman" w:cs="Times New Roman"/>
        </w:rPr>
        <w:t xml:space="preserve"> </w:t>
      </w:r>
      <w:r w:rsidR="00955C39" w:rsidRPr="00205516">
        <w:rPr>
          <w:rFonts w:ascii="Times New Roman" w:hAnsi="Times New Roman" w:cs="Times New Roman"/>
        </w:rPr>
        <w:t>and finally the impact of the market</w:t>
      </w:r>
      <w:r w:rsidR="00685875" w:rsidRPr="00205516">
        <w:rPr>
          <w:rFonts w:ascii="Times New Roman" w:hAnsi="Times New Roman" w:cs="Times New Roman"/>
        </w:rPr>
        <w:t xml:space="preserve"> on consumer vulnerability  </w:t>
      </w:r>
      <w:r w:rsidRPr="00205516">
        <w:rPr>
          <w:rFonts w:ascii="Times New Roman" w:hAnsi="Times New Roman" w:cs="Times New Roman"/>
        </w:rPr>
        <w:t>(</w:t>
      </w:r>
      <w:r w:rsidR="001B6C06">
        <w:rPr>
          <w:rFonts w:ascii="Times New Roman" w:hAnsi="Times New Roman" w:cs="Times New Roman"/>
        </w:rPr>
        <w:t xml:space="preserve">Consumer Affairs Victoria, 2004; </w:t>
      </w:r>
      <w:r w:rsidRPr="00205516">
        <w:rPr>
          <w:rFonts w:ascii="Times New Roman" w:hAnsi="Times New Roman" w:cs="Times New Roman"/>
        </w:rPr>
        <w:t xml:space="preserve">Baker </w:t>
      </w:r>
      <w:r w:rsidR="00B663AD" w:rsidRPr="00B663AD">
        <w:rPr>
          <w:rFonts w:ascii="Times New Roman" w:hAnsi="Times New Roman" w:cs="Times New Roman"/>
          <w:i/>
        </w:rPr>
        <w:t>et al</w:t>
      </w:r>
      <w:r w:rsidR="001B6C06">
        <w:rPr>
          <w:rFonts w:ascii="Times New Roman" w:hAnsi="Times New Roman" w:cs="Times New Roman"/>
          <w:i/>
        </w:rPr>
        <w:t>.</w:t>
      </w:r>
      <w:r w:rsidR="001152E7">
        <w:rPr>
          <w:rFonts w:ascii="Times New Roman" w:hAnsi="Times New Roman" w:cs="Times New Roman"/>
        </w:rPr>
        <w:t xml:space="preserve">, 2005; </w:t>
      </w:r>
      <w:r w:rsidR="001B6C06" w:rsidRPr="00205516">
        <w:rPr>
          <w:rFonts w:ascii="Times New Roman" w:hAnsi="Times New Roman" w:cs="Times New Roman"/>
        </w:rPr>
        <w:t>Cartwright</w:t>
      </w:r>
      <w:r w:rsidR="001B6C06">
        <w:rPr>
          <w:rFonts w:ascii="Times New Roman" w:hAnsi="Times New Roman" w:cs="Times New Roman"/>
        </w:rPr>
        <w:t>,</w:t>
      </w:r>
      <w:r w:rsidR="001B6C06" w:rsidRPr="00205516">
        <w:rPr>
          <w:rFonts w:ascii="Times New Roman" w:hAnsi="Times New Roman" w:cs="Times New Roman"/>
        </w:rPr>
        <w:t xml:space="preserve"> 2007</w:t>
      </w:r>
      <w:r w:rsidR="001B6C06">
        <w:rPr>
          <w:rFonts w:ascii="Times New Roman" w:hAnsi="Times New Roman" w:cs="Times New Roman"/>
        </w:rPr>
        <w:t xml:space="preserve">; Australian Productivity Commission, 2008;  Shultz and Holbrook, 2009; </w:t>
      </w:r>
      <w:r w:rsidR="001152E7">
        <w:rPr>
          <w:rFonts w:ascii="Times New Roman" w:hAnsi="Times New Roman" w:cs="Times New Roman"/>
        </w:rPr>
        <w:t>British Standards Institution,</w:t>
      </w:r>
      <w:r w:rsidR="00205516" w:rsidRPr="00205516">
        <w:rPr>
          <w:rFonts w:ascii="Times New Roman" w:hAnsi="Times New Roman" w:cs="Times New Roman"/>
        </w:rPr>
        <w:t xml:space="preserve"> </w:t>
      </w:r>
      <w:r w:rsidR="001152E7">
        <w:rPr>
          <w:rFonts w:ascii="Times New Roman" w:hAnsi="Times New Roman" w:cs="Times New Roman"/>
        </w:rPr>
        <w:t xml:space="preserve">2010; </w:t>
      </w:r>
      <w:r w:rsidRPr="00205516">
        <w:rPr>
          <w:rFonts w:ascii="Times New Roman" w:hAnsi="Times New Roman" w:cs="Times New Roman"/>
        </w:rPr>
        <w:t xml:space="preserve"> </w:t>
      </w:r>
      <w:r w:rsidR="001B6C06" w:rsidRPr="00205516">
        <w:rPr>
          <w:rFonts w:ascii="Times New Roman" w:hAnsi="Times New Roman" w:cs="Times New Roman"/>
        </w:rPr>
        <w:t>Ofgem 2013, Pavia and Mason</w:t>
      </w:r>
      <w:r w:rsidR="001B6C06">
        <w:rPr>
          <w:rFonts w:ascii="Times New Roman" w:hAnsi="Times New Roman" w:cs="Times New Roman"/>
        </w:rPr>
        <w:t xml:space="preserve">, 2014; </w:t>
      </w:r>
      <w:r w:rsidR="00205516" w:rsidRPr="00205516">
        <w:rPr>
          <w:rFonts w:ascii="Times New Roman" w:hAnsi="Times New Roman" w:cs="Times New Roman"/>
        </w:rPr>
        <w:t>F</w:t>
      </w:r>
      <w:r w:rsidR="001152E7">
        <w:rPr>
          <w:rFonts w:ascii="Times New Roman" w:hAnsi="Times New Roman" w:cs="Times New Roman"/>
        </w:rPr>
        <w:t xml:space="preserve">inancial </w:t>
      </w:r>
      <w:r w:rsidR="00205516" w:rsidRPr="00205516">
        <w:rPr>
          <w:rFonts w:ascii="Times New Roman" w:hAnsi="Times New Roman" w:cs="Times New Roman"/>
        </w:rPr>
        <w:t>C</w:t>
      </w:r>
      <w:r w:rsidR="001152E7">
        <w:rPr>
          <w:rFonts w:ascii="Times New Roman" w:hAnsi="Times New Roman" w:cs="Times New Roman"/>
        </w:rPr>
        <w:t xml:space="preserve">onduct </w:t>
      </w:r>
      <w:r w:rsidR="00205516" w:rsidRPr="00205516">
        <w:rPr>
          <w:rFonts w:ascii="Times New Roman" w:hAnsi="Times New Roman" w:cs="Times New Roman"/>
        </w:rPr>
        <w:t>A</w:t>
      </w:r>
      <w:r w:rsidR="001152E7">
        <w:rPr>
          <w:rFonts w:ascii="Times New Roman" w:hAnsi="Times New Roman" w:cs="Times New Roman"/>
        </w:rPr>
        <w:t xml:space="preserve">uthority,  2015; </w:t>
      </w:r>
      <w:r w:rsidR="00205516" w:rsidRPr="00205516">
        <w:rPr>
          <w:rFonts w:ascii="Times New Roman" w:hAnsi="Times New Roman" w:cs="Times New Roman"/>
        </w:rPr>
        <w:t xml:space="preserve">George </w:t>
      </w:r>
      <w:r w:rsidR="00B663AD" w:rsidRPr="00B663AD">
        <w:rPr>
          <w:rFonts w:ascii="Times New Roman" w:hAnsi="Times New Roman" w:cs="Times New Roman"/>
          <w:i/>
        </w:rPr>
        <w:t>et al</w:t>
      </w:r>
      <w:r w:rsidR="001B6C06">
        <w:rPr>
          <w:rFonts w:ascii="Times New Roman" w:hAnsi="Times New Roman" w:cs="Times New Roman"/>
          <w:i/>
        </w:rPr>
        <w:t>.</w:t>
      </w:r>
      <w:r w:rsidR="001152E7">
        <w:rPr>
          <w:rFonts w:ascii="Times New Roman" w:hAnsi="Times New Roman" w:cs="Times New Roman"/>
        </w:rPr>
        <w:t>, 2015;</w:t>
      </w:r>
      <w:r w:rsidR="00AB6497" w:rsidRPr="00205516">
        <w:rPr>
          <w:rFonts w:ascii="Times New Roman" w:hAnsi="Times New Roman" w:cs="Times New Roman"/>
        </w:rPr>
        <w:t>).</w:t>
      </w:r>
      <w:r w:rsidR="00776C1D">
        <w:rPr>
          <w:rFonts w:ascii="Times New Roman" w:hAnsi="Times New Roman" w:cs="Times New Roman"/>
        </w:rPr>
        <w:t xml:space="preserve"> </w:t>
      </w:r>
      <w:r w:rsidR="00A96504">
        <w:rPr>
          <w:rFonts w:ascii="Times New Roman" w:hAnsi="Times New Roman" w:cs="Times New Roman"/>
        </w:rPr>
        <w:t xml:space="preserve">According to Baker </w:t>
      </w:r>
      <w:r w:rsidR="001B6C06">
        <w:rPr>
          <w:rFonts w:ascii="Times New Roman" w:hAnsi="Times New Roman" w:cs="Times New Roman"/>
          <w:i/>
        </w:rPr>
        <w:t xml:space="preserve">et al. </w:t>
      </w:r>
      <w:r w:rsidR="00A96504">
        <w:rPr>
          <w:rFonts w:ascii="Times New Roman" w:hAnsi="Times New Roman" w:cs="Times New Roman"/>
        </w:rPr>
        <w:t>(2005)</w:t>
      </w:r>
      <w:r w:rsidR="00A17612">
        <w:rPr>
          <w:rFonts w:ascii="Times New Roman" w:hAnsi="Times New Roman" w:cs="Times New Roman"/>
        </w:rPr>
        <w:t>,</w:t>
      </w:r>
      <w:r w:rsidR="00A96504">
        <w:rPr>
          <w:rFonts w:ascii="Times New Roman" w:hAnsi="Times New Roman" w:cs="Times New Roman"/>
        </w:rPr>
        <w:t xml:space="preserve"> and supported by Ofgem (2013)</w:t>
      </w:r>
      <w:r w:rsidR="00A17612">
        <w:rPr>
          <w:rFonts w:ascii="Times New Roman" w:hAnsi="Times New Roman" w:cs="Times New Roman"/>
        </w:rPr>
        <w:t>,</w:t>
      </w:r>
      <w:r w:rsidR="00A96504">
        <w:rPr>
          <w:rFonts w:ascii="Times New Roman" w:hAnsi="Times New Roman" w:cs="Times New Roman"/>
        </w:rPr>
        <w:t xml:space="preserve"> vulnerability</w:t>
      </w:r>
      <w:r w:rsidRPr="0083635A">
        <w:rPr>
          <w:rFonts w:ascii="Times New Roman" w:hAnsi="Times New Roman" w:cs="Times New Roman"/>
        </w:rPr>
        <w:t xml:space="preserve"> is very much about the </w:t>
      </w:r>
      <w:r w:rsidRPr="0083635A">
        <w:rPr>
          <w:rFonts w:ascii="Times New Roman" w:hAnsi="Times New Roman" w:cs="Times New Roman"/>
          <w:i/>
        </w:rPr>
        <w:t xml:space="preserve">situation </w:t>
      </w:r>
      <w:r w:rsidRPr="00521A31">
        <w:rPr>
          <w:rFonts w:ascii="Times New Roman" w:hAnsi="Times New Roman" w:cs="Times New Roman"/>
        </w:rPr>
        <w:t>th</w:t>
      </w:r>
      <w:r w:rsidRPr="0083635A">
        <w:rPr>
          <w:rFonts w:ascii="Times New Roman" w:hAnsi="Times New Roman" w:cs="Times New Roman"/>
        </w:rPr>
        <w:t xml:space="preserve">at the person is in at that particular time and not </w:t>
      </w:r>
      <w:r w:rsidRPr="0083635A">
        <w:rPr>
          <w:rFonts w:ascii="Times New Roman" w:hAnsi="Times New Roman" w:cs="Times New Roman"/>
          <w:i/>
        </w:rPr>
        <w:t>who</w:t>
      </w:r>
      <w:r w:rsidR="00D167F2">
        <w:rPr>
          <w:rFonts w:ascii="Times New Roman" w:hAnsi="Times New Roman" w:cs="Times New Roman"/>
        </w:rPr>
        <w:t xml:space="preserve"> </w:t>
      </w:r>
      <w:r w:rsidR="0059785C">
        <w:rPr>
          <w:rFonts w:ascii="Times New Roman" w:hAnsi="Times New Roman" w:cs="Times New Roman"/>
        </w:rPr>
        <w:t>is the individual</w:t>
      </w:r>
      <w:r w:rsidRPr="0083635A">
        <w:rPr>
          <w:rFonts w:ascii="Times New Roman" w:hAnsi="Times New Roman" w:cs="Times New Roman"/>
        </w:rPr>
        <w:t xml:space="preserve">.  </w:t>
      </w:r>
      <w:r w:rsidR="00731B74" w:rsidRPr="0083635A">
        <w:rPr>
          <w:rFonts w:ascii="Times New Roman" w:hAnsi="Times New Roman" w:cs="Times New Roman"/>
        </w:rPr>
        <w:t>These argumen</w:t>
      </w:r>
      <w:r w:rsidR="00AF3A8B">
        <w:rPr>
          <w:rFonts w:ascii="Times New Roman" w:hAnsi="Times New Roman" w:cs="Times New Roman"/>
        </w:rPr>
        <w:t>ts suggest that vulnerability c</w:t>
      </w:r>
      <w:r w:rsidR="00731B74" w:rsidRPr="0083635A">
        <w:rPr>
          <w:rFonts w:ascii="Times New Roman" w:hAnsi="Times New Roman" w:cs="Times New Roman"/>
        </w:rPr>
        <w:t>o</w:t>
      </w:r>
      <w:r w:rsidR="004D20D7">
        <w:rPr>
          <w:rFonts w:ascii="Times New Roman" w:hAnsi="Times New Roman" w:cs="Times New Roman"/>
        </w:rPr>
        <w:t xml:space="preserve">uld be viewed as a spectrum </w:t>
      </w:r>
      <w:r w:rsidR="00C702AE">
        <w:rPr>
          <w:rFonts w:ascii="Times New Roman" w:hAnsi="Times New Roman" w:cs="Times New Roman"/>
        </w:rPr>
        <w:t>with the</w:t>
      </w:r>
      <w:r w:rsidR="004D20D7">
        <w:rPr>
          <w:rFonts w:ascii="Times New Roman" w:hAnsi="Times New Roman" w:cs="Times New Roman"/>
        </w:rPr>
        <w:t xml:space="preserve"> transitory view </w:t>
      </w:r>
      <w:r w:rsidR="00731B74" w:rsidRPr="0083635A">
        <w:rPr>
          <w:rFonts w:ascii="Times New Roman" w:hAnsi="Times New Roman" w:cs="Times New Roman"/>
        </w:rPr>
        <w:t>hel</w:t>
      </w:r>
      <w:r w:rsidR="00685875">
        <w:rPr>
          <w:rFonts w:ascii="Times New Roman" w:hAnsi="Times New Roman" w:cs="Times New Roman"/>
        </w:rPr>
        <w:t xml:space="preserve">pful in reinforcing the </w:t>
      </w:r>
      <w:r w:rsidR="00731B74" w:rsidRPr="0083635A">
        <w:rPr>
          <w:rFonts w:ascii="Times New Roman" w:hAnsi="Times New Roman" w:cs="Times New Roman"/>
        </w:rPr>
        <w:t xml:space="preserve">point that ‘any individual might experience </w:t>
      </w:r>
      <w:r w:rsidR="00731B74" w:rsidRPr="00B60002">
        <w:rPr>
          <w:rFonts w:ascii="Times New Roman" w:hAnsi="Times New Roman" w:cs="Times New Roman"/>
        </w:rPr>
        <w:t>vulnerability at one point in time’</w:t>
      </w:r>
      <w:r w:rsidR="004C64FE" w:rsidRPr="00B60002">
        <w:rPr>
          <w:rFonts w:ascii="Times New Roman" w:hAnsi="Times New Roman" w:cs="Times New Roman"/>
        </w:rPr>
        <w:t xml:space="preserve"> </w:t>
      </w:r>
      <w:r w:rsidR="0050545C" w:rsidRPr="00B60002">
        <w:rPr>
          <w:rFonts w:ascii="Times New Roman" w:hAnsi="Times New Roman" w:cs="Times New Roman"/>
        </w:rPr>
        <w:t xml:space="preserve">(Harrison and Chalmers, 2013 p </w:t>
      </w:r>
      <w:r w:rsidR="00731B74" w:rsidRPr="00B60002">
        <w:rPr>
          <w:rFonts w:ascii="Times New Roman" w:hAnsi="Times New Roman" w:cs="Times New Roman"/>
        </w:rPr>
        <w:t xml:space="preserve">454).  </w:t>
      </w:r>
      <w:r w:rsidR="00386193" w:rsidRPr="00B60002">
        <w:rPr>
          <w:rFonts w:ascii="Times New Roman" w:hAnsi="Times New Roman" w:cs="Times New Roman"/>
        </w:rPr>
        <w:t>Recent EU research highlighted that almost 75% of consumers will at one time or another exhibit at least one dimension of vulnerability (European Commission</w:t>
      </w:r>
      <w:r w:rsidR="001B6C06" w:rsidRPr="00B60002">
        <w:rPr>
          <w:rFonts w:ascii="Times New Roman" w:hAnsi="Times New Roman" w:cs="Times New Roman"/>
        </w:rPr>
        <w:t>,</w:t>
      </w:r>
      <w:r w:rsidR="00574838" w:rsidRPr="00B60002">
        <w:rPr>
          <w:rFonts w:ascii="Times New Roman" w:hAnsi="Times New Roman" w:cs="Times New Roman"/>
        </w:rPr>
        <w:t xml:space="preserve"> 2016</w:t>
      </w:r>
      <w:r w:rsidR="00386193" w:rsidRPr="00B60002">
        <w:rPr>
          <w:rFonts w:ascii="Times New Roman" w:hAnsi="Times New Roman" w:cs="Times New Roman"/>
        </w:rPr>
        <w:t xml:space="preserve">).   </w:t>
      </w:r>
    </w:p>
    <w:p w14:paraId="5A8C8CCF" w14:textId="07128456" w:rsidR="005919B9" w:rsidRPr="00B60002" w:rsidRDefault="005919B9" w:rsidP="0083635A">
      <w:pPr>
        <w:spacing w:line="360" w:lineRule="auto"/>
        <w:rPr>
          <w:rFonts w:ascii="Times New Roman" w:hAnsi="Times New Roman" w:cs="Times New Roman"/>
          <w:i/>
        </w:rPr>
      </w:pPr>
      <w:r w:rsidRPr="00B60002">
        <w:rPr>
          <w:rFonts w:ascii="Times New Roman" w:hAnsi="Times New Roman" w:cs="Times New Roman"/>
          <w:bCs/>
          <w:i/>
          <w:sz w:val="24"/>
          <w:szCs w:val="24"/>
          <w:lang w:val="en-GB"/>
        </w:rPr>
        <w:t xml:space="preserve">Relationship </w:t>
      </w:r>
      <w:r w:rsidR="00731B74" w:rsidRPr="00B60002">
        <w:rPr>
          <w:rFonts w:ascii="Times New Roman" w:hAnsi="Times New Roman" w:cs="Times New Roman"/>
          <w:bCs/>
          <w:i/>
          <w:sz w:val="24"/>
          <w:szCs w:val="24"/>
          <w:lang w:val="en-GB"/>
        </w:rPr>
        <w:t xml:space="preserve">between </w:t>
      </w:r>
      <w:r w:rsidR="00AB6497" w:rsidRPr="00B60002">
        <w:rPr>
          <w:rFonts w:ascii="Times New Roman" w:hAnsi="Times New Roman" w:cs="Times New Roman"/>
          <w:bCs/>
          <w:i/>
          <w:sz w:val="24"/>
          <w:szCs w:val="24"/>
          <w:lang w:val="en-GB"/>
        </w:rPr>
        <w:t>disadvantage</w:t>
      </w:r>
      <w:r w:rsidR="00B859E6" w:rsidRPr="00B60002">
        <w:rPr>
          <w:rFonts w:ascii="Times New Roman" w:hAnsi="Times New Roman" w:cs="Times New Roman"/>
          <w:bCs/>
          <w:i/>
          <w:sz w:val="24"/>
          <w:szCs w:val="24"/>
          <w:lang w:val="en-GB"/>
        </w:rPr>
        <w:t xml:space="preserve"> </w:t>
      </w:r>
      <w:r w:rsidR="00BC3D82" w:rsidRPr="00B60002">
        <w:rPr>
          <w:rFonts w:ascii="Times New Roman" w:hAnsi="Times New Roman" w:cs="Times New Roman"/>
          <w:bCs/>
          <w:i/>
          <w:sz w:val="24"/>
          <w:szCs w:val="24"/>
          <w:lang w:val="en-GB"/>
        </w:rPr>
        <w:t>and</w:t>
      </w:r>
      <w:r w:rsidRPr="00B60002">
        <w:rPr>
          <w:rFonts w:ascii="Times New Roman" w:hAnsi="Times New Roman" w:cs="Times New Roman"/>
          <w:bCs/>
          <w:i/>
          <w:sz w:val="24"/>
          <w:szCs w:val="24"/>
          <w:lang w:val="en-GB"/>
        </w:rPr>
        <w:t xml:space="preserve"> vulnerability</w:t>
      </w:r>
    </w:p>
    <w:p w14:paraId="714DCB50" w14:textId="034E4020" w:rsidR="002C6188" w:rsidRDefault="002C6188" w:rsidP="006032DD">
      <w:pPr>
        <w:spacing w:line="360" w:lineRule="auto"/>
        <w:rPr>
          <w:rFonts w:ascii="Times New Roman" w:hAnsi="Times New Roman" w:cs="Times New Roman"/>
        </w:rPr>
      </w:pPr>
      <w:r w:rsidRPr="00B60002">
        <w:rPr>
          <w:rFonts w:ascii="Times New Roman" w:hAnsi="Times New Roman" w:cs="Times New Roman"/>
        </w:rPr>
        <w:t xml:space="preserve">One of the key questions to be considered is the relationship with disadvantage.    Baker </w:t>
      </w:r>
      <w:r w:rsidRPr="00B60002">
        <w:rPr>
          <w:rFonts w:ascii="Times New Roman" w:hAnsi="Times New Roman" w:cs="Times New Roman"/>
          <w:i/>
        </w:rPr>
        <w:t>et al</w:t>
      </w:r>
      <w:r w:rsidR="001B6C06" w:rsidRPr="00B60002">
        <w:rPr>
          <w:rFonts w:ascii="Times New Roman" w:hAnsi="Times New Roman" w:cs="Times New Roman"/>
          <w:i/>
        </w:rPr>
        <w:t>.</w:t>
      </w:r>
      <w:r w:rsidRPr="00B60002">
        <w:rPr>
          <w:rFonts w:ascii="Times New Roman" w:hAnsi="Times New Roman" w:cs="Times New Roman"/>
        </w:rPr>
        <w:t xml:space="preserve"> (2005) have suggested that vulnerability is not the same as disadvantage as actual vulnerability occurs as a result of the interaction between an individual</w:t>
      </w:r>
      <w:r w:rsidR="006032DD" w:rsidRPr="00B60002">
        <w:rPr>
          <w:rFonts w:ascii="Times New Roman" w:hAnsi="Times New Roman" w:cs="Times New Roman"/>
        </w:rPr>
        <w:t>’</w:t>
      </w:r>
      <w:r w:rsidRPr="00B60002">
        <w:rPr>
          <w:rFonts w:ascii="Times New Roman" w:hAnsi="Times New Roman" w:cs="Times New Roman"/>
        </w:rPr>
        <w:t>s circumstances and the mark</w:t>
      </w:r>
      <w:r w:rsidR="003043BE" w:rsidRPr="00B60002">
        <w:rPr>
          <w:rFonts w:ascii="Times New Roman" w:hAnsi="Times New Roman" w:cs="Times New Roman"/>
        </w:rPr>
        <w:t>et</w:t>
      </w:r>
      <w:r w:rsidRPr="00B60002">
        <w:rPr>
          <w:rFonts w:ascii="Times New Roman" w:hAnsi="Times New Roman" w:cs="Times New Roman"/>
        </w:rPr>
        <w:t xml:space="preserve">.  </w:t>
      </w:r>
      <w:r w:rsidRPr="00B60002">
        <w:rPr>
          <w:rStyle w:val="Hyperlink"/>
          <w:rFonts w:ascii="Times New Roman" w:hAnsi="Times New Roman" w:cs="Times New Roman"/>
          <w:color w:val="auto"/>
          <w:u w:val="none"/>
        </w:rPr>
        <w:t>For instance, in markets where the quality of services is hard to ascertain and communicate to consumers, such as legal services, many will be vulnerable, despite not being disadvantaged</w:t>
      </w:r>
      <w:r w:rsidR="004A6ADD" w:rsidRPr="00B60002">
        <w:rPr>
          <w:rStyle w:val="Hyperlink"/>
          <w:rFonts w:ascii="Times New Roman" w:hAnsi="Times New Roman" w:cs="Times New Roman"/>
          <w:color w:val="auto"/>
          <w:u w:val="none"/>
        </w:rPr>
        <w:t xml:space="preserve"> by their personal characteristics</w:t>
      </w:r>
      <w:r w:rsidRPr="00B60002">
        <w:rPr>
          <w:rStyle w:val="Hyperlink"/>
          <w:rFonts w:ascii="Times New Roman" w:hAnsi="Times New Roman" w:cs="Times New Roman"/>
          <w:color w:val="auto"/>
          <w:u w:val="none"/>
        </w:rPr>
        <w:t>. By contrast, for simple purchases, it is conceivable that someone who might be described as disadvantaged would</w:t>
      </w:r>
      <w:r w:rsidR="00197842" w:rsidRPr="00B60002">
        <w:rPr>
          <w:rStyle w:val="Hyperlink"/>
          <w:rFonts w:ascii="Times New Roman" w:hAnsi="Times New Roman" w:cs="Times New Roman"/>
          <w:color w:val="auto"/>
          <w:u w:val="none"/>
        </w:rPr>
        <w:t xml:space="preserve"> not be particularly vulnerable; </w:t>
      </w:r>
      <w:r w:rsidRPr="00B60002">
        <w:rPr>
          <w:rStyle w:val="Hyperlink"/>
          <w:rFonts w:ascii="Times New Roman" w:hAnsi="Times New Roman" w:cs="Times New Roman"/>
          <w:color w:val="auto"/>
          <w:u w:val="none"/>
        </w:rPr>
        <w:t>many low income consumers are very astute with learned strategies that reduce future</w:t>
      </w:r>
      <w:r w:rsidRPr="00685875">
        <w:rPr>
          <w:rStyle w:val="Hyperlink"/>
          <w:rFonts w:ascii="Times New Roman" w:hAnsi="Times New Roman" w:cs="Times New Roman"/>
          <w:color w:val="auto"/>
          <w:u w:val="none"/>
        </w:rPr>
        <w:t xml:space="preserve"> susceptibility in a repeat situation (</w:t>
      </w:r>
      <w:r>
        <w:rPr>
          <w:rStyle w:val="Hyperlink"/>
          <w:rFonts w:ascii="Times New Roman" w:hAnsi="Times New Roman" w:cs="Times New Roman"/>
          <w:color w:val="auto"/>
          <w:u w:val="none"/>
        </w:rPr>
        <w:t>Australian Productivity Commission, 2008</w:t>
      </w:r>
      <w:r w:rsidRPr="00685875">
        <w:rPr>
          <w:rStyle w:val="Hyperlink"/>
          <w:rFonts w:ascii="Times New Roman" w:hAnsi="Times New Roman" w:cs="Times New Roman"/>
          <w:color w:val="auto"/>
          <w:u w:val="none"/>
        </w:rPr>
        <w:t>).</w:t>
      </w:r>
      <w:r w:rsidR="00EC0362">
        <w:rPr>
          <w:rStyle w:val="Hyperlink"/>
          <w:rFonts w:ascii="Times New Roman" w:hAnsi="Times New Roman" w:cs="Times New Roman"/>
          <w:u w:val="none"/>
        </w:rPr>
        <w:t xml:space="preserve"> </w:t>
      </w:r>
      <w:r w:rsidR="00A878FB">
        <w:rPr>
          <w:rStyle w:val="Hyperlink"/>
          <w:rFonts w:ascii="Times New Roman" w:hAnsi="Times New Roman" w:cs="Times New Roman"/>
          <w:u w:val="none"/>
        </w:rPr>
        <w:t xml:space="preserve"> </w:t>
      </w:r>
      <w:r w:rsidRPr="00685875">
        <w:rPr>
          <w:rFonts w:ascii="Times New Roman" w:hAnsi="Times New Roman" w:cs="Times New Roman"/>
        </w:rPr>
        <w:t xml:space="preserve">Commuri and Ekici </w:t>
      </w:r>
      <w:r>
        <w:rPr>
          <w:rFonts w:ascii="Times New Roman" w:hAnsi="Times New Roman" w:cs="Times New Roman"/>
        </w:rPr>
        <w:t>(</w:t>
      </w:r>
      <w:r w:rsidRPr="00685875">
        <w:rPr>
          <w:rFonts w:ascii="Times New Roman" w:hAnsi="Times New Roman" w:cs="Times New Roman"/>
        </w:rPr>
        <w:t>2008</w:t>
      </w:r>
      <w:r>
        <w:rPr>
          <w:rFonts w:ascii="Times New Roman" w:hAnsi="Times New Roman" w:cs="Times New Roman"/>
        </w:rPr>
        <w:t>)</w:t>
      </w:r>
      <w:r w:rsidRPr="00685875">
        <w:rPr>
          <w:rFonts w:ascii="Times New Roman" w:hAnsi="Times New Roman" w:cs="Times New Roman"/>
        </w:rPr>
        <w:t xml:space="preserve"> have criticised Baker </w:t>
      </w:r>
      <w:r w:rsidRPr="00B663AD">
        <w:rPr>
          <w:rFonts w:ascii="Times New Roman" w:hAnsi="Times New Roman" w:cs="Times New Roman"/>
          <w:i/>
        </w:rPr>
        <w:t>et al</w:t>
      </w:r>
      <w:r w:rsidR="00C45814">
        <w:rPr>
          <w:rFonts w:ascii="Times New Roman" w:hAnsi="Times New Roman" w:cs="Times New Roman"/>
          <w:i/>
        </w:rPr>
        <w:t>.</w:t>
      </w:r>
      <w:r w:rsidRPr="001B6C06">
        <w:rPr>
          <w:rFonts w:ascii="Times New Roman" w:hAnsi="Times New Roman" w:cs="Times New Roman"/>
          <w:i/>
        </w:rPr>
        <w:t>’s</w:t>
      </w:r>
      <w:r w:rsidRPr="00685875">
        <w:rPr>
          <w:rFonts w:ascii="Times New Roman" w:hAnsi="Times New Roman" w:cs="Times New Roman"/>
        </w:rPr>
        <w:t xml:space="preserve"> approach for being too willing to abandon </w:t>
      </w:r>
      <w:r>
        <w:rPr>
          <w:rFonts w:ascii="Times New Roman" w:hAnsi="Times New Roman" w:cs="Times New Roman"/>
        </w:rPr>
        <w:t>a ‘</w:t>
      </w:r>
      <w:r w:rsidRPr="00685875">
        <w:rPr>
          <w:rFonts w:ascii="Times New Roman" w:hAnsi="Times New Roman" w:cs="Times New Roman"/>
        </w:rPr>
        <w:t>c</w:t>
      </w:r>
      <w:r>
        <w:rPr>
          <w:rFonts w:ascii="Times New Roman" w:hAnsi="Times New Roman" w:cs="Times New Roman"/>
        </w:rPr>
        <w:t>lass based’ approach,</w:t>
      </w:r>
      <w:r w:rsidRPr="00685875">
        <w:rPr>
          <w:rFonts w:ascii="Times New Roman" w:hAnsi="Times New Roman" w:cs="Times New Roman"/>
        </w:rPr>
        <w:t xml:space="preserve"> arguing that there is merit in recognising that certain characteristics do make certain gro</w:t>
      </w:r>
      <w:r>
        <w:rPr>
          <w:rFonts w:ascii="Times New Roman" w:hAnsi="Times New Roman" w:cs="Times New Roman"/>
        </w:rPr>
        <w:t xml:space="preserve">ups more vulnerable, and </w:t>
      </w:r>
      <w:r w:rsidR="0050663B">
        <w:rPr>
          <w:rFonts w:ascii="Times New Roman" w:hAnsi="Times New Roman" w:cs="Times New Roman"/>
        </w:rPr>
        <w:t xml:space="preserve">therefore </w:t>
      </w:r>
      <w:r w:rsidRPr="00685875">
        <w:rPr>
          <w:rFonts w:ascii="Times New Roman" w:hAnsi="Times New Roman" w:cs="Times New Roman"/>
        </w:rPr>
        <w:t>provides a helpful construct for policy makers to use as a pre-empt</w:t>
      </w:r>
      <w:r w:rsidR="00374508">
        <w:rPr>
          <w:rFonts w:ascii="Times New Roman" w:hAnsi="Times New Roman" w:cs="Times New Roman"/>
        </w:rPr>
        <w:t xml:space="preserve">ive tool to tackle </w:t>
      </w:r>
      <w:r w:rsidRPr="00685875">
        <w:rPr>
          <w:rFonts w:ascii="Times New Roman" w:hAnsi="Times New Roman" w:cs="Times New Roman"/>
        </w:rPr>
        <w:t>consumer vulnerability</w:t>
      </w:r>
      <w:r w:rsidR="00386193">
        <w:rPr>
          <w:rFonts w:ascii="Times New Roman" w:hAnsi="Times New Roman" w:cs="Times New Roman"/>
        </w:rPr>
        <w:t>.</w:t>
      </w:r>
    </w:p>
    <w:p w14:paraId="507DB85E" w14:textId="155AFE1B" w:rsidR="002C6188" w:rsidRPr="0050013A" w:rsidRDefault="002C6188" w:rsidP="002C6188">
      <w:pPr>
        <w:spacing w:line="360" w:lineRule="auto"/>
        <w:rPr>
          <w:rFonts w:ascii="Times New Roman" w:hAnsi="Times New Roman" w:cs="Times New Roman"/>
        </w:rPr>
      </w:pPr>
      <w:r w:rsidRPr="00DD4183">
        <w:rPr>
          <w:rFonts w:ascii="Times New Roman" w:hAnsi="Times New Roman" w:cs="Times New Roman"/>
        </w:rPr>
        <w:t>Pavia and Mason (2014)</w:t>
      </w:r>
      <w:r>
        <w:rPr>
          <w:rFonts w:ascii="Times New Roman" w:hAnsi="Times New Roman" w:cs="Times New Roman"/>
        </w:rPr>
        <w:t>,</w:t>
      </w:r>
      <w:r w:rsidRPr="00DD4183">
        <w:rPr>
          <w:rFonts w:ascii="Times New Roman" w:hAnsi="Times New Roman" w:cs="Times New Roman"/>
        </w:rPr>
        <w:t xml:space="preserve"> </w:t>
      </w:r>
      <w:r w:rsidR="00680832">
        <w:rPr>
          <w:rFonts w:ascii="Times New Roman" w:hAnsi="Times New Roman" w:cs="Times New Roman"/>
        </w:rPr>
        <w:t>while supporting</w:t>
      </w:r>
      <w:r>
        <w:rPr>
          <w:rFonts w:ascii="Times New Roman" w:hAnsi="Times New Roman" w:cs="Times New Roman"/>
        </w:rPr>
        <w:t xml:space="preserve"> Baker </w:t>
      </w:r>
      <w:r w:rsidRPr="00581B2F">
        <w:rPr>
          <w:rFonts w:ascii="Times New Roman" w:hAnsi="Times New Roman" w:cs="Times New Roman"/>
          <w:i/>
        </w:rPr>
        <w:t>et al’s</w:t>
      </w:r>
      <w:r w:rsidR="00C87C6C">
        <w:rPr>
          <w:rFonts w:ascii="Times New Roman" w:hAnsi="Times New Roman" w:cs="Times New Roman"/>
        </w:rPr>
        <w:t xml:space="preserve"> </w:t>
      </w:r>
      <w:r>
        <w:rPr>
          <w:rFonts w:ascii="Times New Roman" w:hAnsi="Times New Roman" w:cs="Times New Roman"/>
        </w:rPr>
        <w:t xml:space="preserve">construct of vulnerability, also </w:t>
      </w:r>
      <w:r w:rsidRPr="00DD4183">
        <w:rPr>
          <w:rFonts w:ascii="Times New Roman" w:hAnsi="Times New Roman" w:cs="Times New Roman"/>
        </w:rPr>
        <w:t xml:space="preserve">point out </w:t>
      </w:r>
      <w:r w:rsidRPr="000F6D5C">
        <w:rPr>
          <w:rFonts w:ascii="Times New Roman" w:hAnsi="Times New Roman" w:cs="Times New Roman"/>
        </w:rPr>
        <w:t xml:space="preserve">that some types of vulnerability, particularly those relating to disability, </w:t>
      </w:r>
      <w:r w:rsidR="00C45814" w:rsidRPr="000F6D5C">
        <w:rPr>
          <w:rFonts w:ascii="Times New Roman" w:hAnsi="Times New Roman" w:cs="Times New Roman"/>
        </w:rPr>
        <w:t>and may</w:t>
      </w:r>
      <w:r w:rsidRPr="000F6D5C">
        <w:rPr>
          <w:rFonts w:ascii="Times New Roman" w:hAnsi="Times New Roman" w:cs="Times New Roman"/>
        </w:rPr>
        <w:t xml:space="preserve"> be permanent</w:t>
      </w:r>
      <w:r w:rsidR="007173FE">
        <w:rPr>
          <w:rFonts w:ascii="Times New Roman" w:hAnsi="Times New Roman" w:cs="Times New Roman"/>
        </w:rPr>
        <w:t xml:space="preserve"> and more challenging</w:t>
      </w:r>
      <w:r w:rsidR="00871200">
        <w:rPr>
          <w:rFonts w:ascii="Times New Roman" w:hAnsi="Times New Roman" w:cs="Times New Roman"/>
        </w:rPr>
        <w:t xml:space="preserve">. </w:t>
      </w:r>
      <w:r w:rsidR="000F6D5C">
        <w:rPr>
          <w:rFonts w:ascii="Times New Roman" w:hAnsi="Times New Roman" w:cs="Times New Roman"/>
        </w:rPr>
        <w:t xml:space="preserve"> </w:t>
      </w:r>
      <w:r w:rsidRPr="000F6D5C">
        <w:rPr>
          <w:rFonts w:ascii="Times New Roman" w:hAnsi="Times New Roman" w:cs="Times New Roman"/>
        </w:rPr>
        <w:t>In Australia, the Government’s Productivity Commission (AGPC 2008) have recognised the continued importance of individual traits to consumer detriment suggesting</w:t>
      </w:r>
      <w:r w:rsidRPr="00A2327C">
        <w:rPr>
          <w:rFonts w:ascii="Times New Roman" w:hAnsi="Times New Roman" w:cs="Times New Roman"/>
        </w:rPr>
        <w:t xml:space="preserve"> policymakers and organisations need to consider both vulnerability </w:t>
      </w:r>
      <w:r w:rsidRPr="00A2327C">
        <w:rPr>
          <w:rFonts w:ascii="Times New Roman" w:hAnsi="Times New Roman" w:cs="Times New Roman"/>
          <w:i/>
        </w:rPr>
        <w:t xml:space="preserve">and </w:t>
      </w:r>
      <w:r w:rsidRPr="00A2327C">
        <w:rPr>
          <w:rFonts w:ascii="Times New Roman" w:hAnsi="Times New Roman" w:cs="Times New Roman"/>
        </w:rPr>
        <w:t>disadvantage</w:t>
      </w:r>
      <w:r>
        <w:rPr>
          <w:rFonts w:ascii="Times New Roman" w:hAnsi="Times New Roman" w:cs="Times New Roman"/>
        </w:rPr>
        <w:t xml:space="preserve"> (Australian Government Productivity Commission, 2008)</w:t>
      </w:r>
      <w:r w:rsidRPr="00A2327C">
        <w:rPr>
          <w:rFonts w:ascii="Times New Roman" w:hAnsi="Times New Roman" w:cs="Times New Roman"/>
        </w:rPr>
        <w:t xml:space="preserve">.  </w:t>
      </w:r>
      <w:r w:rsidRPr="00A2327C">
        <w:rPr>
          <w:rStyle w:val="Hyperlink"/>
          <w:rFonts w:ascii="Times New Roman" w:hAnsi="Times New Roman" w:cs="Times New Roman"/>
          <w:color w:val="auto"/>
          <w:u w:val="none"/>
        </w:rPr>
        <w:t>T</w:t>
      </w:r>
      <w:r w:rsidRPr="00A2327C">
        <w:rPr>
          <w:rFonts w:ascii="Times New Roman" w:hAnsi="Times New Roman" w:cs="Times New Roman"/>
        </w:rPr>
        <w:t>hey argue that tackling disadvantage is typically harder for policy makers to address since it is often</w:t>
      </w:r>
      <w:r w:rsidR="00460667">
        <w:rPr>
          <w:rFonts w:ascii="Times New Roman" w:hAnsi="Times New Roman" w:cs="Times New Roman"/>
        </w:rPr>
        <w:t xml:space="preserve"> persistent</w:t>
      </w:r>
      <w:r>
        <w:rPr>
          <w:rFonts w:ascii="Times New Roman" w:hAnsi="Times New Roman" w:cs="Times New Roman"/>
        </w:rPr>
        <w:t xml:space="preserve">.  </w:t>
      </w:r>
    </w:p>
    <w:p w14:paraId="00B6FFE3" w14:textId="76993376" w:rsidR="00B859E6" w:rsidRPr="00A2327C" w:rsidRDefault="00B859E6" w:rsidP="00B859E6">
      <w:pPr>
        <w:spacing w:line="360" w:lineRule="auto"/>
        <w:rPr>
          <w:rFonts w:ascii="Times New Roman" w:hAnsi="Times New Roman" w:cs="Times New Roman"/>
        </w:rPr>
      </w:pPr>
      <w:r>
        <w:rPr>
          <w:rFonts w:ascii="Times New Roman" w:hAnsi="Times New Roman" w:cs="Times New Roman"/>
        </w:rPr>
        <w:t xml:space="preserve">A proactive </w:t>
      </w:r>
      <w:r w:rsidR="00600690">
        <w:rPr>
          <w:rFonts w:ascii="Times New Roman" w:hAnsi="Times New Roman" w:cs="Times New Roman"/>
        </w:rPr>
        <w:t xml:space="preserve">and broader </w:t>
      </w:r>
      <w:r>
        <w:rPr>
          <w:rFonts w:ascii="Times New Roman" w:hAnsi="Times New Roman" w:cs="Times New Roman"/>
        </w:rPr>
        <w:t>approach to identifying those a</w:t>
      </w:r>
      <w:r w:rsidR="0006643C">
        <w:rPr>
          <w:rFonts w:ascii="Times New Roman" w:hAnsi="Times New Roman" w:cs="Times New Roman"/>
        </w:rPr>
        <w:t xml:space="preserve">t risk of vulnerability is </w:t>
      </w:r>
      <w:r>
        <w:rPr>
          <w:rFonts w:ascii="Times New Roman" w:hAnsi="Times New Roman" w:cs="Times New Roman"/>
        </w:rPr>
        <w:t>evident i</w:t>
      </w:r>
      <w:r w:rsidR="00062468">
        <w:rPr>
          <w:rFonts w:ascii="Times New Roman" w:hAnsi="Times New Roman" w:cs="Times New Roman"/>
        </w:rPr>
        <w:t>n the UK</w:t>
      </w:r>
      <w:r w:rsidR="00553485">
        <w:rPr>
          <w:rFonts w:ascii="Times New Roman" w:hAnsi="Times New Roman" w:cs="Times New Roman"/>
        </w:rPr>
        <w:t xml:space="preserve"> in</w:t>
      </w:r>
      <w:r w:rsidR="00062468">
        <w:rPr>
          <w:rFonts w:ascii="Times New Roman" w:hAnsi="Times New Roman" w:cs="Times New Roman"/>
        </w:rPr>
        <w:t xml:space="preserve"> the </w:t>
      </w:r>
      <w:r w:rsidR="004D786B" w:rsidRPr="0083635A">
        <w:rPr>
          <w:rFonts w:ascii="Times New Roman" w:hAnsi="Times New Roman" w:cs="Times New Roman"/>
        </w:rPr>
        <w:t xml:space="preserve">British Standard </w:t>
      </w:r>
      <w:r w:rsidR="00A332D0">
        <w:rPr>
          <w:rFonts w:ascii="Times New Roman" w:hAnsi="Times New Roman" w:cs="Times New Roman"/>
        </w:rPr>
        <w:t>on Inclusive Service, BS1847</w:t>
      </w:r>
      <w:r w:rsidR="002803C8">
        <w:rPr>
          <w:rFonts w:ascii="Times New Roman" w:hAnsi="Times New Roman" w:cs="Times New Roman"/>
        </w:rPr>
        <w:t>7</w:t>
      </w:r>
      <w:r w:rsidR="00A332D0">
        <w:rPr>
          <w:rFonts w:ascii="Times New Roman" w:hAnsi="Times New Roman" w:cs="Times New Roman"/>
        </w:rPr>
        <w:t xml:space="preserve"> (British Standards Institution, </w:t>
      </w:r>
      <w:r w:rsidR="00061B5A" w:rsidRPr="0083635A">
        <w:rPr>
          <w:rFonts w:ascii="Times New Roman" w:hAnsi="Times New Roman" w:cs="Times New Roman"/>
        </w:rPr>
        <w:t>2010</w:t>
      </w:r>
      <w:r w:rsidR="0006643C">
        <w:rPr>
          <w:rFonts w:ascii="Times New Roman" w:hAnsi="Times New Roman" w:cs="Times New Roman"/>
        </w:rPr>
        <w:t>)</w:t>
      </w:r>
      <w:r w:rsidR="00553485">
        <w:rPr>
          <w:rFonts w:ascii="Times New Roman" w:hAnsi="Times New Roman" w:cs="Times New Roman"/>
        </w:rPr>
        <w:t xml:space="preserve"> which</w:t>
      </w:r>
      <w:r w:rsidR="00B11C17" w:rsidRPr="00731B74">
        <w:rPr>
          <w:rFonts w:ascii="Times New Roman" w:hAnsi="Times New Roman" w:cs="Times New Roman"/>
        </w:rPr>
        <w:t xml:space="preserve"> proposes that </w:t>
      </w:r>
      <w:r w:rsidR="00A62274" w:rsidRPr="00731B74">
        <w:rPr>
          <w:rFonts w:ascii="Times New Roman" w:hAnsi="Times New Roman" w:cs="Times New Roman"/>
        </w:rPr>
        <w:t>organisations</w:t>
      </w:r>
      <w:r w:rsidR="00B11C17" w:rsidRPr="00731B74">
        <w:rPr>
          <w:rFonts w:ascii="Times New Roman" w:hAnsi="Times New Roman" w:cs="Times New Roman"/>
        </w:rPr>
        <w:t xml:space="preserve"> should ide</w:t>
      </w:r>
      <w:r w:rsidR="00AB04BF">
        <w:rPr>
          <w:rFonts w:ascii="Times New Roman" w:hAnsi="Times New Roman" w:cs="Times New Roman"/>
        </w:rPr>
        <w:t>ntify ‘risk factors’</w:t>
      </w:r>
      <w:r w:rsidR="00B11C17" w:rsidRPr="00731B74">
        <w:rPr>
          <w:rFonts w:ascii="Times New Roman" w:hAnsi="Times New Roman" w:cs="Times New Roman"/>
        </w:rPr>
        <w:t xml:space="preserve"> </w:t>
      </w:r>
      <w:r w:rsidR="00291267" w:rsidRPr="00731B74">
        <w:rPr>
          <w:rFonts w:ascii="Times New Roman" w:hAnsi="Times New Roman" w:cs="Times New Roman"/>
        </w:rPr>
        <w:t xml:space="preserve">which can make consumers more susceptible to detriment and encourages </w:t>
      </w:r>
      <w:r w:rsidR="00A62274" w:rsidRPr="00731B74">
        <w:rPr>
          <w:rFonts w:ascii="Times New Roman" w:hAnsi="Times New Roman" w:cs="Times New Roman"/>
        </w:rPr>
        <w:t>them to</w:t>
      </w:r>
      <w:r w:rsidR="00291267" w:rsidRPr="00731B74">
        <w:rPr>
          <w:rFonts w:ascii="Times New Roman" w:hAnsi="Times New Roman" w:cs="Times New Roman"/>
        </w:rPr>
        <w:t xml:space="preserve"> proactively take action to address them. </w:t>
      </w:r>
      <w:r w:rsidRPr="00731B74">
        <w:rPr>
          <w:rFonts w:ascii="Times New Roman" w:hAnsi="Times New Roman" w:cs="Times New Roman"/>
        </w:rPr>
        <w:t xml:space="preserve">  </w:t>
      </w:r>
      <w:r w:rsidR="00A32405">
        <w:rPr>
          <w:rFonts w:ascii="Times New Roman" w:hAnsi="Times New Roman" w:cs="Times New Roman"/>
        </w:rPr>
        <w:t>The standard</w:t>
      </w:r>
      <w:r w:rsidR="00BB2FF0">
        <w:rPr>
          <w:rFonts w:ascii="Times New Roman" w:hAnsi="Times New Roman" w:cs="Times New Roman"/>
        </w:rPr>
        <w:t xml:space="preserve"> identifies ten common risk factors which include age, disability or other impairment, mental health issues, low income, sudden change in circumstances and the complexity of the product.  </w:t>
      </w:r>
      <w:r w:rsidRPr="00731B74">
        <w:rPr>
          <w:rFonts w:ascii="Times New Roman" w:hAnsi="Times New Roman" w:cs="Times New Roman"/>
        </w:rPr>
        <w:t xml:space="preserve">Although the take up of the standard by first tier organisations has been slow (Citizens Advice 2015) this approach has been broadly supported in the UK by a number of regulators and </w:t>
      </w:r>
      <w:r w:rsidR="00C758D2">
        <w:rPr>
          <w:rFonts w:ascii="Times New Roman" w:hAnsi="Times New Roman" w:cs="Times New Roman"/>
        </w:rPr>
        <w:t>third party</w:t>
      </w:r>
      <w:r w:rsidRPr="00731B74">
        <w:rPr>
          <w:rFonts w:ascii="Times New Roman" w:hAnsi="Times New Roman" w:cs="Times New Roman"/>
        </w:rPr>
        <w:t xml:space="preserve"> complaint handlers to inform their approach (George </w:t>
      </w:r>
      <w:r w:rsidR="00B663AD" w:rsidRPr="00B663AD">
        <w:rPr>
          <w:rFonts w:ascii="Times New Roman" w:hAnsi="Times New Roman" w:cs="Times New Roman"/>
          <w:i/>
        </w:rPr>
        <w:t>et al</w:t>
      </w:r>
      <w:r w:rsidR="001B6C06">
        <w:rPr>
          <w:rFonts w:ascii="Times New Roman" w:hAnsi="Times New Roman" w:cs="Times New Roman"/>
          <w:i/>
        </w:rPr>
        <w:t>.</w:t>
      </w:r>
      <w:r w:rsidRPr="00731B74">
        <w:rPr>
          <w:rFonts w:ascii="Times New Roman" w:hAnsi="Times New Roman" w:cs="Times New Roman"/>
        </w:rPr>
        <w:t xml:space="preserve">, 2015).  </w:t>
      </w:r>
      <w:r w:rsidR="00C33C83" w:rsidRPr="00731B74">
        <w:rPr>
          <w:rFonts w:ascii="Times New Roman" w:hAnsi="Times New Roman" w:cs="Times New Roman"/>
        </w:rPr>
        <w:t xml:space="preserve">The </w:t>
      </w:r>
      <w:r w:rsidR="00917707">
        <w:rPr>
          <w:rFonts w:ascii="Times New Roman" w:hAnsi="Times New Roman" w:cs="Times New Roman"/>
        </w:rPr>
        <w:t>British Standards Institut</w:t>
      </w:r>
      <w:r w:rsidR="006207AC">
        <w:rPr>
          <w:rFonts w:ascii="Times New Roman" w:hAnsi="Times New Roman" w:cs="Times New Roman"/>
        </w:rPr>
        <w:t>ion’</w:t>
      </w:r>
      <w:r w:rsidR="00BB2FF0">
        <w:rPr>
          <w:rFonts w:ascii="Times New Roman" w:hAnsi="Times New Roman" w:cs="Times New Roman"/>
        </w:rPr>
        <w:t>s</w:t>
      </w:r>
      <w:r w:rsidR="00917707">
        <w:rPr>
          <w:rFonts w:ascii="Times New Roman" w:hAnsi="Times New Roman" w:cs="Times New Roman"/>
        </w:rPr>
        <w:t xml:space="preserve"> (BSI)</w:t>
      </w:r>
      <w:r w:rsidR="00C33C83" w:rsidRPr="00731B74">
        <w:rPr>
          <w:rFonts w:ascii="Times New Roman" w:hAnsi="Times New Roman" w:cs="Times New Roman"/>
        </w:rPr>
        <w:t xml:space="preserve"> approach is illustrative of the more</w:t>
      </w:r>
      <w:r w:rsidR="00AB09C8" w:rsidRPr="00731B74">
        <w:rPr>
          <w:rFonts w:ascii="Times New Roman" w:hAnsi="Times New Roman" w:cs="Times New Roman"/>
        </w:rPr>
        <w:t xml:space="preserve"> complex and multi-dimensional</w:t>
      </w:r>
      <w:r w:rsidR="00C33C83" w:rsidRPr="00731B74">
        <w:rPr>
          <w:rFonts w:ascii="Times New Roman" w:hAnsi="Times New Roman" w:cs="Times New Roman"/>
        </w:rPr>
        <w:t xml:space="preserve"> definitions of consumer vulnerability, and highlights the changeability of the </w:t>
      </w:r>
      <w:r w:rsidR="0056031A" w:rsidRPr="00731B74">
        <w:rPr>
          <w:rFonts w:ascii="Times New Roman" w:hAnsi="Times New Roman" w:cs="Times New Roman"/>
        </w:rPr>
        <w:t>status of the consumer, on</w:t>
      </w:r>
      <w:r w:rsidR="002803C8">
        <w:rPr>
          <w:rFonts w:ascii="Times New Roman" w:hAnsi="Times New Roman" w:cs="Times New Roman"/>
        </w:rPr>
        <w:t xml:space="preserve"> the basis of their own changing</w:t>
      </w:r>
      <w:r w:rsidR="0056031A" w:rsidRPr="00731B74">
        <w:rPr>
          <w:rFonts w:ascii="Times New Roman" w:hAnsi="Times New Roman" w:cs="Times New Roman"/>
        </w:rPr>
        <w:t xml:space="preserve"> needs in combination with the particular situation </w:t>
      </w:r>
      <w:r w:rsidR="0052743B" w:rsidRPr="00731B74">
        <w:rPr>
          <w:rFonts w:ascii="Times New Roman" w:hAnsi="Times New Roman" w:cs="Times New Roman"/>
        </w:rPr>
        <w:t>with which they are faced</w:t>
      </w:r>
      <w:r w:rsidR="002260A1">
        <w:rPr>
          <w:rFonts w:ascii="Times New Roman" w:hAnsi="Times New Roman" w:cs="Times New Roman"/>
        </w:rPr>
        <w:t>. This approach sits</w:t>
      </w:r>
      <w:r w:rsidR="0056031A" w:rsidRPr="00731B74">
        <w:rPr>
          <w:rFonts w:ascii="Times New Roman" w:hAnsi="Times New Roman" w:cs="Times New Roman"/>
        </w:rPr>
        <w:t xml:space="preserve"> on the spectrum which defines consumer vulnerability as ‘transitory’ at one extreme, and ‘persistent’ at the other. </w:t>
      </w:r>
    </w:p>
    <w:p w14:paraId="4F4CAA2F" w14:textId="7A418CF0" w:rsidR="00893C62" w:rsidRDefault="0004149A" w:rsidP="0083635A">
      <w:pPr>
        <w:spacing w:line="360" w:lineRule="auto"/>
        <w:rPr>
          <w:rFonts w:ascii="Times New Roman" w:hAnsi="Times New Roman" w:cs="Times New Roman"/>
        </w:rPr>
      </w:pPr>
      <w:r>
        <w:rPr>
          <w:rFonts w:ascii="Times New Roman" w:hAnsi="Times New Roman" w:cs="Times New Roman"/>
        </w:rPr>
        <w:t>In summ</w:t>
      </w:r>
      <w:r w:rsidR="003F4E1F">
        <w:rPr>
          <w:rFonts w:ascii="Times New Roman" w:hAnsi="Times New Roman" w:cs="Times New Roman"/>
        </w:rPr>
        <w:t>ary, t</w:t>
      </w:r>
      <w:r w:rsidR="00A2327C">
        <w:rPr>
          <w:rFonts w:ascii="Times New Roman" w:hAnsi="Times New Roman" w:cs="Times New Roman"/>
        </w:rPr>
        <w:t xml:space="preserve">he debate regarding </w:t>
      </w:r>
      <w:r w:rsidR="00FC28FB">
        <w:rPr>
          <w:rFonts w:ascii="Times New Roman" w:hAnsi="Times New Roman" w:cs="Times New Roman"/>
        </w:rPr>
        <w:t xml:space="preserve">the definition of </w:t>
      </w:r>
      <w:r w:rsidR="00A2327C">
        <w:rPr>
          <w:rFonts w:ascii="Times New Roman" w:hAnsi="Times New Roman" w:cs="Times New Roman"/>
        </w:rPr>
        <w:t>vulnerabili</w:t>
      </w:r>
      <w:r w:rsidR="00FA0ADD">
        <w:rPr>
          <w:rFonts w:ascii="Times New Roman" w:hAnsi="Times New Roman" w:cs="Times New Roman"/>
        </w:rPr>
        <w:t xml:space="preserve">ty </w:t>
      </w:r>
      <w:r w:rsidR="000C7A45">
        <w:rPr>
          <w:rFonts w:ascii="Times New Roman" w:hAnsi="Times New Roman" w:cs="Times New Roman"/>
        </w:rPr>
        <w:t>is</w:t>
      </w:r>
      <w:r w:rsidR="003F4E1F">
        <w:rPr>
          <w:rFonts w:ascii="Times New Roman" w:hAnsi="Times New Roman" w:cs="Times New Roman"/>
        </w:rPr>
        <w:t xml:space="preserve"> </w:t>
      </w:r>
      <w:r w:rsidR="00FA0ADD">
        <w:rPr>
          <w:rFonts w:ascii="Times New Roman" w:hAnsi="Times New Roman" w:cs="Times New Roman"/>
        </w:rPr>
        <w:t>ongoing</w:t>
      </w:r>
      <w:r w:rsidR="00380A01">
        <w:rPr>
          <w:rFonts w:ascii="Times New Roman" w:hAnsi="Times New Roman" w:cs="Times New Roman"/>
        </w:rPr>
        <w:t xml:space="preserve">.   </w:t>
      </w:r>
      <w:r w:rsidR="00563F25">
        <w:rPr>
          <w:rFonts w:ascii="Times New Roman" w:hAnsi="Times New Roman" w:cs="Times New Roman"/>
        </w:rPr>
        <w:t>In the context of complaint handling</w:t>
      </w:r>
      <w:r w:rsidR="00380A01">
        <w:rPr>
          <w:rFonts w:ascii="Times New Roman" w:hAnsi="Times New Roman" w:cs="Times New Roman"/>
        </w:rPr>
        <w:t>,</w:t>
      </w:r>
      <w:r w:rsidR="00563F25">
        <w:rPr>
          <w:rFonts w:ascii="Times New Roman" w:hAnsi="Times New Roman" w:cs="Times New Roman"/>
        </w:rPr>
        <w:t xml:space="preserve"> we </w:t>
      </w:r>
      <w:r w:rsidR="00FA0ADD">
        <w:rPr>
          <w:rFonts w:ascii="Times New Roman" w:hAnsi="Times New Roman" w:cs="Times New Roman"/>
        </w:rPr>
        <w:t xml:space="preserve">embrace a </w:t>
      </w:r>
      <w:r w:rsidR="00AB6497">
        <w:rPr>
          <w:rFonts w:ascii="Times New Roman" w:hAnsi="Times New Roman" w:cs="Times New Roman"/>
        </w:rPr>
        <w:t>view</w:t>
      </w:r>
      <w:r w:rsidR="00FA0ADD">
        <w:rPr>
          <w:rFonts w:ascii="Times New Roman" w:hAnsi="Times New Roman" w:cs="Times New Roman"/>
        </w:rPr>
        <w:t xml:space="preserve"> of consumer vulnerability which highlights</w:t>
      </w:r>
      <w:r w:rsidR="00E00061">
        <w:rPr>
          <w:rFonts w:ascii="Times New Roman" w:hAnsi="Times New Roman" w:cs="Times New Roman"/>
        </w:rPr>
        <w:t xml:space="preserve"> both its persistent nature for certain classes of consumer and </w:t>
      </w:r>
      <w:r w:rsidR="00FA0ADD">
        <w:rPr>
          <w:rFonts w:ascii="Times New Roman" w:hAnsi="Times New Roman" w:cs="Times New Roman"/>
        </w:rPr>
        <w:t xml:space="preserve">its multidimensional </w:t>
      </w:r>
      <w:r w:rsidR="00A6232F">
        <w:rPr>
          <w:rFonts w:ascii="Times New Roman" w:hAnsi="Times New Roman" w:cs="Times New Roman"/>
        </w:rPr>
        <w:t xml:space="preserve">and potentially </w:t>
      </w:r>
      <w:r w:rsidR="00AB6497">
        <w:rPr>
          <w:rFonts w:ascii="Times New Roman" w:hAnsi="Times New Roman" w:cs="Times New Roman"/>
        </w:rPr>
        <w:t>transitory</w:t>
      </w:r>
      <w:r w:rsidR="00A6232F">
        <w:rPr>
          <w:rFonts w:ascii="Times New Roman" w:hAnsi="Times New Roman" w:cs="Times New Roman"/>
        </w:rPr>
        <w:t xml:space="preserve"> nature</w:t>
      </w:r>
      <w:r w:rsidR="000C7A45">
        <w:rPr>
          <w:rFonts w:ascii="Times New Roman" w:hAnsi="Times New Roman" w:cs="Times New Roman"/>
        </w:rPr>
        <w:t xml:space="preserve">. </w:t>
      </w:r>
      <w:r w:rsidR="00A6232F">
        <w:rPr>
          <w:rFonts w:ascii="Times New Roman" w:hAnsi="Times New Roman" w:cs="Times New Roman"/>
        </w:rPr>
        <w:t xml:space="preserve">  </w:t>
      </w:r>
      <w:r w:rsidR="000C7A45">
        <w:rPr>
          <w:rFonts w:ascii="Times New Roman" w:hAnsi="Times New Roman" w:cs="Times New Roman"/>
        </w:rPr>
        <w:t>We</w:t>
      </w:r>
      <w:r w:rsidR="003F4E1F">
        <w:rPr>
          <w:rFonts w:ascii="Times New Roman" w:hAnsi="Times New Roman" w:cs="Times New Roman"/>
        </w:rPr>
        <w:t xml:space="preserve"> define consumer vulnerability</w:t>
      </w:r>
      <w:r w:rsidR="00A6232F">
        <w:rPr>
          <w:rFonts w:ascii="Times New Roman" w:hAnsi="Times New Roman" w:cs="Times New Roman"/>
        </w:rPr>
        <w:t xml:space="preserve"> as the </w:t>
      </w:r>
      <w:r w:rsidR="00BD6205" w:rsidRPr="0083635A">
        <w:rPr>
          <w:rFonts w:ascii="Times New Roman" w:hAnsi="Times New Roman" w:cs="Times New Roman"/>
        </w:rPr>
        <w:t>interaction</w:t>
      </w:r>
      <w:r w:rsidR="00BA1EE7" w:rsidRPr="0083635A">
        <w:rPr>
          <w:rFonts w:ascii="Times New Roman" w:hAnsi="Times New Roman" w:cs="Times New Roman"/>
        </w:rPr>
        <w:t xml:space="preserve"> of personal</w:t>
      </w:r>
      <w:r w:rsidR="008B77B0" w:rsidRPr="0083635A">
        <w:rPr>
          <w:rFonts w:ascii="Times New Roman" w:hAnsi="Times New Roman" w:cs="Times New Roman"/>
        </w:rPr>
        <w:t xml:space="preserve"> predicaments, </w:t>
      </w:r>
      <w:r w:rsidR="00BA1EE7" w:rsidRPr="0083635A">
        <w:rPr>
          <w:rFonts w:ascii="Times New Roman" w:hAnsi="Times New Roman" w:cs="Times New Roman"/>
        </w:rPr>
        <w:t>individual</w:t>
      </w:r>
      <w:r w:rsidR="00BD6205" w:rsidRPr="0083635A">
        <w:rPr>
          <w:rFonts w:ascii="Times New Roman" w:hAnsi="Times New Roman" w:cs="Times New Roman"/>
        </w:rPr>
        <w:t xml:space="preserve"> characteristics, and external conditions</w:t>
      </w:r>
      <w:r w:rsidR="000C7A45">
        <w:rPr>
          <w:rFonts w:ascii="Times New Roman" w:hAnsi="Times New Roman" w:cs="Times New Roman"/>
        </w:rPr>
        <w:t>,</w:t>
      </w:r>
      <w:r w:rsidR="00BD6205" w:rsidRPr="0083635A">
        <w:rPr>
          <w:rFonts w:ascii="Times New Roman" w:hAnsi="Times New Roman" w:cs="Times New Roman"/>
        </w:rPr>
        <w:t xml:space="preserve"> within a consumer context, that negatively affects that person’s consumption</w:t>
      </w:r>
      <w:r w:rsidR="00B131C5">
        <w:rPr>
          <w:rFonts w:ascii="Times New Roman" w:hAnsi="Times New Roman" w:cs="Times New Roman"/>
        </w:rPr>
        <w:t>/citizen</w:t>
      </w:r>
      <w:r w:rsidR="00BD6205" w:rsidRPr="0083635A">
        <w:rPr>
          <w:rFonts w:ascii="Times New Roman" w:hAnsi="Times New Roman" w:cs="Times New Roman"/>
        </w:rPr>
        <w:t xml:space="preserve"> experience</w:t>
      </w:r>
      <w:r w:rsidR="007C0946">
        <w:rPr>
          <w:rFonts w:ascii="Times New Roman" w:hAnsi="Times New Roman" w:cs="Times New Roman"/>
        </w:rPr>
        <w:t xml:space="preserve"> or experience</w:t>
      </w:r>
      <w:r w:rsidR="007E6423">
        <w:rPr>
          <w:rFonts w:ascii="Times New Roman" w:hAnsi="Times New Roman" w:cs="Times New Roman"/>
        </w:rPr>
        <w:t xml:space="preserve"> of the complaint</w:t>
      </w:r>
      <w:r w:rsidR="00301103" w:rsidRPr="0083635A">
        <w:rPr>
          <w:rFonts w:ascii="Times New Roman" w:hAnsi="Times New Roman" w:cs="Times New Roman"/>
        </w:rPr>
        <w:t xml:space="preserve"> handling processes or systems</w:t>
      </w:r>
      <w:r w:rsidR="00F27887">
        <w:rPr>
          <w:rFonts w:ascii="Times New Roman" w:hAnsi="Times New Roman" w:cs="Times New Roman"/>
        </w:rPr>
        <w:t xml:space="preserve"> to which </w:t>
      </w:r>
      <w:r w:rsidR="00301103" w:rsidRPr="0083635A">
        <w:rPr>
          <w:rFonts w:ascii="Times New Roman" w:hAnsi="Times New Roman" w:cs="Times New Roman"/>
        </w:rPr>
        <w:t>they are exposed</w:t>
      </w:r>
      <w:r w:rsidR="00BD6205" w:rsidRPr="0083635A">
        <w:rPr>
          <w:rFonts w:ascii="Times New Roman" w:hAnsi="Times New Roman" w:cs="Times New Roman"/>
        </w:rPr>
        <w:t>.</w:t>
      </w:r>
      <w:r w:rsidR="00C97D1C" w:rsidRPr="0083635A">
        <w:rPr>
          <w:rFonts w:ascii="Times New Roman" w:hAnsi="Times New Roman" w:cs="Times New Roman"/>
        </w:rPr>
        <w:t xml:space="preserve"> </w:t>
      </w:r>
      <w:r w:rsidR="00A6232F">
        <w:rPr>
          <w:rFonts w:ascii="Times New Roman" w:hAnsi="Times New Roman" w:cs="Times New Roman"/>
        </w:rPr>
        <w:t>The next section consider</w:t>
      </w:r>
      <w:r w:rsidR="004F0E42">
        <w:rPr>
          <w:rFonts w:ascii="Times New Roman" w:hAnsi="Times New Roman" w:cs="Times New Roman"/>
        </w:rPr>
        <w:t>s</w:t>
      </w:r>
      <w:r w:rsidR="00A6232F">
        <w:rPr>
          <w:rFonts w:ascii="Times New Roman" w:hAnsi="Times New Roman" w:cs="Times New Roman"/>
        </w:rPr>
        <w:t xml:space="preserve"> </w:t>
      </w:r>
      <w:r w:rsidR="00326C58">
        <w:rPr>
          <w:rFonts w:ascii="Times New Roman" w:hAnsi="Times New Roman" w:cs="Times New Roman"/>
        </w:rPr>
        <w:t>how</w:t>
      </w:r>
      <w:r w:rsidR="00426331">
        <w:rPr>
          <w:rFonts w:ascii="Times New Roman" w:hAnsi="Times New Roman" w:cs="Times New Roman"/>
        </w:rPr>
        <w:t xml:space="preserve"> </w:t>
      </w:r>
      <w:r w:rsidR="00A6232F">
        <w:rPr>
          <w:rFonts w:ascii="Times New Roman" w:hAnsi="Times New Roman" w:cs="Times New Roman"/>
        </w:rPr>
        <w:t xml:space="preserve">the </w:t>
      </w:r>
      <w:r w:rsidR="00AB6497">
        <w:rPr>
          <w:rFonts w:ascii="Times New Roman" w:hAnsi="Times New Roman" w:cs="Times New Roman"/>
        </w:rPr>
        <w:t>challenges</w:t>
      </w:r>
      <w:r w:rsidR="00A6232F">
        <w:rPr>
          <w:rFonts w:ascii="Times New Roman" w:hAnsi="Times New Roman" w:cs="Times New Roman"/>
        </w:rPr>
        <w:t xml:space="preserve"> </w:t>
      </w:r>
      <w:r w:rsidR="00472F4B">
        <w:rPr>
          <w:rFonts w:ascii="Times New Roman" w:hAnsi="Times New Roman" w:cs="Times New Roman"/>
        </w:rPr>
        <w:t>posed for third party</w:t>
      </w:r>
      <w:r w:rsidR="00D914EB">
        <w:rPr>
          <w:rFonts w:ascii="Times New Roman" w:hAnsi="Times New Roman" w:cs="Times New Roman"/>
        </w:rPr>
        <w:t xml:space="preserve"> complaint handlers in relation to vulnerable complainants may be addressed </w:t>
      </w:r>
      <w:r w:rsidR="00326C58">
        <w:rPr>
          <w:rFonts w:ascii="Times New Roman" w:hAnsi="Times New Roman" w:cs="Times New Roman"/>
        </w:rPr>
        <w:t xml:space="preserve">through </w:t>
      </w:r>
      <w:r w:rsidR="00D914EB">
        <w:rPr>
          <w:rFonts w:ascii="Times New Roman" w:hAnsi="Times New Roman" w:cs="Times New Roman"/>
        </w:rPr>
        <w:t>effective dispute system design.</w:t>
      </w:r>
    </w:p>
    <w:p w14:paraId="628F4A51" w14:textId="77777777" w:rsidR="00986C8E" w:rsidRDefault="00986C8E" w:rsidP="00721B21">
      <w:pPr>
        <w:rPr>
          <w:rFonts w:ascii="Times New Roman" w:hAnsi="Times New Roman" w:cs="Times New Roman"/>
          <w:b/>
          <w:lang w:val="en-GB"/>
        </w:rPr>
      </w:pPr>
    </w:p>
    <w:p w14:paraId="2E23016F" w14:textId="77777777" w:rsidR="00986C8E" w:rsidRDefault="00986C8E" w:rsidP="00721B21">
      <w:pPr>
        <w:rPr>
          <w:rFonts w:ascii="Times New Roman" w:hAnsi="Times New Roman" w:cs="Times New Roman"/>
          <w:b/>
          <w:lang w:val="en-GB"/>
        </w:rPr>
      </w:pPr>
    </w:p>
    <w:p w14:paraId="4B29A677" w14:textId="55513FB1" w:rsidR="00FE7A6E" w:rsidRPr="008B6A05" w:rsidRDefault="004661DD" w:rsidP="00721B21">
      <w:pPr>
        <w:rPr>
          <w:rFonts w:ascii="Times New Roman" w:hAnsi="Times New Roman" w:cs="Times New Roman"/>
          <w:b/>
          <w:lang w:val="en-GB"/>
        </w:rPr>
      </w:pPr>
      <w:r>
        <w:rPr>
          <w:rFonts w:ascii="Times New Roman" w:hAnsi="Times New Roman" w:cs="Times New Roman"/>
          <w:b/>
          <w:lang w:val="en-GB"/>
        </w:rPr>
        <w:t>Part 11</w:t>
      </w:r>
      <w:r w:rsidR="000F0FD0">
        <w:rPr>
          <w:rFonts w:ascii="Times New Roman" w:hAnsi="Times New Roman" w:cs="Times New Roman"/>
          <w:b/>
          <w:lang w:val="en-GB"/>
        </w:rPr>
        <w:t>1</w:t>
      </w:r>
      <w:r w:rsidR="008B6A05">
        <w:rPr>
          <w:rFonts w:ascii="Times New Roman" w:hAnsi="Times New Roman" w:cs="Times New Roman"/>
          <w:b/>
          <w:lang w:val="en-GB"/>
        </w:rPr>
        <w:t xml:space="preserve">  </w:t>
      </w:r>
      <w:r w:rsidR="00E73C0C">
        <w:rPr>
          <w:rFonts w:ascii="Times New Roman" w:hAnsi="Times New Roman" w:cs="Times New Roman"/>
          <w:b/>
          <w:lang w:val="en-GB"/>
        </w:rPr>
        <w:t xml:space="preserve"> </w:t>
      </w:r>
      <w:r w:rsidR="00326C58">
        <w:rPr>
          <w:rFonts w:ascii="Times New Roman" w:hAnsi="Times New Roman" w:cs="Times New Roman"/>
          <w:b/>
          <w:lang w:val="en-GB"/>
        </w:rPr>
        <w:t>S</w:t>
      </w:r>
      <w:r w:rsidR="00A878C2">
        <w:rPr>
          <w:rFonts w:ascii="Times New Roman" w:hAnsi="Times New Roman" w:cs="Times New Roman"/>
          <w:b/>
          <w:lang w:val="en-GB"/>
        </w:rPr>
        <w:t>upporting</w:t>
      </w:r>
      <w:r w:rsidR="000430CB">
        <w:rPr>
          <w:rFonts w:ascii="Times New Roman" w:hAnsi="Times New Roman" w:cs="Times New Roman"/>
          <w:b/>
          <w:lang w:val="en-GB"/>
        </w:rPr>
        <w:t xml:space="preserve"> vulnerable complainants</w:t>
      </w:r>
      <w:r w:rsidR="00326C58">
        <w:rPr>
          <w:rFonts w:ascii="Times New Roman" w:hAnsi="Times New Roman" w:cs="Times New Roman"/>
          <w:b/>
          <w:lang w:val="en-GB"/>
        </w:rPr>
        <w:t xml:space="preserve"> to use ADR schemes: applying lessons from dispute system design </w:t>
      </w:r>
    </w:p>
    <w:p w14:paraId="73489BB6" w14:textId="376A937E" w:rsidR="00B47C5A" w:rsidRDefault="00546780" w:rsidP="008A05CC">
      <w:pPr>
        <w:spacing w:line="360" w:lineRule="auto"/>
        <w:rPr>
          <w:rFonts w:ascii="Times New Roman" w:hAnsi="Times New Roman" w:cs="Times New Roman"/>
          <w:lang w:val="en-GB"/>
        </w:rPr>
      </w:pPr>
      <w:r>
        <w:rPr>
          <w:rFonts w:ascii="Times New Roman" w:hAnsi="Times New Roman" w:cs="Times New Roman"/>
          <w:lang w:val="en-GB"/>
        </w:rPr>
        <w:t>The first challenge faced by third party complaint handlers i</w:t>
      </w:r>
      <w:r w:rsidR="00B47C5A">
        <w:rPr>
          <w:rFonts w:ascii="Times New Roman" w:hAnsi="Times New Roman" w:cs="Times New Roman"/>
          <w:lang w:val="en-GB"/>
        </w:rPr>
        <w:t>s e</w:t>
      </w:r>
      <w:r w:rsidR="00426331">
        <w:rPr>
          <w:rFonts w:ascii="Times New Roman" w:hAnsi="Times New Roman" w:cs="Times New Roman"/>
          <w:lang w:val="en-GB"/>
        </w:rPr>
        <w:t xml:space="preserve">ncouraging </w:t>
      </w:r>
      <w:r w:rsidR="00A6232F">
        <w:rPr>
          <w:rFonts w:ascii="Times New Roman" w:hAnsi="Times New Roman" w:cs="Times New Roman"/>
          <w:lang w:val="en-GB"/>
        </w:rPr>
        <w:t>those at risk of vulner</w:t>
      </w:r>
      <w:r w:rsidR="00CB24A0">
        <w:rPr>
          <w:rFonts w:ascii="Times New Roman" w:hAnsi="Times New Roman" w:cs="Times New Roman"/>
          <w:lang w:val="en-GB"/>
        </w:rPr>
        <w:t>ability to complain</w:t>
      </w:r>
      <w:r w:rsidR="00B47C5A">
        <w:rPr>
          <w:rFonts w:ascii="Times New Roman" w:hAnsi="Times New Roman" w:cs="Times New Roman"/>
          <w:lang w:val="en-GB"/>
        </w:rPr>
        <w:t xml:space="preserve">. As noted in the context section above, </w:t>
      </w:r>
      <w:r w:rsidR="00D8665B">
        <w:rPr>
          <w:rFonts w:ascii="Times New Roman" w:hAnsi="Times New Roman" w:cs="Times New Roman"/>
          <w:lang w:val="en-GB"/>
        </w:rPr>
        <w:t xml:space="preserve">there is a fairly deep pool of problems that do not </w:t>
      </w:r>
      <w:r w:rsidR="00DE6422">
        <w:rPr>
          <w:rFonts w:ascii="Times New Roman" w:hAnsi="Times New Roman" w:cs="Times New Roman"/>
          <w:lang w:val="en-GB"/>
        </w:rPr>
        <w:t>result in complaints due to consumer vulnerability</w:t>
      </w:r>
      <w:r w:rsidR="002E431B">
        <w:rPr>
          <w:rFonts w:ascii="Times New Roman" w:hAnsi="Times New Roman" w:cs="Times New Roman"/>
          <w:lang w:val="en-GB"/>
        </w:rPr>
        <w:t>,</w:t>
      </w:r>
      <w:r w:rsidR="00DE6422">
        <w:rPr>
          <w:rFonts w:ascii="Times New Roman" w:hAnsi="Times New Roman" w:cs="Times New Roman"/>
          <w:lang w:val="en-GB"/>
        </w:rPr>
        <w:t xml:space="preserve"> with</w:t>
      </w:r>
      <w:r w:rsidR="00B47C5A">
        <w:rPr>
          <w:rFonts w:ascii="Times New Roman" w:hAnsi="Times New Roman" w:cs="Times New Roman"/>
          <w:lang w:val="en-GB"/>
        </w:rPr>
        <w:t xml:space="preserve"> those most in ne</w:t>
      </w:r>
      <w:r w:rsidR="00DE6422">
        <w:rPr>
          <w:rFonts w:ascii="Times New Roman" w:hAnsi="Times New Roman" w:cs="Times New Roman"/>
          <w:lang w:val="en-GB"/>
        </w:rPr>
        <w:t xml:space="preserve">ed of redress </w:t>
      </w:r>
      <w:r w:rsidR="00B47C5A">
        <w:rPr>
          <w:rFonts w:ascii="Times New Roman" w:hAnsi="Times New Roman" w:cs="Times New Roman"/>
          <w:lang w:val="en-GB"/>
        </w:rPr>
        <w:t>least likely t</w:t>
      </w:r>
      <w:r>
        <w:rPr>
          <w:rFonts w:ascii="Times New Roman" w:hAnsi="Times New Roman" w:cs="Times New Roman"/>
          <w:lang w:val="en-GB"/>
        </w:rPr>
        <w:t>o know about and make use of third party complaint</w:t>
      </w:r>
      <w:r w:rsidR="00B47C5A">
        <w:rPr>
          <w:rFonts w:ascii="Times New Roman" w:hAnsi="Times New Roman" w:cs="Times New Roman"/>
          <w:lang w:val="en-GB"/>
        </w:rPr>
        <w:t xml:space="preserve"> schemes</w:t>
      </w:r>
      <w:r>
        <w:rPr>
          <w:rFonts w:ascii="Times New Roman" w:hAnsi="Times New Roman" w:cs="Times New Roman"/>
          <w:lang w:val="en-GB"/>
        </w:rPr>
        <w:t xml:space="preserve">. </w:t>
      </w:r>
      <w:r w:rsidR="00CB24A0">
        <w:rPr>
          <w:rFonts w:ascii="Times New Roman" w:hAnsi="Times New Roman" w:cs="Times New Roman"/>
          <w:lang w:val="en-GB"/>
        </w:rPr>
        <w:t xml:space="preserve"> </w:t>
      </w:r>
      <w:r w:rsidR="00B47C5A">
        <w:rPr>
          <w:rFonts w:ascii="Times New Roman" w:hAnsi="Times New Roman" w:cs="Times New Roman"/>
          <w:lang w:val="en-GB"/>
        </w:rPr>
        <w:t xml:space="preserve">The second challenge is how to support those </w:t>
      </w:r>
      <w:r w:rsidR="00CB24A0">
        <w:rPr>
          <w:rFonts w:ascii="Times New Roman" w:hAnsi="Times New Roman" w:cs="Times New Roman"/>
          <w:lang w:val="en-GB"/>
        </w:rPr>
        <w:t>vul</w:t>
      </w:r>
      <w:r w:rsidR="00DE6422">
        <w:rPr>
          <w:rFonts w:ascii="Times New Roman" w:hAnsi="Times New Roman" w:cs="Times New Roman"/>
          <w:lang w:val="en-GB"/>
        </w:rPr>
        <w:t>nerable complainants</w:t>
      </w:r>
      <w:r w:rsidR="00B9449F">
        <w:rPr>
          <w:rFonts w:ascii="Times New Roman" w:hAnsi="Times New Roman" w:cs="Times New Roman"/>
          <w:lang w:val="en-GB"/>
        </w:rPr>
        <w:t xml:space="preserve">. </w:t>
      </w:r>
      <w:r w:rsidR="001371BA">
        <w:rPr>
          <w:rFonts w:ascii="Times New Roman" w:hAnsi="Times New Roman" w:cs="Times New Roman"/>
          <w:lang w:val="en-GB"/>
        </w:rPr>
        <w:t>To explore how the</w:t>
      </w:r>
      <w:r w:rsidR="00B47C5A">
        <w:rPr>
          <w:rFonts w:ascii="Times New Roman" w:hAnsi="Times New Roman" w:cs="Times New Roman"/>
          <w:lang w:val="en-GB"/>
        </w:rPr>
        <w:t xml:space="preserve"> challenges may be addressed, the article will draw on  </w:t>
      </w:r>
      <w:r w:rsidR="00042082">
        <w:rPr>
          <w:rFonts w:ascii="Times New Roman" w:hAnsi="Times New Roman" w:cs="Times New Roman"/>
          <w:lang w:val="en-GB"/>
        </w:rPr>
        <w:t xml:space="preserve">a </w:t>
      </w:r>
      <w:r w:rsidR="00C37EC2">
        <w:rPr>
          <w:rFonts w:ascii="Times New Roman" w:hAnsi="Times New Roman" w:cs="Times New Roman"/>
          <w:lang w:val="en-GB"/>
        </w:rPr>
        <w:t xml:space="preserve">dispute </w:t>
      </w:r>
      <w:r w:rsidR="00B47C5A">
        <w:rPr>
          <w:rFonts w:ascii="Times New Roman" w:hAnsi="Times New Roman" w:cs="Times New Roman"/>
          <w:lang w:val="en-GB"/>
        </w:rPr>
        <w:t xml:space="preserve">system </w:t>
      </w:r>
      <w:r w:rsidR="00C37EC2">
        <w:rPr>
          <w:rFonts w:ascii="Times New Roman" w:hAnsi="Times New Roman" w:cs="Times New Roman"/>
          <w:lang w:val="en-GB"/>
        </w:rPr>
        <w:t>design</w:t>
      </w:r>
      <w:r w:rsidR="00B47C5A">
        <w:rPr>
          <w:rFonts w:ascii="Times New Roman" w:hAnsi="Times New Roman" w:cs="Times New Roman"/>
          <w:lang w:val="en-GB"/>
        </w:rPr>
        <w:t xml:space="preserve"> (DSD)</w:t>
      </w:r>
      <w:r w:rsidR="00C37EC2">
        <w:rPr>
          <w:rFonts w:ascii="Times New Roman" w:hAnsi="Times New Roman" w:cs="Times New Roman"/>
          <w:lang w:val="en-GB"/>
        </w:rPr>
        <w:t xml:space="preserve"> model </w:t>
      </w:r>
      <w:r w:rsidR="00B47C5A">
        <w:rPr>
          <w:rFonts w:ascii="Times New Roman" w:hAnsi="Times New Roman" w:cs="Times New Roman"/>
          <w:lang w:val="en-GB"/>
        </w:rPr>
        <w:t>(</w:t>
      </w:r>
      <w:r w:rsidR="00C37EC2">
        <w:rPr>
          <w:rFonts w:ascii="Times New Roman" w:hAnsi="Times New Roman" w:cs="Times New Roman"/>
          <w:lang w:val="en-GB"/>
        </w:rPr>
        <w:t xml:space="preserve">Gill </w:t>
      </w:r>
      <w:r w:rsidR="00B663AD" w:rsidRPr="00B663AD">
        <w:rPr>
          <w:rFonts w:ascii="Times New Roman" w:hAnsi="Times New Roman" w:cs="Times New Roman"/>
          <w:i/>
          <w:lang w:val="en-GB"/>
        </w:rPr>
        <w:t>et al</w:t>
      </w:r>
      <w:r w:rsidR="00574838">
        <w:rPr>
          <w:rFonts w:ascii="Times New Roman" w:hAnsi="Times New Roman" w:cs="Times New Roman"/>
          <w:i/>
          <w:lang w:val="en-GB"/>
        </w:rPr>
        <w:t>.,</w:t>
      </w:r>
      <w:r w:rsidR="00C37EC2">
        <w:rPr>
          <w:rFonts w:ascii="Times New Roman" w:hAnsi="Times New Roman" w:cs="Times New Roman"/>
          <w:lang w:val="en-GB"/>
        </w:rPr>
        <w:t xml:space="preserve"> </w:t>
      </w:r>
      <w:r w:rsidR="007A0556">
        <w:rPr>
          <w:rFonts w:ascii="Times New Roman" w:hAnsi="Times New Roman" w:cs="Times New Roman"/>
          <w:lang w:val="en-GB"/>
        </w:rPr>
        <w:t>2016</w:t>
      </w:r>
      <w:r w:rsidR="00B47C5A">
        <w:rPr>
          <w:rFonts w:ascii="Times New Roman" w:hAnsi="Times New Roman" w:cs="Times New Roman"/>
          <w:lang w:val="en-GB"/>
        </w:rPr>
        <w:t>; Williams and Gill</w:t>
      </w:r>
      <w:r w:rsidR="00574838">
        <w:rPr>
          <w:rFonts w:ascii="Times New Roman" w:hAnsi="Times New Roman" w:cs="Times New Roman"/>
          <w:lang w:val="en-GB"/>
        </w:rPr>
        <w:t>,</w:t>
      </w:r>
      <w:r w:rsidR="00B47C5A">
        <w:rPr>
          <w:rFonts w:ascii="Times New Roman" w:hAnsi="Times New Roman" w:cs="Times New Roman"/>
          <w:lang w:val="en-GB"/>
        </w:rPr>
        <w:t xml:space="preserve"> 2016)</w:t>
      </w:r>
      <w:r w:rsidR="007A0556">
        <w:rPr>
          <w:rFonts w:ascii="Times New Roman" w:hAnsi="Times New Roman" w:cs="Times New Roman"/>
          <w:lang w:val="en-GB"/>
        </w:rPr>
        <w:t xml:space="preserve"> </w:t>
      </w:r>
      <w:r w:rsidR="00A6232F">
        <w:rPr>
          <w:rFonts w:ascii="Times New Roman" w:hAnsi="Times New Roman" w:cs="Times New Roman"/>
          <w:lang w:val="en-GB"/>
        </w:rPr>
        <w:t xml:space="preserve">which </w:t>
      </w:r>
      <w:r w:rsidR="00B47C5A">
        <w:rPr>
          <w:rFonts w:ascii="Times New Roman" w:hAnsi="Times New Roman" w:cs="Times New Roman"/>
          <w:lang w:val="en-GB"/>
        </w:rPr>
        <w:t>suggests a</w:t>
      </w:r>
      <w:r w:rsidR="00A6232F">
        <w:rPr>
          <w:rFonts w:ascii="Times New Roman" w:hAnsi="Times New Roman" w:cs="Times New Roman"/>
          <w:lang w:val="en-GB"/>
        </w:rPr>
        <w:t xml:space="preserve"> </w:t>
      </w:r>
      <w:r w:rsidR="00672BE9">
        <w:rPr>
          <w:rFonts w:ascii="Times New Roman" w:hAnsi="Times New Roman" w:cs="Times New Roman"/>
          <w:lang w:val="en-GB"/>
        </w:rPr>
        <w:t>systematic</w:t>
      </w:r>
      <w:r w:rsidR="00B47C5A">
        <w:rPr>
          <w:rFonts w:ascii="Times New Roman" w:hAnsi="Times New Roman" w:cs="Times New Roman"/>
          <w:lang w:val="en-GB"/>
        </w:rPr>
        <w:t xml:space="preserve"> five-step</w:t>
      </w:r>
      <w:r w:rsidR="00672BE9">
        <w:rPr>
          <w:rFonts w:ascii="Times New Roman" w:hAnsi="Times New Roman" w:cs="Times New Roman"/>
          <w:lang w:val="en-GB"/>
        </w:rPr>
        <w:t xml:space="preserve"> approach</w:t>
      </w:r>
      <w:r w:rsidR="0074539B">
        <w:rPr>
          <w:rFonts w:ascii="Times New Roman" w:hAnsi="Times New Roman" w:cs="Times New Roman"/>
          <w:lang w:val="en-GB"/>
        </w:rPr>
        <w:t xml:space="preserve"> </w:t>
      </w:r>
      <w:r w:rsidR="00B47C5A">
        <w:rPr>
          <w:rFonts w:ascii="Times New Roman" w:hAnsi="Times New Roman" w:cs="Times New Roman"/>
          <w:lang w:val="en-GB"/>
        </w:rPr>
        <w:t xml:space="preserve">to the task of designing ADR schemes. </w:t>
      </w:r>
    </w:p>
    <w:p w14:paraId="2B0BA89F" w14:textId="448579A6" w:rsidR="005D3377" w:rsidRDefault="00B47C5A" w:rsidP="008A05CC">
      <w:pPr>
        <w:spacing w:line="360" w:lineRule="auto"/>
        <w:rPr>
          <w:rFonts w:ascii="Times New Roman" w:hAnsi="Times New Roman" w:cs="Times New Roman"/>
        </w:rPr>
      </w:pPr>
      <w:r>
        <w:rPr>
          <w:rFonts w:ascii="Times New Roman" w:hAnsi="Times New Roman" w:cs="Times New Roman"/>
          <w:lang w:val="en-GB"/>
        </w:rPr>
        <w:t xml:space="preserve">Step 1 involves research and analysis to understand contextual factors, such as the scope and seriousness of likely consumer detriment in the market for which the ADR scheme is being designed. Step 2 involves goal-setting and prioritising the various goals </w:t>
      </w:r>
      <w:r w:rsidR="00EE0131">
        <w:rPr>
          <w:rFonts w:ascii="Times New Roman" w:hAnsi="Times New Roman" w:cs="Times New Roman"/>
          <w:lang w:val="en-GB"/>
        </w:rPr>
        <w:t>such as</w:t>
      </w:r>
      <w:r w:rsidR="00EE0131">
        <w:rPr>
          <w:rFonts w:ascii="Times New Roman" w:hAnsi="Times New Roman" w:cs="Times New Roman"/>
        </w:rPr>
        <w:t xml:space="preserve"> inclusivity or </w:t>
      </w:r>
      <w:r w:rsidR="00563F25">
        <w:rPr>
          <w:rFonts w:ascii="Times New Roman" w:hAnsi="Times New Roman" w:cs="Times New Roman"/>
        </w:rPr>
        <w:t>accessibility</w:t>
      </w:r>
      <w:r w:rsidR="00EE0131">
        <w:rPr>
          <w:rFonts w:ascii="Times New Roman" w:hAnsi="Times New Roman" w:cs="Times New Roman"/>
        </w:rPr>
        <w:t xml:space="preserve">. </w:t>
      </w:r>
      <w:r w:rsidR="00886E2B">
        <w:rPr>
          <w:rFonts w:ascii="Times New Roman" w:hAnsi="Times New Roman" w:cs="Times New Roman"/>
        </w:rPr>
        <w:t>Steps 3 and 4 relate to substantive design choices</w:t>
      </w:r>
      <w:r w:rsidR="00AD00D3">
        <w:rPr>
          <w:rFonts w:ascii="Times New Roman" w:hAnsi="Times New Roman" w:cs="Times New Roman"/>
        </w:rPr>
        <w:t xml:space="preserve">. Step 3 </w:t>
      </w:r>
      <w:r w:rsidR="00DA011D">
        <w:rPr>
          <w:rFonts w:ascii="Times New Roman" w:hAnsi="Times New Roman" w:cs="Times New Roman"/>
        </w:rPr>
        <w:t>considers the</w:t>
      </w:r>
      <w:r w:rsidR="00886E2B">
        <w:rPr>
          <w:rFonts w:ascii="Times New Roman" w:hAnsi="Times New Roman" w:cs="Times New Roman"/>
        </w:rPr>
        <w:t xml:space="preserve"> </w:t>
      </w:r>
      <w:r w:rsidR="001213B6">
        <w:rPr>
          <w:rFonts w:ascii="Times New Roman" w:hAnsi="Times New Roman" w:cs="Times New Roman"/>
        </w:rPr>
        <w:t>design</w:t>
      </w:r>
      <w:r w:rsidR="00AD00D3">
        <w:rPr>
          <w:rFonts w:ascii="Times New Roman" w:hAnsi="Times New Roman" w:cs="Times New Roman"/>
        </w:rPr>
        <w:t xml:space="preserve"> of overall dispute system</w:t>
      </w:r>
      <w:r w:rsidR="003970CD">
        <w:rPr>
          <w:rFonts w:ascii="Times New Roman" w:hAnsi="Times New Roman" w:cs="Times New Roman"/>
        </w:rPr>
        <w:t>s</w:t>
      </w:r>
      <w:r w:rsidR="00AD00D3">
        <w:rPr>
          <w:rFonts w:ascii="Times New Roman" w:hAnsi="Times New Roman" w:cs="Times New Roman"/>
        </w:rPr>
        <w:t xml:space="preserve">, considering features of institutional design such as jurisdiction and governance arrangements. </w:t>
      </w:r>
      <w:r w:rsidR="00DA011D">
        <w:rPr>
          <w:rFonts w:ascii="Times New Roman" w:hAnsi="Times New Roman" w:cs="Times New Roman"/>
        </w:rPr>
        <w:t>Step 4 considers the more granular issues around process design and the choices that are required in terms of specific dispute resolution practices.  The final step in the model</w:t>
      </w:r>
      <w:r w:rsidR="00D8273E">
        <w:rPr>
          <w:rFonts w:ascii="Times New Roman" w:hAnsi="Times New Roman" w:cs="Times New Roman"/>
        </w:rPr>
        <w:t xml:space="preserve"> </w:t>
      </w:r>
      <w:r w:rsidR="008A3012">
        <w:rPr>
          <w:rFonts w:ascii="Times New Roman" w:hAnsi="Times New Roman" w:cs="Times New Roman"/>
        </w:rPr>
        <w:t>(not discussed in this article)</w:t>
      </w:r>
      <w:r w:rsidR="00DA011D">
        <w:rPr>
          <w:rFonts w:ascii="Times New Roman" w:hAnsi="Times New Roman" w:cs="Times New Roman"/>
        </w:rPr>
        <w:t xml:space="preserve"> is evaluation, where</w:t>
      </w:r>
      <w:r w:rsidR="00DA011D" w:rsidRPr="00FE1013">
        <w:rPr>
          <w:rFonts w:ascii="Times New Roman" w:hAnsi="Times New Roman" w:cs="Times New Roman"/>
        </w:rPr>
        <w:t xml:space="preserve"> outcomes feed back int</w:t>
      </w:r>
      <w:r w:rsidR="00DA011D">
        <w:rPr>
          <w:rFonts w:ascii="Times New Roman" w:hAnsi="Times New Roman" w:cs="Times New Roman"/>
        </w:rPr>
        <w:t xml:space="preserve">o the continual re-design of consumer dispute resolution (CDR) mechanisms.  </w:t>
      </w:r>
    </w:p>
    <w:p w14:paraId="3BB7AAD6" w14:textId="651A9CC5" w:rsidR="000016BE" w:rsidRDefault="00ED3425" w:rsidP="008A05CC">
      <w:pPr>
        <w:spacing w:line="360" w:lineRule="auto"/>
        <w:rPr>
          <w:rFonts w:ascii="Times New Roman" w:hAnsi="Times New Roman" w:cs="Times New Roman"/>
          <w:lang w:val="en-GB"/>
        </w:rPr>
      </w:pPr>
      <w:r w:rsidRPr="008A3012">
        <w:rPr>
          <w:rFonts w:ascii="Times New Roman" w:hAnsi="Times New Roman" w:cs="Times New Roman"/>
        </w:rPr>
        <w:t xml:space="preserve">This five step model is supplemented by a range of factors discussed by </w:t>
      </w:r>
      <w:r w:rsidR="005D3377" w:rsidRPr="008A3012">
        <w:rPr>
          <w:rFonts w:ascii="Times New Roman" w:hAnsi="Times New Roman" w:cs="Times New Roman"/>
        </w:rPr>
        <w:t>Sourdin (2016)</w:t>
      </w:r>
      <w:r w:rsidRPr="008A3012">
        <w:rPr>
          <w:rFonts w:ascii="Times New Roman" w:hAnsi="Times New Roman" w:cs="Times New Roman"/>
        </w:rPr>
        <w:t>,</w:t>
      </w:r>
      <w:r w:rsidR="005D3377" w:rsidRPr="008A3012">
        <w:rPr>
          <w:rFonts w:ascii="Times New Roman" w:hAnsi="Times New Roman" w:cs="Times New Roman"/>
        </w:rPr>
        <w:t xml:space="preserve"> </w:t>
      </w:r>
      <w:r w:rsidRPr="008A3012">
        <w:rPr>
          <w:rFonts w:ascii="Times New Roman" w:hAnsi="Times New Roman" w:cs="Times New Roman"/>
        </w:rPr>
        <w:t>including</w:t>
      </w:r>
      <w:r w:rsidR="005D3377" w:rsidRPr="008A3012">
        <w:rPr>
          <w:rFonts w:ascii="Times" w:hAnsi="Times" w:cs="Times"/>
          <w:color w:val="000000"/>
        </w:rPr>
        <w:t xml:space="preserve"> </w:t>
      </w:r>
      <w:r w:rsidRPr="008A3012">
        <w:rPr>
          <w:rFonts w:ascii="Times" w:hAnsi="Times" w:cs="Times"/>
          <w:color w:val="000000"/>
        </w:rPr>
        <w:t xml:space="preserve">the broader influence of tradition, the political context, the role of institutions, power and ideology (see </w:t>
      </w:r>
      <w:r w:rsidR="005D3377" w:rsidRPr="008A3012">
        <w:rPr>
          <w:rFonts w:ascii="Times" w:hAnsi="Times" w:cs="Times"/>
          <w:color w:val="000000"/>
        </w:rPr>
        <w:t>Burton</w:t>
      </w:r>
      <w:r w:rsidR="00574838">
        <w:rPr>
          <w:rFonts w:ascii="Times" w:hAnsi="Times" w:cs="Times"/>
          <w:color w:val="000000"/>
        </w:rPr>
        <w:t>,</w:t>
      </w:r>
      <w:r w:rsidR="008250B3" w:rsidRPr="008A3012">
        <w:rPr>
          <w:rFonts w:ascii="Times" w:hAnsi="Times" w:cs="Times"/>
          <w:color w:val="000000"/>
        </w:rPr>
        <w:t xml:space="preserve"> 1990 </w:t>
      </w:r>
      <w:r w:rsidR="005D3377" w:rsidRPr="008A3012">
        <w:rPr>
          <w:rFonts w:ascii="Times" w:hAnsi="Times" w:cs="Times"/>
          <w:color w:val="000000"/>
        </w:rPr>
        <w:t>and Tillett</w:t>
      </w:r>
      <w:r w:rsidR="00574838">
        <w:rPr>
          <w:rFonts w:ascii="Times" w:hAnsi="Times" w:cs="Times"/>
          <w:color w:val="000000"/>
        </w:rPr>
        <w:t>,</w:t>
      </w:r>
      <w:r w:rsidR="008250B3" w:rsidRPr="008A3012">
        <w:rPr>
          <w:rFonts w:ascii="Times" w:hAnsi="Times" w:cs="Times"/>
          <w:color w:val="000000"/>
        </w:rPr>
        <w:t xml:space="preserve"> 1991</w:t>
      </w:r>
      <w:r w:rsidR="005D3377" w:rsidRPr="008A3012">
        <w:rPr>
          <w:rFonts w:ascii="Times" w:hAnsi="Times" w:cs="Times"/>
          <w:color w:val="000000"/>
        </w:rPr>
        <w:t>among others). A dominating rights-based discourse may, for example, mean that processes that foster more interest-based and reflective approac</w:t>
      </w:r>
      <w:r w:rsidR="002D0E60" w:rsidRPr="008A3012">
        <w:rPr>
          <w:rFonts w:ascii="Times" w:hAnsi="Times" w:cs="Times"/>
          <w:color w:val="000000"/>
        </w:rPr>
        <w:t>hes are viewed as dissonant or ‘out of step’</w:t>
      </w:r>
      <w:r w:rsidR="008250B3" w:rsidRPr="008A3012">
        <w:rPr>
          <w:rFonts w:ascii="Times" w:hAnsi="Times" w:cs="Times"/>
          <w:color w:val="000000"/>
        </w:rPr>
        <w:t xml:space="preserve"> (Glendon</w:t>
      </w:r>
      <w:r w:rsidR="00574838">
        <w:rPr>
          <w:rFonts w:ascii="Times" w:hAnsi="Times" w:cs="Times"/>
          <w:color w:val="000000"/>
        </w:rPr>
        <w:t>,</w:t>
      </w:r>
      <w:r w:rsidR="008250B3" w:rsidRPr="008A3012">
        <w:rPr>
          <w:rFonts w:ascii="Times" w:hAnsi="Times" w:cs="Times"/>
          <w:color w:val="000000"/>
        </w:rPr>
        <w:t xml:space="preserve"> 1991).</w:t>
      </w:r>
      <w:r w:rsidR="005D3377" w:rsidRPr="008A3012">
        <w:rPr>
          <w:rFonts w:ascii="Times New Roman" w:hAnsi="Times New Roman" w:cs="Times New Roman"/>
        </w:rPr>
        <w:t xml:space="preserve"> Other relevant factors </w:t>
      </w:r>
      <w:r w:rsidR="005D3377" w:rsidRPr="008A3012">
        <w:rPr>
          <w:rFonts w:ascii="Times" w:hAnsi="Times" w:cs="Times"/>
          <w:color w:val="000000"/>
        </w:rPr>
        <w:t>in terms of individual diagnosis are articulat</w:t>
      </w:r>
      <w:r w:rsidR="001A55EC" w:rsidRPr="008A3012">
        <w:rPr>
          <w:rFonts w:ascii="Times" w:hAnsi="Times" w:cs="Times"/>
          <w:color w:val="000000"/>
        </w:rPr>
        <w:t xml:space="preserve">ed in the early work of Galtung </w:t>
      </w:r>
      <w:r w:rsidR="008250B3" w:rsidRPr="008A3012">
        <w:rPr>
          <w:rFonts w:ascii="Times" w:hAnsi="Times" w:cs="Times"/>
          <w:color w:val="000000"/>
        </w:rPr>
        <w:t>(1971).</w:t>
      </w:r>
      <w:r w:rsidR="005D3377" w:rsidRPr="008A3012">
        <w:rPr>
          <w:rFonts w:ascii="Times" w:hAnsi="Times" w:cs="Times"/>
          <w:color w:val="000000"/>
        </w:rPr>
        <w:t xml:space="preserve">  Galtung suggests that a systemic approach involves first diagnosing the situation, considering the sources of any conflict and then responding to these wider approaches to conflict, which might include relying on data mining to prevent recurring issues from arising. The second stage could involve exploring the conflict attitudes of the participants that represent a subjective approach to conflict. </w:t>
      </w:r>
      <w:r w:rsidR="00504EA8" w:rsidRPr="008A3012">
        <w:rPr>
          <w:rFonts w:ascii="Times New Roman" w:hAnsi="Times New Roman" w:cs="Times New Roman"/>
        </w:rPr>
        <w:t>This article</w:t>
      </w:r>
      <w:r w:rsidRPr="008A3012">
        <w:rPr>
          <w:rFonts w:ascii="Times New Roman" w:hAnsi="Times New Roman" w:cs="Times New Roman"/>
        </w:rPr>
        <w:t xml:space="preserve"> incorporates such perspectives into the overall model suggested by </w:t>
      </w:r>
      <w:r w:rsidR="005D3377" w:rsidRPr="008A3012">
        <w:rPr>
          <w:rFonts w:ascii="Times New Roman" w:hAnsi="Times New Roman" w:cs="Times New Roman"/>
        </w:rPr>
        <w:t xml:space="preserve">Gill </w:t>
      </w:r>
      <w:r w:rsidR="00015976" w:rsidRPr="008A3012">
        <w:rPr>
          <w:rFonts w:ascii="Times New Roman" w:hAnsi="Times New Roman" w:cs="Times New Roman"/>
          <w:i/>
        </w:rPr>
        <w:t>et al</w:t>
      </w:r>
      <w:r w:rsidR="00574838">
        <w:rPr>
          <w:rFonts w:ascii="Times New Roman" w:hAnsi="Times New Roman" w:cs="Times New Roman"/>
          <w:i/>
        </w:rPr>
        <w:t>.</w:t>
      </w:r>
      <w:r w:rsidR="00015976" w:rsidRPr="008A3012">
        <w:rPr>
          <w:rFonts w:ascii="Times New Roman" w:hAnsi="Times New Roman" w:cs="Times New Roman"/>
        </w:rPr>
        <w:t xml:space="preserve"> </w:t>
      </w:r>
      <w:r w:rsidRPr="008A3012">
        <w:rPr>
          <w:rFonts w:ascii="Times New Roman" w:hAnsi="Times New Roman" w:cs="Times New Roman"/>
        </w:rPr>
        <w:t>(2016) and uses this framework to highlight design choices that</w:t>
      </w:r>
      <w:r w:rsidR="009D1FC2" w:rsidRPr="008A3012">
        <w:rPr>
          <w:rFonts w:ascii="Times New Roman" w:hAnsi="Times New Roman" w:cs="Times New Roman"/>
        </w:rPr>
        <w:t xml:space="preserve"> CDR mechanisms </w:t>
      </w:r>
      <w:r w:rsidRPr="008A3012">
        <w:rPr>
          <w:rFonts w:ascii="Times New Roman" w:hAnsi="Times New Roman" w:cs="Times New Roman"/>
        </w:rPr>
        <w:t xml:space="preserve">can make </w:t>
      </w:r>
      <w:r w:rsidR="009D1FC2" w:rsidRPr="008A3012">
        <w:rPr>
          <w:rFonts w:ascii="Times New Roman" w:hAnsi="Times New Roman" w:cs="Times New Roman"/>
        </w:rPr>
        <w:t>to meet</w:t>
      </w:r>
      <w:r w:rsidR="00504EA8" w:rsidRPr="008A3012">
        <w:rPr>
          <w:rFonts w:ascii="Times New Roman" w:hAnsi="Times New Roman" w:cs="Times New Roman"/>
        </w:rPr>
        <w:t xml:space="preserve"> the needs of consumers</w:t>
      </w:r>
      <w:r w:rsidR="009D1FC2" w:rsidRPr="008A3012">
        <w:rPr>
          <w:rFonts w:ascii="Times New Roman" w:hAnsi="Times New Roman" w:cs="Times New Roman"/>
        </w:rPr>
        <w:t xml:space="preserve"> at risk of </w:t>
      </w:r>
      <w:r w:rsidR="0074539B" w:rsidRPr="008A3012">
        <w:rPr>
          <w:rFonts w:ascii="Times New Roman" w:hAnsi="Times New Roman" w:cs="Times New Roman"/>
        </w:rPr>
        <w:t xml:space="preserve">vulnerability.  </w:t>
      </w:r>
    </w:p>
    <w:p w14:paraId="5228493B" w14:textId="2235E9F3" w:rsidR="007A0556" w:rsidRPr="008A05CC" w:rsidRDefault="008A05CC" w:rsidP="008A05CC">
      <w:pPr>
        <w:spacing w:line="360" w:lineRule="auto"/>
        <w:rPr>
          <w:rFonts w:ascii="Times New Roman" w:hAnsi="Times New Roman" w:cs="Times New Roman"/>
          <w:i/>
          <w:lang w:val="en-GB"/>
        </w:rPr>
      </w:pPr>
      <w:r w:rsidRPr="008A05CC">
        <w:rPr>
          <w:rFonts w:ascii="Times New Roman" w:hAnsi="Times New Roman" w:cs="Times New Roman"/>
          <w:i/>
        </w:rPr>
        <w:t xml:space="preserve">Step 1:  </w:t>
      </w:r>
      <w:r w:rsidR="007A0556" w:rsidRPr="008A05CC">
        <w:rPr>
          <w:rFonts w:ascii="Times New Roman" w:hAnsi="Times New Roman" w:cs="Times New Roman"/>
          <w:i/>
          <w:lang w:val="en-GB"/>
        </w:rPr>
        <w:t xml:space="preserve">Research and analysis </w:t>
      </w:r>
    </w:p>
    <w:p w14:paraId="4505980D" w14:textId="648292FE" w:rsidR="0080356D" w:rsidRDefault="00B94D25" w:rsidP="00945E04">
      <w:pPr>
        <w:spacing w:line="360" w:lineRule="auto"/>
        <w:rPr>
          <w:rFonts w:ascii="Times New Roman" w:hAnsi="Times New Roman" w:cs="Times New Roman"/>
        </w:rPr>
      </w:pPr>
      <w:r>
        <w:rPr>
          <w:rFonts w:ascii="Times New Roman" w:hAnsi="Times New Roman" w:cs="Times New Roman"/>
        </w:rPr>
        <w:t>In the first step, i</w:t>
      </w:r>
      <w:r w:rsidR="002125E2">
        <w:rPr>
          <w:rFonts w:ascii="Times New Roman" w:hAnsi="Times New Roman" w:cs="Times New Roman"/>
        </w:rPr>
        <w:t>dentif</w:t>
      </w:r>
      <w:r w:rsidR="00C85430">
        <w:rPr>
          <w:rFonts w:ascii="Times New Roman" w:hAnsi="Times New Roman" w:cs="Times New Roman"/>
        </w:rPr>
        <w:t>ication of</w:t>
      </w:r>
      <w:r w:rsidR="002125E2">
        <w:rPr>
          <w:rFonts w:ascii="Times New Roman" w:hAnsi="Times New Roman" w:cs="Times New Roman"/>
        </w:rPr>
        <w:t xml:space="preserve"> </w:t>
      </w:r>
      <w:r w:rsidR="0080356D" w:rsidRPr="00FE1013">
        <w:rPr>
          <w:rFonts w:ascii="Times New Roman" w:hAnsi="Times New Roman" w:cs="Times New Roman"/>
        </w:rPr>
        <w:t xml:space="preserve">the problems </w:t>
      </w:r>
      <w:r w:rsidR="002125E2">
        <w:rPr>
          <w:rFonts w:ascii="Times New Roman" w:hAnsi="Times New Roman" w:cs="Times New Roman"/>
        </w:rPr>
        <w:t xml:space="preserve">faced </w:t>
      </w:r>
      <w:r w:rsidR="00F52E90">
        <w:rPr>
          <w:rFonts w:ascii="Times New Roman" w:hAnsi="Times New Roman" w:cs="Times New Roman"/>
        </w:rPr>
        <w:t>by vulnerable complainants</w:t>
      </w:r>
      <w:r w:rsidR="00C85430">
        <w:rPr>
          <w:rFonts w:ascii="Times New Roman" w:hAnsi="Times New Roman" w:cs="Times New Roman"/>
        </w:rPr>
        <w:t xml:space="preserve"> is critical</w:t>
      </w:r>
      <w:r w:rsidR="002125E2">
        <w:rPr>
          <w:rFonts w:ascii="Times New Roman" w:hAnsi="Times New Roman" w:cs="Times New Roman"/>
        </w:rPr>
        <w:t xml:space="preserve">. </w:t>
      </w:r>
      <w:r w:rsidR="002F0047">
        <w:rPr>
          <w:rFonts w:ascii="Times New Roman" w:hAnsi="Times New Roman" w:cs="Times New Roman"/>
        </w:rPr>
        <w:t xml:space="preserve">This may </w:t>
      </w:r>
      <w:r w:rsidR="00713DC0">
        <w:rPr>
          <w:rFonts w:ascii="Times New Roman" w:hAnsi="Times New Roman" w:cs="Times New Roman"/>
        </w:rPr>
        <w:t>include</w:t>
      </w:r>
      <w:r w:rsidR="0080356D" w:rsidRPr="00FE1013">
        <w:rPr>
          <w:rFonts w:ascii="Times New Roman" w:hAnsi="Times New Roman" w:cs="Times New Roman"/>
        </w:rPr>
        <w:t xml:space="preserve"> </w:t>
      </w:r>
      <w:r w:rsidR="00C85430">
        <w:rPr>
          <w:rFonts w:ascii="Times New Roman" w:hAnsi="Times New Roman" w:cs="Times New Roman"/>
        </w:rPr>
        <w:t xml:space="preserve">identifying </w:t>
      </w:r>
      <w:r w:rsidR="00713DC0">
        <w:rPr>
          <w:rFonts w:ascii="Times New Roman" w:hAnsi="Times New Roman" w:cs="Times New Roman"/>
        </w:rPr>
        <w:t>the number of consumers</w:t>
      </w:r>
      <w:r w:rsidR="00575609">
        <w:rPr>
          <w:rFonts w:ascii="Times New Roman" w:hAnsi="Times New Roman" w:cs="Times New Roman"/>
        </w:rPr>
        <w:t xml:space="preserve"> at risk</w:t>
      </w:r>
      <w:r w:rsidR="00B42C7D">
        <w:rPr>
          <w:rFonts w:ascii="Times New Roman" w:hAnsi="Times New Roman" w:cs="Times New Roman"/>
        </w:rPr>
        <w:t>, what the disputes concern, the amount of detriment</w:t>
      </w:r>
      <w:r w:rsidR="00D92B23">
        <w:rPr>
          <w:rFonts w:ascii="Times New Roman" w:hAnsi="Times New Roman" w:cs="Times New Roman"/>
        </w:rPr>
        <w:t>, how</w:t>
      </w:r>
      <w:r w:rsidR="00B42C7D">
        <w:rPr>
          <w:rFonts w:ascii="Times New Roman" w:hAnsi="Times New Roman" w:cs="Times New Roman"/>
        </w:rPr>
        <w:t xml:space="preserve"> </w:t>
      </w:r>
      <w:r w:rsidR="0080356D" w:rsidRPr="00FE1013">
        <w:rPr>
          <w:rFonts w:ascii="Times New Roman" w:hAnsi="Times New Roman" w:cs="Times New Roman"/>
        </w:rPr>
        <w:t>disp</w:t>
      </w:r>
      <w:r w:rsidR="003008FD">
        <w:rPr>
          <w:rFonts w:ascii="Times New Roman" w:hAnsi="Times New Roman" w:cs="Times New Roman"/>
        </w:rPr>
        <w:t>utes are</w:t>
      </w:r>
      <w:r w:rsidR="0066047E">
        <w:rPr>
          <w:rFonts w:ascii="Times New Roman" w:hAnsi="Times New Roman" w:cs="Times New Roman"/>
        </w:rPr>
        <w:t xml:space="preserve"> being processed</w:t>
      </w:r>
      <w:r w:rsidR="0080356D">
        <w:rPr>
          <w:rFonts w:ascii="Times New Roman" w:hAnsi="Times New Roman" w:cs="Times New Roman"/>
        </w:rPr>
        <w:t xml:space="preserve"> and </w:t>
      </w:r>
      <w:r w:rsidR="00B13120">
        <w:rPr>
          <w:rFonts w:ascii="Times New Roman" w:hAnsi="Times New Roman" w:cs="Times New Roman"/>
        </w:rPr>
        <w:t>the nature of</w:t>
      </w:r>
      <w:r w:rsidR="0080356D" w:rsidRPr="00FE1013">
        <w:rPr>
          <w:rFonts w:ascii="Times New Roman" w:hAnsi="Times New Roman" w:cs="Times New Roman"/>
        </w:rPr>
        <w:t xml:space="preserve"> current and anticipated problems</w:t>
      </w:r>
      <w:r w:rsidR="00EA71DD">
        <w:rPr>
          <w:rFonts w:ascii="Times New Roman" w:hAnsi="Times New Roman" w:cs="Times New Roman"/>
        </w:rPr>
        <w:t>.</w:t>
      </w:r>
      <w:r w:rsidR="0080356D">
        <w:rPr>
          <w:rFonts w:ascii="Times New Roman" w:hAnsi="Times New Roman" w:cs="Times New Roman"/>
        </w:rPr>
        <w:t xml:space="preserve"> </w:t>
      </w:r>
      <w:r w:rsidR="000A5A8D">
        <w:rPr>
          <w:rFonts w:ascii="Times New Roman" w:hAnsi="Times New Roman" w:cs="Times New Roman"/>
        </w:rPr>
        <w:t>V</w:t>
      </w:r>
      <w:r w:rsidR="0080356D" w:rsidRPr="00FE1013">
        <w:rPr>
          <w:rFonts w:ascii="Times New Roman" w:hAnsi="Times New Roman" w:cs="Times New Roman"/>
        </w:rPr>
        <w:t xml:space="preserve">iews of stakeholders </w:t>
      </w:r>
      <w:r w:rsidR="00ED3425">
        <w:rPr>
          <w:rFonts w:ascii="Times New Roman" w:hAnsi="Times New Roman" w:cs="Times New Roman"/>
        </w:rPr>
        <w:t xml:space="preserve">should be </w:t>
      </w:r>
      <w:r w:rsidR="00E734F7">
        <w:rPr>
          <w:rFonts w:ascii="Times New Roman" w:hAnsi="Times New Roman" w:cs="Times New Roman"/>
        </w:rPr>
        <w:t>obtained</w:t>
      </w:r>
      <w:r w:rsidR="0080356D" w:rsidRPr="00FE1013">
        <w:rPr>
          <w:rFonts w:ascii="Times New Roman" w:hAnsi="Times New Roman" w:cs="Times New Roman"/>
        </w:rPr>
        <w:t xml:space="preserve">, including </w:t>
      </w:r>
      <w:r w:rsidR="001273C5">
        <w:rPr>
          <w:rFonts w:ascii="Times New Roman" w:hAnsi="Times New Roman" w:cs="Times New Roman"/>
        </w:rPr>
        <w:t>any legal requirements</w:t>
      </w:r>
      <w:r w:rsidR="00C85430">
        <w:rPr>
          <w:rFonts w:ascii="Times New Roman" w:hAnsi="Times New Roman" w:cs="Times New Roman"/>
        </w:rPr>
        <w:t xml:space="preserve"> and attention </w:t>
      </w:r>
      <w:r w:rsidR="00ED3425">
        <w:rPr>
          <w:rFonts w:ascii="Times New Roman" w:hAnsi="Times New Roman" w:cs="Times New Roman"/>
        </w:rPr>
        <w:t>should be</w:t>
      </w:r>
      <w:r w:rsidR="00C85430">
        <w:rPr>
          <w:rFonts w:ascii="Times New Roman" w:hAnsi="Times New Roman" w:cs="Times New Roman"/>
        </w:rPr>
        <w:t xml:space="preserve"> paid to both</w:t>
      </w:r>
      <w:r w:rsidR="001273C5">
        <w:rPr>
          <w:rFonts w:ascii="Times New Roman" w:hAnsi="Times New Roman" w:cs="Times New Roman"/>
        </w:rPr>
        <w:t xml:space="preserve"> </w:t>
      </w:r>
      <w:r w:rsidR="0080356D" w:rsidRPr="00FE1013">
        <w:rPr>
          <w:rFonts w:ascii="Times New Roman" w:hAnsi="Times New Roman" w:cs="Times New Roman"/>
        </w:rPr>
        <w:t>contextual and cultural factors</w:t>
      </w:r>
      <w:r w:rsidR="006B3ADD">
        <w:rPr>
          <w:rFonts w:ascii="Times New Roman" w:hAnsi="Times New Roman" w:cs="Times New Roman"/>
        </w:rPr>
        <w:t xml:space="preserve"> (Gill </w:t>
      </w:r>
      <w:r w:rsidR="00B663AD" w:rsidRPr="00B663AD">
        <w:rPr>
          <w:rFonts w:ascii="Times New Roman" w:hAnsi="Times New Roman" w:cs="Times New Roman"/>
          <w:i/>
        </w:rPr>
        <w:t>et al</w:t>
      </w:r>
      <w:r w:rsidR="00574838">
        <w:rPr>
          <w:rFonts w:ascii="Times New Roman" w:hAnsi="Times New Roman" w:cs="Times New Roman"/>
          <w:i/>
        </w:rPr>
        <w:t>.</w:t>
      </w:r>
      <w:r w:rsidR="006B3ADD">
        <w:rPr>
          <w:rFonts w:ascii="Times New Roman" w:hAnsi="Times New Roman" w:cs="Times New Roman"/>
        </w:rPr>
        <w:t>, 2016)</w:t>
      </w:r>
      <w:r w:rsidR="0001481B">
        <w:rPr>
          <w:rFonts w:ascii="Times New Roman" w:hAnsi="Times New Roman" w:cs="Times New Roman"/>
        </w:rPr>
        <w:t>.</w:t>
      </w:r>
    </w:p>
    <w:p w14:paraId="7CC88AEB" w14:textId="041FE468" w:rsidR="0024432D" w:rsidRPr="00B0245B" w:rsidRDefault="00887D21" w:rsidP="000C187E">
      <w:pPr>
        <w:spacing w:line="360" w:lineRule="auto"/>
        <w:rPr>
          <w:rFonts w:ascii="Times New Roman" w:hAnsi="Times New Roman" w:cs="Times New Roman"/>
        </w:rPr>
      </w:pPr>
      <w:r w:rsidRPr="00B0245B">
        <w:rPr>
          <w:rFonts w:ascii="Times New Roman" w:hAnsi="Times New Roman" w:cs="Times New Roman"/>
        </w:rPr>
        <w:t>T</w:t>
      </w:r>
      <w:r w:rsidR="0080356D" w:rsidRPr="00B0245B">
        <w:rPr>
          <w:rFonts w:ascii="Times New Roman" w:hAnsi="Times New Roman" w:cs="Times New Roman"/>
        </w:rPr>
        <w:t xml:space="preserve">he </w:t>
      </w:r>
      <w:r w:rsidRPr="00B0245B">
        <w:rPr>
          <w:rFonts w:ascii="Times New Roman" w:hAnsi="Times New Roman" w:cs="Times New Roman"/>
        </w:rPr>
        <w:t>first challenge</w:t>
      </w:r>
      <w:r w:rsidR="00D8273E" w:rsidRPr="00B0245B">
        <w:rPr>
          <w:rFonts w:ascii="Times New Roman" w:hAnsi="Times New Roman" w:cs="Times New Roman"/>
        </w:rPr>
        <w:t xml:space="preserve"> relates to </w:t>
      </w:r>
      <w:r w:rsidR="00515024" w:rsidRPr="00B0245B">
        <w:rPr>
          <w:rFonts w:ascii="Times New Roman" w:hAnsi="Times New Roman" w:cs="Times New Roman"/>
        </w:rPr>
        <w:t>encouraging</w:t>
      </w:r>
      <w:r w:rsidR="00D8273E" w:rsidRPr="00B0245B">
        <w:rPr>
          <w:rFonts w:ascii="Times New Roman" w:hAnsi="Times New Roman" w:cs="Times New Roman"/>
        </w:rPr>
        <w:t xml:space="preserve"> vulnerable consumer</w:t>
      </w:r>
      <w:r w:rsidR="00494AE4" w:rsidRPr="00B0245B">
        <w:rPr>
          <w:rFonts w:ascii="Times New Roman" w:hAnsi="Times New Roman" w:cs="Times New Roman"/>
        </w:rPr>
        <w:t>s to complain</w:t>
      </w:r>
      <w:r w:rsidR="00D8273E" w:rsidRPr="00B0245B">
        <w:rPr>
          <w:rFonts w:ascii="Times New Roman" w:hAnsi="Times New Roman" w:cs="Times New Roman"/>
        </w:rPr>
        <w:t>.  It is generally assumed that vulnerable consumers are le</w:t>
      </w:r>
      <w:r w:rsidR="001C0A8B">
        <w:rPr>
          <w:rFonts w:ascii="Times New Roman" w:hAnsi="Times New Roman" w:cs="Times New Roman"/>
        </w:rPr>
        <w:t xml:space="preserve">ss likely to complain </w:t>
      </w:r>
      <w:r w:rsidR="00D243B8">
        <w:rPr>
          <w:rFonts w:ascii="Times New Roman" w:hAnsi="Times New Roman" w:cs="Times New Roman"/>
        </w:rPr>
        <w:t>with</w:t>
      </w:r>
      <w:r w:rsidR="00D8273E" w:rsidRPr="00B0245B">
        <w:rPr>
          <w:rFonts w:ascii="Times New Roman" w:hAnsi="Times New Roman" w:cs="Times New Roman"/>
        </w:rPr>
        <w:t xml:space="preserve"> some </w:t>
      </w:r>
      <w:r w:rsidR="00D243B8">
        <w:rPr>
          <w:rFonts w:ascii="Times New Roman" w:hAnsi="Times New Roman" w:cs="Times New Roman"/>
        </w:rPr>
        <w:t>researchers arguing</w:t>
      </w:r>
      <w:r w:rsidR="006F19D0" w:rsidRPr="00B0245B">
        <w:rPr>
          <w:rFonts w:ascii="Times New Roman" w:hAnsi="Times New Roman" w:cs="Times New Roman"/>
        </w:rPr>
        <w:t xml:space="preserve"> that social demographics are not</w:t>
      </w:r>
      <w:r w:rsidR="00D8273E" w:rsidRPr="00B0245B">
        <w:rPr>
          <w:rFonts w:ascii="Times New Roman" w:hAnsi="Times New Roman" w:cs="Times New Roman"/>
        </w:rPr>
        <w:t xml:space="preserve"> necessarily</w:t>
      </w:r>
      <w:r w:rsidR="006F19D0" w:rsidRPr="00B0245B">
        <w:rPr>
          <w:rFonts w:ascii="Times New Roman" w:hAnsi="Times New Roman" w:cs="Times New Roman"/>
        </w:rPr>
        <w:t xml:space="preserve"> a good guide to explain differences in customer complaint behaviour (Singh, 1990; Phau and Baird, 2008; Garrett and Tourmanoff</w:t>
      </w:r>
      <w:r w:rsidR="00574838">
        <w:rPr>
          <w:rFonts w:ascii="Times New Roman" w:hAnsi="Times New Roman" w:cs="Times New Roman"/>
        </w:rPr>
        <w:t>,</w:t>
      </w:r>
      <w:r w:rsidR="006F19D0" w:rsidRPr="00B0245B">
        <w:rPr>
          <w:rFonts w:ascii="Times New Roman" w:hAnsi="Times New Roman" w:cs="Times New Roman"/>
        </w:rPr>
        <w:t xml:space="preserve"> 2010)</w:t>
      </w:r>
      <w:r w:rsidR="00D243B8">
        <w:rPr>
          <w:rFonts w:ascii="Times New Roman" w:hAnsi="Times New Roman" w:cs="Times New Roman"/>
        </w:rPr>
        <w:t xml:space="preserve">. Others including </w:t>
      </w:r>
      <w:r w:rsidR="0024432D" w:rsidRPr="00B0245B">
        <w:rPr>
          <w:rFonts w:ascii="Times New Roman" w:hAnsi="Times New Roman" w:cs="Times New Roman"/>
          <w:lang w:val="en-GB"/>
        </w:rPr>
        <w:t xml:space="preserve">Ennew and </w:t>
      </w:r>
      <w:r w:rsidR="00C45814">
        <w:rPr>
          <w:rFonts w:ascii="Times New Roman" w:hAnsi="Times New Roman" w:cs="Times New Roman"/>
        </w:rPr>
        <w:t>Schoefer</w:t>
      </w:r>
      <w:r w:rsidR="0024432D" w:rsidRPr="00B0245B">
        <w:rPr>
          <w:rFonts w:ascii="Times New Roman" w:hAnsi="Times New Roman" w:cs="Times New Roman"/>
          <w:lang w:val="en-GB"/>
        </w:rPr>
        <w:t xml:space="preserve"> (2003) reviewed the literature on complaining and non-complaining and identified that customers who do not complain are more likely to be at lower socio-economic levels, may be part of a disadvantaged group, and may have submissive personality factors. </w:t>
      </w:r>
      <w:r w:rsidR="0024432D" w:rsidRPr="00B0245B">
        <w:rPr>
          <w:rFonts w:ascii="Times New Roman" w:hAnsi="Times New Roman" w:cs="Times New Roman"/>
        </w:rPr>
        <w:t xml:space="preserve"> </w:t>
      </w:r>
      <w:r w:rsidR="0024432D" w:rsidRPr="00B0245B">
        <w:rPr>
          <w:rFonts w:ascii="Times New Roman" w:hAnsi="Times New Roman" w:cs="Times New Roman"/>
          <w:lang w:val="en-GB"/>
        </w:rPr>
        <w:t>I</w:t>
      </w:r>
      <w:r w:rsidR="001E58F0" w:rsidRPr="00B0245B">
        <w:rPr>
          <w:rFonts w:ascii="Times New Roman" w:hAnsi="Times New Roman" w:cs="Times New Roman"/>
        </w:rPr>
        <w:t>n the field of legal needs research</w:t>
      </w:r>
      <w:r w:rsidR="0058092C" w:rsidRPr="00B0245B">
        <w:rPr>
          <w:rFonts w:ascii="Times New Roman" w:hAnsi="Times New Roman" w:cs="Times New Roman"/>
        </w:rPr>
        <w:t>,</w:t>
      </w:r>
      <w:r w:rsidR="001E58F0" w:rsidRPr="00B0245B">
        <w:rPr>
          <w:rFonts w:ascii="Times New Roman" w:hAnsi="Times New Roman" w:cs="Times New Roman"/>
        </w:rPr>
        <w:t xml:space="preserve"> Coumarelos </w:t>
      </w:r>
      <w:r w:rsidR="001E58F0" w:rsidRPr="00B0245B">
        <w:rPr>
          <w:rFonts w:ascii="Times New Roman" w:hAnsi="Times New Roman" w:cs="Times New Roman"/>
          <w:i/>
        </w:rPr>
        <w:t>et al</w:t>
      </w:r>
      <w:r w:rsidR="00574838">
        <w:rPr>
          <w:rFonts w:ascii="Times New Roman" w:hAnsi="Times New Roman" w:cs="Times New Roman"/>
          <w:i/>
        </w:rPr>
        <w:t>.</w:t>
      </w:r>
      <w:r w:rsidR="001E58F0" w:rsidRPr="00B0245B">
        <w:rPr>
          <w:rFonts w:ascii="Times New Roman" w:hAnsi="Times New Roman" w:cs="Times New Roman"/>
        </w:rPr>
        <w:t>’s (2012) extensive review across a number of jurisdictions demonstrated that</w:t>
      </w:r>
      <w:r w:rsidR="00D8273E" w:rsidRPr="00B0245B">
        <w:rPr>
          <w:rFonts w:ascii="Times New Roman" w:hAnsi="Times New Roman" w:cs="Times New Roman"/>
        </w:rPr>
        <w:t xml:space="preserve"> </w:t>
      </w:r>
      <w:r w:rsidR="001E58F0" w:rsidRPr="00B0245B">
        <w:rPr>
          <w:rFonts w:ascii="Times New Roman" w:hAnsi="Times New Roman" w:cs="Times New Roman"/>
        </w:rPr>
        <w:t>disadvantaged groups are less likely to take action</w:t>
      </w:r>
      <w:r w:rsidR="00D243B8">
        <w:rPr>
          <w:rFonts w:ascii="Times New Roman" w:hAnsi="Times New Roman" w:cs="Times New Roman"/>
        </w:rPr>
        <w:t>,</w:t>
      </w:r>
      <w:r w:rsidR="001E58F0" w:rsidRPr="00B0245B">
        <w:rPr>
          <w:rFonts w:ascii="Times New Roman" w:hAnsi="Times New Roman" w:cs="Times New Roman"/>
        </w:rPr>
        <w:t xml:space="preserve"> appear to lack legal knowledge and have difficulty solving their problems without advice.</w:t>
      </w:r>
      <w:r w:rsidR="0058092C" w:rsidRPr="00B0245B">
        <w:rPr>
          <w:rFonts w:ascii="Times New Roman" w:hAnsi="Times New Roman" w:cs="Times New Roman"/>
        </w:rPr>
        <w:t xml:space="preserve"> </w:t>
      </w:r>
    </w:p>
    <w:p w14:paraId="222AA751" w14:textId="5AC9AD0A" w:rsidR="002E49D9" w:rsidRPr="009C0978" w:rsidRDefault="0024432D" w:rsidP="002E49D9">
      <w:pPr>
        <w:spacing w:line="360" w:lineRule="auto"/>
        <w:rPr>
          <w:rFonts w:ascii="Times New Roman" w:hAnsi="Times New Roman" w:cs="Times New Roman"/>
          <w:lang w:val="en-GB"/>
        </w:rPr>
      </w:pPr>
      <w:r w:rsidRPr="009C0978">
        <w:rPr>
          <w:rFonts w:ascii="Times New Roman" w:hAnsi="Times New Roman" w:cs="Times New Roman"/>
        </w:rPr>
        <w:t xml:space="preserve">Secondly, </w:t>
      </w:r>
      <w:r w:rsidR="00AC6BB4" w:rsidRPr="009C0978">
        <w:rPr>
          <w:rFonts w:ascii="Times New Roman" w:hAnsi="Times New Roman" w:cs="Times New Roman"/>
        </w:rPr>
        <w:t>while</w:t>
      </w:r>
      <w:r w:rsidR="00D8273E" w:rsidRPr="009C0978">
        <w:rPr>
          <w:rFonts w:ascii="Times New Roman" w:hAnsi="Times New Roman" w:cs="Times New Roman"/>
        </w:rPr>
        <w:t xml:space="preserve"> </w:t>
      </w:r>
      <w:r w:rsidR="0058092C" w:rsidRPr="009C0978">
        <w:rPr>
          <w:rFonts w:ascii="Times New Roman" w:hAnsi="Times New Roman" w:cs="Times New Roman"/>
        </w:rPr>
        <w:t>c</w:t>
      </w:r>
      <w:r w:rsidR="00887D21" w:rsidRPr="009C0978">
        <w:rPr>
          <w:rFonts w:ascii="Times New Roman" w:hAnsi="Times New Roman" w:cs="Times New Roman"/>
        </w:rPr>
        <w:t>omplaining to third parties is low</w:t>
      </w:r>
      <w:r w:rsidR="002F0047" w:rsidRPr="009C0978">
        <w:rPr>
          <w:rFonts w:ascii="Times New Roman" w:hAnsi="Times New Roman" w:cs="Times New Roman"/>
        </w:rPr>
        <w:t xml:space="preserve"> across all sectors</w:t>
      </w:r>
      <w:r w:rsidR="00A67579">
        <w:rPr>
          <w:rFonts w:ascii="Times New Roman" w:hAnsi="Times New Roman" w:cs="Times New Roman"/>
        </w:rPr>
        <w:t xml:space="preserve">  (</w:t>
      </w:r>
      <w:r w:rsidR="00D8273E" w:rsidRPr="009C0978">
        <w:rPr>
          <w:rFonts w:ascii="Times New Roman" w:hAnsi="Times New Roman" w:cs="Times New Roman"/>
        </w:rPr>
        <w:t>UK research for the Department of Business, Innovation and Skills (BIS</w:t>
      </w:r>
      <w:r w:rsidR="005D22D4">
        <w:rPr>
          <w:rFonts w:ascii="Times New Roman" w:hAnsi="Times New Roman" w:cs="Times New Roman"/>
        </w:rPr>
        <w:t>, 2014)</w:t>
      </w:r>
      <w:r w:rsidR="00D8273E" w:rsidRPr="009C0978">
        <w:rPr>
          <w:rFonts w:ascii="Times New Roman" w:hAnsi="Times New Roman" w:cs="Times New Roman"/>
        </w:rPr>
        <w:t xml:space="preserve"> suggest just </w:t>
      </w:r>
      <w:r w:rsidR="00C23762" w:rsidRPr="009C0978">
        <w:rPr>
          <w:rFonts w:ascii="Times New Roman" w:hAnsi="Times New Roman" w:cs="Times New Roman"/>
        </w:rPr>
        <w:t xml:space="preserve"> 6 per cent</w:t>
      </w:r>
      <w:r w:rsidR="00D8273E" w:rsidRPr="009C0978">
        <w:rPr>
          <w:rFonts w:ascii="Times New Roman" w:hAnsi="Times New Roman" w:cs="Times New Roman"/>
        </w:rPr>
        <w:t xml:space="preserve"> make a complaint to a third party) it is also assumed that  rates are even lower for the most vulnerable consumers.  Existing research on third party complaint handlers tend</w:t>
      </w:r>
      <w:r w:rsidR="00C84504" w:rsidRPr="009C0978">
        <w:rPr>
          <w:rFonts w:ascii="Times New Roman" w:hAnsi="Times New Roman" w:cs="Times New Roman"/>
        </w:rPr>
        <w:t>s</w:t>
      </w:r>
      <w:r w:rsidR="00D8273E" w:rsidRPr="009C0978">
        <w:rPr>
          <w:rFonts w:ascii="Times New Roman" w:hAnsi="Times New Roman" w:cs="Times New Roman"/>
        </w:rPr>
        <w:t xml:space="preserve"> to focus on ombudsman organisations</w:t>
      </w:r>
      <w:r w:rsidR="00FB47CA" w:rsidRPr="009C0978">
        <w:rPr>
          <w:rFonts w:ascii="Times New Roman" w:hAnsi="Times New Roman" w:cs="Times New Roman"/>
        </w:rPr>
        <w:t xml:space="preserve"> and is inconclusive</w:t>
      </w:r>
      <w:r w:rsidR="00D8273E" w:rsidRPr="009C0978">
        <w:rPr>
          <w:rFonts w:ascii="Times New Roman" w:hAnsi="Times New Roman" w:cs="Times New Roman"/>
        </w:rPr>
        <w:t xml:space="preserve">. </w:t>
      </w:r>
      <w:r w:rsidR="00FE4754" w:rsidRPr="00CD2AEE">
        <w:rPr>
          <w:rFonts w:ascii="Times New Roman" w:hAnsi="Times New Roman" w:cs="Times New Roman"/>
          <w:lang w:val="en"/>
        </w:rPr>
        <w:t>Van Roosbroek</w:t>
      </w:r>
      <w:r w:rsidR="00FE4754">
        <w:rPr>
          <w:rFonts w:ascii="Times New Roman" w:hAnsi="Times New Roman" w:cs="Times New Roman"/>
          <w:lang w:val="en"/>
        </w:rPr>
        <w:t xml:space="preserve"> &amp;</w:t>
      </w:r>
      <w:r w:rsidR="00D8273E" w:rsidRPr="009C0978">
        <w:rPr>
          <w:rFonts w:ascii="Times New Roman" w:hAnsi="Times New Roman" w:cs="Times New Roman"/>
        </w:rPr>
        <w:t xml:space="preserve"> </w:t>
      </w:r>
      <w:r w:rsidR="00FE4754">
        <w:rPr>
          <w:rFonts w:ascii="Times New Roman" w:hAnsi="Times New Roman" w:cs="Times New Roman"/>
        </w:rPr>
        <w:t>Van de Walle</w:t>
      </w:r>
      <w:r w:rsidR="00FB47CA" w:rsidRPr="009C0978">
        <w:rPr>
          <w:rFonts w:ascii="Times New Roman" w:hAnsi="Times New Roman" w:cs="Times New Roman"/>
        </w:rPr>
        <w:t xml:space="preserve"> (2008) and Hertogh (201</w:t>
      </w:r>
      <w:r w:rsidR="00B02809">
        <w:rPr>
          <w:rFonts w:ascii="Times New Roman" w:hAnsi="Times New Roman" w:cs="Times New Roman"/>
        </w:rPr>
        <w:t>3</w:t>
      </w:r>
      <w:r w:rsidR="00FB47CA" w:rsidRPr="009C0978">
        <w:rPr>
          <w:rFonts w:ascii="Times New Roman" w:hAnsi="Times New Roman" w:cs="Times New Roman"/>
        </w:rPr>
        <w:t xml:space="preserve">) highlight the very narrow middle class demographic which uses ombudsman schemes in the Netherlands and Belgium. Reviewing the UK’s Financial Ombudsman Service in 2008, Lord Hunt QC accused the organisation of being ‘a middle class service for middle class people’ (Hunt 2008, p.2) although </w:t>
      </w:r>
      <w:r w:rsidR="0006173C" w:rsidRPr="009C0978">
        <w:rPr>
          <w:rFonts w:ascii="Times New Roman" w:hAnsi="Times New Roman" w:cs="Times New Roman"/>
        </w:rPr>
        <w:t>there is evidence that the</w:t>
      </w:r>
      <w:r w:rsidR="007D3299">
        <w:rPr>
          <w:rFonts w:ascii="Times New Roman" w:hAnsi="Times New Roman" w:cs="Times New Roman"/>
        </w:rPr>
        <w:t>ir</w:t>
      </w:r>
      <w:r w:rsidR="0006173C" w:rsidRPr="009C0978">
        <w:rPr>
          <w:rFonts w:ascii="Times New Roman" w:hAnsi="Times New Roman" w:cs="Times New Roman"/>
        </w:rPr>
        <w:t xml:space="preserve"> demo</w:t>
      </w:r>
      <w:r w:rsidR="007D3299">
        <w:rPr>
          <w:rFonts w:ascii="Times New Roman" w:hAnsi="Times New Roman" w:cs="Times New Roman"/>
        </w:rPr>
        <w:t xml:space="preserve">graphic of complaints </w:t>
      </w:r>
      <w:r w:rsidR="00FB47CA" w:rsidRPr="009C0978">
        <w:rPr>
          <w:rFonts w:ascii="Times New Roman" w:hAnsi="Times New Roman" w:cs="Times New Roman"/>
        </w:rPr>
        <w:t>has changed in recent years (</w:t>
      </w:r>
      <w:r w:rsidR="00C75343" w:rsidRPr="009C0978">
        <w:rPr>
          <w:rFonts w:ascii="Times New Roman" w:hAnsi="Times New Roman" w:cs="Times New Roman"/>
        </w:rPr>
        <w:t>Financial Ombudsman Service</w:t>
      </w:r>
      <w:r w:rsidR="007079E1">
        <w:rPr>
          <w:rFonts w:ascii="Times New Roman" w:hAnsi="Times New Roman" w:cs="Times New Roman"/>
        </w:rPr>
        <w:t>,</w:t>
      </w:r>
      <w:r w:rsidR="00C75343" w:rsidRPr="009C0978">
        <w:rPr>
          <w:rFonts w:ascii="Times New Roman" w:hAnsi="Times New Roman" w:cs="Times New Roman"/>
        </w:rPr>
        <w:t xml:space="preserve"> 2015</w:t>
      </w:r>
      <w:r w:rsidR="00FB47CA" w:rsidRPr="009C0978">
        <w:rPr>
          <w:rFonts w:ascii="Times New Roman" w:hAnsi="Times New Roman" w:cs="Times New Roman"/>
        </w:rPr>
        <w:t xml:space="preserve">). </w:t>
      </w:r>
      <w:r w:rsidR="00920A30">
        <w:rPr>
          <w:rFonts w:ascii="Times New Roman" w:hAnsi="Times New Roman" w:cs="Times New Roman"/>
        </w:rPr>
        <w:t xml:space="preserve"> </w:t>
      </w:r>
      <w:r w:rsidR="00C75343" w:rsidRPr="009C0978">
        <w:rPr>
          <w:rFonts w:ascii="Times New Roman" w:hAnsi="Times New Roman" w:cs="Times New Roman"/>
        </w:rPr>
        <w:t xml:space="preserve">Creutzfeldt’s (2016) recent research into 14 ADR schemes in the UK, Germany and France found that complainants were predominantly male, over 50 and well educated.   </w:t>
      </w:r>
      <w:r w:rsidR="00FB47CA" w:rsidRPr="009C0978">
        <w:rPr>
          <w:rFonts w:ascii="Times New Roman" w:hAnsi="Times New Roman" w:cs="Times New Roman"/>
        </w:rPr>
        <w:t xml:space="preserve">On the other hand the Australian Government’s Productivity Commission (2008) concluded that </w:t>
      </w:r>
      <w:r w:rsidR="00FB47CA" w:rsidRPr="009C0978">
        <w:rPr>
          <w:rFonts w:ascii="Times New Roman" w:hAnsi="Times New Roman" w:cs="Times New Roman"/>
          <w:lang w:val="en-GB"/>
        </w:rPr>
        <w:t>ombudsmen schemes were effective in promoting access to justice and were highly accessible compared to other forms of dispute resolution though more could be done to improve access for disadvantaged consumers.   Research for the Energy Regulator Ofgem in the UK also found that t</w:t>
      </w:r>
      <w:r w:rsidR="0006173C" w:rsidRPr="009C0978">
        <w:rPr>
          <w:rFonts w:ascii="Times New Roman" w:hAnsi="Times New Roman" w:cs="Times New Roman"/>
          <w:lang w:val="en-GB"/>
        </w:rPr>
        <w:t>here were few differences in the</w:t>
      </w:r>
      <w:r w:rsidR="00FB47CA" w:rsidRPr="009C0978">
        <w:rPr>
          <w:rFonts w:ascii="Times New Roman" w:hAnsi="Times New Roman" w:cs="Times New Roman"/>
          <w:lang w:val="en-GB"/>
        </w:rPr>
        <w:t xml:space="preserve"> profile of consumer</w:t>
      </w:r>
      <w:r w:rsidR="009C0978">
        <w:rPr>
          <w:rFonts w:ascii="Times New Roman" w:hAnsi="Times New Roman" w:cs="Times New Roman"/>
          <w:lang w:val="en-GB"/>
        </w:rPr>
        <w:t>s</w:t>
      </w:r>
      <w:r w:rsidR="00FB47CA" w:rsidRPr="009C0978">
        <w:rPr>
          <w:rFonts w:ascii="Times New Roman" w:hAnsi="Times New Roman" w:cs="Times New Roman"/>
          <w:lang w:val="en-GB"/>
        </w:rPr>
        <w:t xml:space="preserve"> who escalated complaints to the ombudsman than those who did not (George </w:t>
      </w:r>
      <w:r w:rsidR="00FB47CA" w:rsidRPr="00574838">
        <w:rPr>
          <w:rFonts w:ascii="Times New Roman" w:hAnsi="Times New Roman" w:cs="Times New Roman"/>
          <w:i/>
          <w:lang w:val="en-GB"/>
        </w:rPr>
        <w:t>et al</w:t>
      </w:r>
      <w:r w:rsidR="00574838" w:rsidRPr="00574838">
        <w:rPr>
          <w:rFonts w:ascii="Times New Roman" w:hAnsi="Times New Roman" w:cs="Times New Roman"/>
          <w:i/>
          <w:lang w:val="en-GB"/>
        </w:rPr>
        <w:t>.</w:t>
      </w:r>
      <w:r w:rsidR="00FB47CA" w:rsidRPr="00574838">
        <w:rPr>
          <w:rFonts w:ascii="Times New Roman" w:hAnsi="Times New Roman" w:cs="Times New Roman"/>
          <w:i/>
          <w:lang w:val="en-GB"/>
        </w:rPr>
        <w:t>,</w:t>
      </w:r>
      <w:r w:rsidR="00FB47CA" w:rsidRPr="009C0978">
        <w:rPr>
          <w:rFonts w:ascii="Times New Roman" w:hAnsi="Times New Roman" w:cs="Times New Roman"/>
          <w:lang w:val="en-GB"/>
        </w:rPr>
        <w:t xml:space="preserve"> 2015).  </w:t>
      </w:r>
    </w:p>
    <w:p w14:paraId="02681787" w14:textId="7DACD507" w:rsidR="002138E2" w:rsidRDefault="00546780" w:rsidP="0083635A">
      <w:pPr>
        <w:spacing w:line="360" w:lineRule="auto"/>
        <w:rPr>
          <w:rFonts w:ascii="Times New Roman" w:hAnsi="Times New Roman" w:cs="Times New Roman"/>
        </w:rPr>
      </w:pPr>
      <w:r>
        <w:rPr>
          <w:rFonts w:ascii="Times New Roman" w:hAnsi="Times New Roman" w:cs="Times New Roman"/>
        </w:rPr>
        <w:t>Finally</w:t>
      </w:r>
      <w:r w:rsidR="00FB47CA">
        <w:rPr>
          <w:rFonts w:ascii="Times New Roman" w:hAnsi="Times New Roman" w:cs="Times New Roman"/>
        </w:rPr>
        <w:t xml:space="preserve"> </w:t>
      </w:r>
      <w:r w:rsidR="008F68EF">
        <w:rPr>
          <w:rFonts w:ascii="Times New Roman" w:hAnsi="Times New Roman" w:cs="Times New Roman"/>
        </w:rPr>
        <w:t>r</w:t>
      </w:r>
      <w:r w:rsidR="00EF0161" w:rsidRPr="0083635A">
        <w:rPr>
          <w:rFonts w:ascii="Times New Roman" w:hAnsi="Times New Roman" w:cs="Times New Roman"/>
        </w:rPr>
        <w:t xml:space="preserve">esearch also suggests that </w:t>
      </w:r>
      <w:r w:rsidR="00186D0D">
        <w:rPr>
          <w:rFonts w:ascii="Times New Roman" w:hAnsi="Times New Roman" w:cs="Times New Roman"/>
        </w:rPr>
        <w:t xml:space="preserve">disadvantaged consumers </w:t>
      </w:r>
      <w:r w:rsidR="00EF0161" w:rsidRPr="0083635A">
        <w:rPr>
          <w:rFonts w:ascii="Times New Roman" w:hAnsi="Times New Roman" w:cs="Times New Roman"/>
        </w:rPr>
        <w:t xml:space="preserve">who do take action are more likely to seek advice on how to tackle their problem (Balmer </w:t>
      </w:r>
      <w:r w:rsidR="00B663AD" w:rsidRPr="00B663AD">
        <w:rPr>
          <w:rFonts w:ascii="Times New Roman" w:hAnsi="Times New Roman" w:cs="Times New Roman"/>
          <w:i/>
        </w:rPr>
        <w:t>et al</w:t>
      </w:r>
      <w:r w:rsidR="00574838">
        <w:rPr>
          <w:rFonts w:ascii="Times New Roman" w:hAnsi="Times New Roman" w:cs="Times New Roman"/>
          <w:i/>
        </w:rPr>
        <w:t>.</w:t>
      </w:r>
      <w:r w:rsidR="00EF0161" w:rsidRPr="0083635A">
        <w:rPr>
          <w:rFonts w:ascii="Times New Roman" w:hAnsi="Times New Roman" w:cs="Times New Roman"/>
        </w:rPr>
        <w:t>, 2010)</w:t>
      </w:r>
      <w:r w:rsidR="00DF656E">
        <w:rPr>
          <w:rFonts w:ascii="Times New Roman" w:hAnsi="Times New Roman" w:cs="Times New Roman"/>
        </w:rPr>
        <w:t xml:space="preserve"> and that </w:t>
      </w:r>
      <w:r w:rsidR="00543083">
        <w:rPr>
          <w:rFonts w:ascii="Times New Roman" w:hAnsi="Times New Roman" w:cs="Times New Roman"/>
        </w:rPr>
        <w:t>legal problems tend</w:t>
      </w:r>
      <w:r w:rsidR="00DF656E" w:rsidRPr="00225609">
        <w:rPr>
          <w:rFonts w:ascii="Times New Roman" w:hAnsi="Times New Roman" w:cs="Times New Roman"/>
        </w:rPr>
        <w:t xml:space="preserve"> t</w:t>
      </w:r>
      <w:r w:rsidR="00815D79">
        <w:rPr>
          <w:rFonts w:ascii="Times New Roman" w:hAnsi="Times New Roman" w:cs="Times New Roman"/>
        </w:rPr>
        <w:t>o cluster together and coexist</w:t>
      </w:r>
      <w:r w:rsidR="00DF656E" w:rsidRPr="00225609">
        <w:rPr>
          <w:rFonts w:ascii="Times New Roman" w:hAnsi="Times New Roman" w:cs="Times New Roman"/>
        </w:rPr>
        <w:t xml:space="preserve"> with other social</w:t>
      </w:r>
      <w:r w:rsidR="00543083">
        <w:rPr>
          <w:rFonts w:ascii="Times New Roman" w:hAnsi="Times New Roman" w:cs="Times New Roman"/>
        </w:rPr>
        <w:t>,</w:t>
      </w:r>
      <w:r w:rsidR="00DF656E" w:rsidRPr="00225609">
        <w:rPr>
          <w:rFonts w:ascii="Times New Roman" w:hAnsi="Times New Roman" w:cs="Times New Roman"/>
        </w:rPr>
        <w:t xml:space="preserve"> economic and health issues (</w:t>
      </w:r>
      <w:r w:rsidR="00B904CC">
        <w:rPr>
          <w:rFonts w:ascii="Times New Roman" w:hAnsi="Times New Roman" w:cs="Times New Roman"/>
        </w:rPr>
        <w:t>Buck and Curran</w:t>
      </w:r>
      <w:r w:rsidR="001B4806" w:rsidRPr="00DC5984">
        <w:rPr>
          <w:rFonts w:ascii="Times New Roman" w:hAnsi="Times New Roman" w:cs="Times New Roman"/>
        </w:rPr>
        <w:t>,</w:t>
      </w:r>
      <w:r w:rsidR="00B904CC">
        <w:rPr>
          <w:rFonts w:ascii="Times New Roman" w:hAnsi="Times New Roman" w:cs="Times New Roman"/>
        </w:rPr>
        <w:t xml:space="preserve"> 2009</w:t>
      </w:r>
      <w:r w:rsidR="009818AA">
        <w:rPr>
          <w:rFonts w:ascii="Times New Roman" w:hAnsi="Times New Roman" w:cs="Times New Roman"/>
        </w:rPr>
        <w:t xml:space="preserve">; </w:t>
      </w:r>
      <w:r w:rsidR="00DF656E" w:rsidRPr="00225609">
        <w:rPr>
          <w:rFonts w:ascii="Times New Roman" w:hAnsi="Times New Roman" w:cs="Times New Roman"/>
        </w:rPr>
        <w:t>Saunders</w:t>
      </w:r>
      <w:r w:rsidR="001B4806">
        <w:rPr>
          <w:rFonts w:ascii="Times New Roman" w:hAnsi="Times New Roman" w:cs="Times New Roman"/>
        </w:rPr>
        <w:t>,</w:t>
      </w:r>
      <w:r w:rsidR="00DF656E" w:rsidRPr="00225609">
        <w:rPr>
          <w:rFonts w:ascii="Times New Roman" w:hAnsi="Times New Roman" w:cs="Times New Roman"/>
        </w:rPr>
        <w:t xml:space="preserve"> 2011). </w:t>
      </w:r>
      <w:r w:rsidR="004256C5">
        <w:rPr>
          <w:rFonts w:ascii="Times New Roman" w:hAnsi="Times New Roman" w:cs="Times New Roman"/>
        </w:rPr>
        <w:t xml:space="preserve"> Legal needs research </w:t>
      </w:r>
      <w:r w:rsidR="00DF656E" w:rsidRPr="00225609">
        <w:rPr>
          <w:rFonts w:ascii="Times New Roman" w:hAnsi="Times New Roman" w:cs="Times New Roman"/>
        </w:rPr>
        <w:t>found that that there was a strong association between experiencing legal problems and long term illness / disability</w:t>
      </w:r>
      <w:r w:rsidR="00A85890">
        <w:rPr>
          <w:rFonts w:ascii="Times New Roman" w:hAnsi="Times New Roman" w:cs="Times New Roman"/>
        </w:rPr>
        <w:t>,</w:t>
      </w:r>
      <w:r w:rsidR="00DF656E" w:rsidRPr="00225609">
        <w:rPr>
          <w:rFonts w:ascii="Times New Roman" w:hAnsi="Times New Roman" w:cs="Times New Roman"/>
        </w:rPr>
        <w:t xml:space="preserve"> particularly mental illness (</w:t>
      </w:r>
      <w:r w:rsidR="00DF656E" w:rsidRPr="00A32675">
        <w:rPr>
          <w:rFonts w:ascii="Times New Roman" w:hAnsi="Times New Roman" w:cs="Times New Roman"/>
        </w:rPr>
        <w:t>Coum</w:t>
      </w:r>
      <w:r w:rsidR="005A69DA" w:rsidRPr="00A32675">
        <w:rPr>
          <w:rFonts w:ascii="Times New Roman" w:hAnsi="Times New Roman" w:cs="Times New Roman"/>
        </w:rPr>
        <w:t>a</w:t>
      </w:r>
      <w:r w:rsidR="00DF656E" w:rsidRPr="00A32675">
        <w:rPr>
          <w:rFonts w:ascii="Times New Roman" w:hAnsi="Times New Roman" w:cs="Times New Roman"/>
        </w:rPr>
        <w:t xml:space="preserve">relos </w:t>
      </w:r>
      <w:r w:rsidR="00B663AD" w:rsidRPr="00A32675">
        <w:rPr>
          <w:rFonts w:ascii="Times New Roman" w:hAnsi="Times New Roman" w:cs="Times New Roman"/>
          <w:i/>
        </w:rPr>
        <w:t>et al</w:t>
      </w:r>
      <w:r w:rsidR="00574838">
        <w:rPr>
          <w:rFonts w:ascii="Times New Roman" w:hAnsi="Times New Roman" w:cs="Times New Roman"/>
          <w:i/>
        </w:rPr>
        <w:t>.</w:t>
      </w:r>
      <w:r w:rsidR="00DF656E" w:rsidRPr="00A32675">
        <w:rPr>
          <w:rFonts w:ascii="Times New Roman" w:hAnsi="Times New Roman" w:cs="Times New Roman"/>
        </w:rPr>
        <w:t>, 2013)</w:t>
      </w:r>
      <w:r w:rsidR="006C5D18">
        <w:rPr>
          <w:rFonts w:ascii="Times New Roman" w:hAnsi="Times New Roman" w:cs="Times New Roman"/>
        </w:rPr>
        <w:t xml:space="preserve">.  </w:t>
      </w:r>
    </w:p>
    <w:p w14:paraId="024DDB25" w14:textId="4D18713E" w:rsidR="00602E1E" w:rsidRPr="00EC62F0" w:rsidRDefault="00DF656E" w:rsidP="0083635A">
      <w:pPr>
        <w:spacing w:line="360" w:lineRule="auto"/>
        <w:rPr>
          <w:rFonts w:ascii="Times New Roman" w:hAnsi="Times New Roman" w:cs="Times New Roman"/>
          <w:sz w:val="24"/>
          <w:szCs w:val="24"/>
          <w:lang w:val="en-GB"/>
        </w:rPr>
      </w:pPr>
      <w:r w:rsidRPr="00EC62F0">
        <w:rPr>
          <w:rFonts w:ascii="Times New Roman" w:hAnsi="Times New Roman" w:cs="Times New Roman"/>
        </w:rPr>
        <w:t xml:space="preserve">These findings would appear to have major </w:t>
      </w:r>
      <w:r w:rsidRPr="00EC62F0">
        <w:rPr>
          <w:rFonts w:ascii="Times New Roman" w:hAnsi="Times New Roman" w:cs="Times New Roman"/>
          <w:lang w:val="en"/>
        </w:rPr>
        <w:t xml:space="preserve">implications for many </w:t>
      </w:r>
      <w:r w:rsidR="008F68EF" w:rsidRPr="00EC62F0">
        <w:rPr>
          <w:rFonts w:ascii="Times New Roman" w:hAnsi="Times New Roman" w:cs="Times New Roman"/>
          <w:lang w:val="en"/>
        </w:rPr>
        <w:t>third party complaint handlers</w:t>
      </w:r>
      <w:r w:rsidR="00FB47CA" w:rsidRPr="00EC62F0">
        <w:rPr>
          <w:rFonts w:ascii="Times New Roman" w:hAnsi="Times New Roman" w:cs="Times New Roman"/>
          <w:lang w:val="en"/>
        </w:rPr>
        <w:t xml:space="preserve"> </w:t>
      </w:r>
      <w:r w:rsidR="00C45814" w:rsidRPr="00EC62F0">
        <w:rPr>
          <w:rFonts w:ascii="Times New Roman" w:hAnsi="Times New Roman" w:cs="Times New Roman"/>
          <w:lang w:val="en"/>
        </w:rPr>
        <w:t>in designing</w:t>
      </w:r>
      <w:r w:rsidR="00FB47CA" w:rsidRPr="00EC62F0">
        <w:rPr>
          <w:rFonts w:ascii="Times New Roman" w:hAnsi="Times New Roman" w:cs="Times New Roman"/>
          <w:lang w:val="en"/>
        </w:rPr>
        <w:t xml:space="preserve"> effective complaint mechanisms which meet the needs of all consumers.  </w:t>
      </w:r>
      <w:r w:rsidR="00C15944">
        <w:rPr>
          <w:rFonts w:ascii="Times New Roman" w:hAnsi="Times New Roman" w:cs="Times New Roman"/>
          <w:lang w:val="en"/>
        </w:rPr>
        <w:t>T</w:t>
      </w:r>
      <w:r w:rsidRPr="00EC62F0">
        <w:rPr>
          <w:rFonts w:ascii="Times New Roman" w:hAnsi="Times New Roman" w:cs="Times New Roman"/>
        </w:rPr>
        <w:t>rusted intermediaries play an essential role in supporting vulne</w:t>
      </w:r>
      <w:r w:rsidR="004256C5" w:rsidRPr="00EC62F0">
        <w:rPr>
          <w:rFonts w:ascii="Times New Roman" w:hAnsi="Times New Roman" w:cs="Times New Roman"/>
        </w:rPr>
        <w:t xml:space="preserve">rable consumers in </w:t>
      </w:r>
      <w:r w:rsidRPr="00EC62F0">
        <w:rPr>
          <w:rFonts w:ascii="Times New Roman" w:hAnsi="Times New Roman" w:cs="Times New Roman"/>
        </w:rPr>
        <w:t xml:space="preserve">disputes (Felstiner </w:t>
      </w:r>
      <w:r w:rsidR="00B663AD" w:rsidRPr="00EC62F0">
        <w:rPr>
          <w:rFonts w:ascii="Times New Roman" w:hAnsi="Times New Roman" w:cs="Times New Roman"/>
          <w:i/>
        </w:rPr>
        <w:t>et al</w:t>
      </w:r>
      <w:r w:rsidR="00574838">
        <w:rPr>
          <w:rFonts w:ascii="Times New Roman" w:hAnsi="Times New Roman" w:cs="Times New Roman"/>
          <w:i/>
        </w:rPr>
        <w:t>.</w:t>
      </w:r>
      <w:r w:rsidRPr="00EC62F0">
        <w:rPr>
          <w:rFonts w:ascii="Times New Roman" w:hAnsi="Times New Roman" w:cs="Times New Roman"/>
        </w:rPr>
        <w:t xml:space="preserve">, </w:t>
      </w:r>
      <w:r w:rsidR="00574838">
        <w:rPr>
          <w:rFonts w:ascii="Times New Roman" w:hAnsi="Times New Roman" w:cs="Times New Roman"/>
        </w:rPr>
        <w:t>1980</w:t>
      </w:r>
      <w:r w:rsidR="00C45814">
        <w:rPr>
          <w:rFonts w:ascii="Times New Roman" w:hAnsi="Times New Roman" w:cs="Times New Roman"/>
        </w:rPr>
        <w:t xml:space="preserve">; </w:t>
      </w:r>
      <w:r w:rsidR="00C45814" w:rsidRPr="00EC62F0">
        <w:rPr>
          <w:rFonts w:ascii="Times New Roman" w:hAnsi="Times New Roman" w:cs="Times New Roman"/>
        </w:rPr>
        <w:t>Sandefur</w:t>
      </w:r>
      <w:r w:rsidR="00C45814">
        <w:rPr>
          <w:rFonts w:ascii="Times New Roman" w:hAnsi="Times New Roman" w:cs="Times New Roman"/>
        </w:rPr>
        <w:t xml:space="preserve">, 2007; </w:t>
      </w:r>
      <w:r w:rsidR="00C45814" w:rsidRPr="00EC62F0">
        <w:rPr>
          <w:rFonts w:ascii="Times New Roman" w:hAnsi="Times New Roman" w:cs="Times New Roman"/>
        </w:rPr>
        <w:t>Australian</w:t>
      </w:r>
      <w:r w:rsidR="00574838" w:rsidRPr="00EC62F0">
        <w:rPr>
          <w:rFonts w:ascii="Times New Roman" w:hAnsi="Times New Roman" w:cs="Times New Roman"/>
        </w:rPr>
        <w:t xml:space="preserve"> Government Productivity Commission</w:t>
      </w:r>
      <w:r w:rsidR="00574838">
        <w:rPr>
          <w:rFonts w:ascii="Times New Roman" w:hAnsi="Times New Roman" w:cs="Times New Roman"/>
        </w:rPr>
        <w:t>,</w:t>
      </w:r>
      <w:r w:rsidR="00574838" w:rsidRPr="00EC62F0">
        <w:rPr>
          <w:rFonts w:ascii="Times New Roman" w:hAnsi="Times New Roman" w:cs="Times New Roman"/>
        </w:rPr>
        <w:t xml:space="preserve"> 2014</w:t>
      </w:r>
      <w:r w:rsidR="00C45814">
        <w:rPr>
          <w:rFonts w:ascii="Times New Roman" w:hAnsi="Times New Roman" w:cs="Times New Roman"/>
        </w:rPr>
        <w:t xml:space="preserve">; </w:t>
      </w:r>
      <w:r w:rsidR="00C45814" w:rsidRPr="00EC62F0">
        <w:rPr>
          <w:rFonts w:ascii="Times New Roman" w:hAnsi="Times New Roman" w:cs="Times New Roman"/>
        </w:rPr>
        <w:t>Local</w:t>
      </w:r>
      <w:r w:rsidR="008B4F96" w:rsidRPr="00EC62F0">
        <w:rPr>
          <w:rFonts w:ascii="Times New Roman" w:hAnsi="Times New Roman" w:cs="Times New Roman"/>
        </w:rPr>
        <w:t xml:space="preserve"> </w:t>
      </w:r>
      <w:r w:rsidRPr="00EC62F0">
        <w:rPr>
          <w:rFonts w:ascii="Times New Roman" w:hAnsi="Times New Roman" w:cs="Times New Roman"/>
        </w:rPr>
        <w:t>G</w:t>
      </w:r>
      <w:r w:rsidR="008B4F96" w:rsidRPr="00EC62F0">
        <w:rPr>
          <w:rFonts w:ascii="Times New Roman" w:hAnsi="Times New Roman" w:cs="Times New Roman"/>
        </w:rPr>
        <w:t xml:space="preserve">overnment </w:t>
      </w:r>
      <w:r w:rsidRPr="00EC62F0">
        <w:rPr>
          <w:rFonts w:ascii="Times New Roman" w:hAnsi="Times New Roman" w:cs="Times New Roman"/>
        </w:rPr>
        <w:t>O</w:t>
      </w:r>
      <w:r w:rsidR="008B4F96" w:rsidRPr="00EC62F0">
        <w:rPr>
          <w:rFonts w:ascii="Times New Roman" w:hAnsi="Times New Roman" w:cs="Times New Roman"/>
        </w:rPr>
        <w:t>mbudsman</w:t>
      </w:r>
      <w:r w:rsidRPr="00EC62F0">
        <w:rPr>
          <w:rFonts w:ascii="Times New Roman" w:hAnsi="Times New Roman" w:cs="Times New Roman"/>
        </w:rPr>
        <w:t>/P</w:t>
      </w:r>
      <w:r w:rsidR="008B4F96" w:rsidRPr="00EC62F0">
        <w:rPr>
          <w:rFonts w:ascii="Times New Roman" w:hAnsi="Times New Roman" w:cs="Times New Roman"/>
        </w:rPr>
        <w:t xml:space="preserve">arliamentary and </w:t>
      </w:r>
      <w:r w:rsidRPr="00EC62F0">
        <w:rPr>
          <w:rFonts w:ascii="Times New Roman" w:hAnsi="Times New Roman" w:cs="Times New Roman"/>
        </w:rPr>
        <w:t>H</w:t>
      </w:r>
      <w:r w:rsidR="008B4F96" w:rsidRPr="00EC62F0">
        <w:rPr>
          <w:rFonts w:ascii="Times New Roman" w:hAnsi="Times New Roman" w:cs="Times New Roman"/>
        </w:rPr>
        <w:t xml:space="preserve">ealth </w:t>
      </w:r>
      <w:r w:rsidRPr="00EC62F0">
        <w:rPr>
          <w:rFonts w:ascii="Times New Roman" w:hAnsi="Times New Roman" w:cs="Times New Roman"/>
        </w:rPr>
        <w:t>S</w:t>
      </w:r>
      <w:r w:rsidR="008B4F96" w:rsidRPr="00EC62F0">
        <w:rPr>
          <w:rFonts w:ascii="Times New Roman" w:hAnsi="Times New Roman" w:cs="Times New Roman"/>
        </w:rPr>
        <w:t xml:space="preserve">ervice </w:t>
      </w:r>
      <w:r w:rsidRPr="00EC62F0">
        <w:rPr>
          <w:rFonts w:ascii="Times New Roman" w:hAnsi="Times New Roman" w:cs="Times New Roman"/>
        </w:rPr>
        <w:t>O</w:t>
      </w:r>
      <w:r w:rsidR="008B4F96" w:rsidRPr="00EC62F0">
        <w:rPr>
          <w:rFonts w:ascii="Times New Roman" w:hAnsi="Times New Roman" w:cs="Times New Roman"/>
        </w:rPr>
        <w:t>mbudsman</w:t>
      </w:r>
      <w:r w:rsidR="00574838">
        <w:rPr>
          <w:rFonts w:ascii="Times New Roman" w:hAnsi="Times New Roman" w:cs="Times New Roman"/>
        </w:rPr>
        <w:t>,</w:t>
      </w:r>
      <w:r w:rsidRPr="00EC62F0">
        <w:rPr>
          <w:rFonts w:ascii="Times New Roman" w:hAnsi="Times New Roman" w:cs="Times New Roman"/>
        </w:rPr>
        <w:t xml:space="preserve"> 201</w:t>
      </w:r>
      <w:r w:rsidR="00221D21" w:rsidRPr="00EC62F0">
        <w:rPr>
          <w:rFonts w:ascii="Times New Roman" w:hAnsi="Times New Roman" w:cs="Times New Roman"/>
        </w:rPr>
        <w:t>4</w:t>
      </w:r>
      <w:r w:rsidR="00574838">
        <w:rPr>
          <w:rFonts w:ascii="Times New Roman" w:hAnsi="Times New Roman" w:cs="Times New Roman"/>
        </w:rPr>
        <w:t>;</w:t>
      </w:r>
      <w:r w:rsidRPr="00EC62F0">
        <w:rPr>
          <w:rFonts w:ascii="Times New Roman" w:hAnsi="Times New Roman" w:cs="Times New Roman"/>
        </w:rPr>
        <w:t xml:space="preserve"> </w:t>
      </w:r>
      <w:r w:rsidR="00574838" w:rsidRPr="00EC62F0">
        <w:rPr>
          <w:rFonts w:ascii="Times New Roman" w:hAnsi="Times New Roman" w:cs="Times New Roman"/>
        </w:rPr>
        <w:t>Financial Conduct Authority</w:t>
      </w:r>
      <w:r w:rsidR="00574838">
        <w:rPr>
          <w:rFonts w:ascii="Times New Roman" w:hAnsi="Times New Roman" w:cs="Times New Roman"/>
        </w:rPr>
        <w:t>, 2015</w:t>
      </w:r>
      <w:r w:rsidR="00C45814">
        <w:rPr>
          <w:rFonts w:ascii="Times New Roman" w:hAnsi="Times New Roman" w:cs="Times New Roman"/>
        </w:rPr>
        <w:t xml:space="preserve">; </w:t>
      </w:r>
      <w:r w:rsidR="00C45814" w:rsidRPr="00EC62F0">
        <w:rPr>
          <w:rFonts w:ascii="Times New Roman" w:hAnsi="Times New Roman" w:cs="Times New Roman"/>
        </w:rPr>
        <w:t>Stearn</w:t>
      </w:r>
      <w:r w:rsidR="00B7339C">
        <w:rPr>
          <w:rFonts w:ascii="Times New Roman" w:hAnsi="Times New Roman" w:cs="Times New Roman"/>
        </w:rPr>
        <w:t>,</w:t>
      </w:r>
      <w:r w:rsidR="00F1035A" w:rsidRPr="00EC62F0">
        <w:rPr>
          <w:rFonts w:ascii="Times New Roman" w:hAnsi="Times New Roman" w:cs="Times New Roman"/>
        </w:rPr>
        <w:t xml:space="preserve"> 2016</w:t>
      </w:r>
      <w:r w:rsidR="00FB47CA" w:rsidRPr="00EC62F0">
        <w:rPr>
          <w:rFonts w:ascii="Times New Roman" w:hAnsi="Times New Roman" w:cs="Times New Roman"/>
        </w:rPr>
        <w:t>)</w:t>
      </w:r>
      <w:r w:rsidR="00C15944">
        <w:rPr>
          <w:rFonts w:ascii="Times New Roman" w:hAnsi="Times New Roman" w:cs="Times New Roman"/>
        </w:rPr>
        <w:t>. T</w:t>
      </w:r>
      <w:r w:rsidR="00FB47CA" w:rsidRPr="00EC62F0">
        <w:rPr>
          <w:rFonts w:ascii="Times New Roman" w:hAnsi="Times New Roman" w:cs="Times New Roman"/>
        </w:rPr>
        <w:t xml:space="preserve">hird party complaint handlers </w:t>
      </w:r>
      <w:r w:rsidR="002138E2" w:rsidRPr="00EC62F0">
        <w:rPr>
          <w:rFonts w:ascii="Times New Roman" w:hAnsi="Times New Roman" w:cs="Times New Roman"/>
        </w:rPr>
        <w:t xml:space="preserve">therefore need to work effectively with these organisations. </w:t>
      </w:r>
      <w:r w:rsidR="00EC62F0" w:rsidRPr="00EC62F0">
        <w:rPr>
          <w:rFonts w:ascii="Times New Roman" w:hAnsi="Times New Roman" w:cs="Times New Roman"/>
        </w:rPr>
        <w:t xml:space="preserve">In some cases those intermediaries may be commercial businesses – in the UK Claims Management Companies have potentially changed the demographic of complainants contacting the Financial Ombudsman Service by actively seeking out unmet need in a client group which is likely to include vulnerable consumers.  </w:t>
      </w:r>
      <w:r w:rsidR="002138E2" w:rsidRPr="00EC62F0">
        <w:rPr>
          <w:rFonts w:ascii="Times New Roman" w:hAnsi="Times New Roman" w:cs="Times New Roman"/>
        </w:rPr>
        <w:t xml:space="preserve">  </w:t>
      </w:r>
      <w:r w:rsidR="00C63A71" w:rsidRPr="00EC62F0">
        <w:rPr>
          <w:rFonts w:ascii="Times New Roman" w:hAnsi="Times New Roman" w:cs="Times New Roman"/>
        </w:rPr>
        <w:t>Excellent referral mechanisms are</w:t>
      </w:r>
      <w:r w:rsidR="0080356D" w:rsidRPr="00EC62F0">
        <w:rPr>
          <w:rFonts w:ascii="Times New Roman" w:hAnsi="Times New Roman" w:cs="Times New Roman"/>
        </w:rPr>
        <w:t xml:space="preserve"> </w:t>
      </w:r>
      <w:r w:rsidR="002138E2" w:rsidRPr="00EC62F0">
        <w:rPr>
          <w:rFonts w:ascii="Times New Roman" w:hAnsi="Times New Roman" w:cs="Times New Roman"/>
        </w:rPr>
        <w:t xml:space="preserve">also </w:t>
      </w:r>
      <w:r w:rsidR="00CA722A" w:rsidRPr="00EC62F0">
        <w:rPr>
          <w:rFonts w:ascii="Times New Roman" w:hAnsi="Times New Roman" w:cs="Times New Roman"/>
        </w:rPr>
        <w:t xml:space="preserve">likely to be needed to support </w:t>
      </w:r>
      <w:r w:rsidR="00C75343" w:rsidRPr="00EC62F0">
        <w:rPr>
          <w:rFonts w:ascii="Times New Roman" w:hAnsi="Times New Roman" w:cs="Times New Roman"/>
        </w:rPr>
        <w:t>vulnerable consumers</w:t>
      </w:r>
      <w:r w:rsidR="00C63A71" w:rsidRPr="00EC62F0">
        <w:rPr>
          <w:rFonts w:ascii="Times New Roman" w:hAnsi="Times New Roman" w:cs="Times New Roman"/>
        </w:rPr>
        <w:t xml:space="preserve"> in relation to </w:t>
      </w:r>
      <w:r w:rsidR="002138E2" w:rsidRPr="00EC62F0">
        <w:rPr>
          <w:rFonts w:ascii="Times New Roman" w:hAnsi="Times New Roman" w:cs="Times New Roman"/>
        </w:rPr>
        <w:t xml:space="preserve">the </w:t>
      </w:r>
      <w:r w:rsidR="00C63A71" w:rsidRPr="00EC62F0">
        <w:rPr>
          <w:rFonts w:ascii="Times New Roman" w:hAnsi="Times New Roman" w:cs="Times New Roman"/>
        </w:rPr>
        <w:t>multiple issues</w:t>
      </w:r>
      <w:r w:rsidR="00225FC6">
        <w:rPr>
          <w:rFonts w:ascii="Times New Roman" w:hAnsi="Times New Roman" w:cs="Times New Roman"/>
        </w:rPr>
        <w:t xml:space="preserve"> that may arise </w:t>
      </w:r>
      <w:r w:rsidR="0080356D" w:rsidRPr="00EC62F0">
        <w:rPr>
          <w:rFonts w:ascii="Times New Roman" w:hAnsi="Times New Roman" w:cs="Times New Roman"/>
        </w:rPr>
        <w:t>(Stearn</w:t>
      </w:r>
      <w:r w:rsidR="00A02ABE">
        <w:rPr>
          <w:rFonts w:ascii="Times New Roman" w:hAnsi="Times New Roman" w:cs="Times New Roman"/>
        </w:rPr>
        <w:t>,</w:t>
      </w:r>
      <w:r w:rsidR="00B7339C">
        <w:rPr>
          <w:rFonts w:ascii="Times New Roman" w:hAnsi="Times New Roman" w:cs="Times New Roman"/>
        </w:rPr>
        <w:t xml:space="preserve"> 2012</w:t>
      </w:r>
      <w:r w:rsidR="00574838">
        <w:rPr>
          <w:rFonts w:ascii="Times New Roman" w:hAnsi="Times New Roman" w:cs="Times New Roman"/>
        </w:rPr>
        <w:t>;</w:t>
      </w:r>
      <w:r w:rsidR="0080356D" w:rsidRPr="00EC62F0">
        <w:rPr>
          <w:rFonts w:ascii="Times New Roman" w:hAnsi="Times New Roman" w:cs="Times New Roman"/>
        </w:rPr>
        <w:t xml:space="preserve"> </w:t>
      </w:r>
      <w:r w:rsidR="00574838" w:rsidRPr="00EC62F0">
        <w:rPr>
          <w:rFonts w:ascii="Times New Roman" w:hAnsi="Times New Roman" w:cs="Times New Roman"/>
        </w:rPr>
        <w:t>F</w:t>
      </w:r>
      <w:r w:rsidR="00574838">
        <w:rPr>
          <w:rFonts w:ascii="Times New Roman" w:hAnsi="Times New Roman" w:cs="Times New Roman"/>
        </w:rPr>
        <w:t xml:space="preserve">inancial </w:t>
      </w:r>
      <w:r w:rsidR="00574838" w:rsidRPr="00EC62F0">
        <w:rPr>
          <w:rFonts w:ascii="Times New Roman" w:hAnsi="Times New Roman" w:cs="Times New Roman"/>
        </w:rPr>
        <w:t>C</w:t>
      </w:r>
      <w:r w:rsidR="00574838">
        <w:rPr>
          <w:rFonts w:ascii="Times New Roman" w:hAnsi="Times New Roman" w:cs="Times New Roman"/>
        </w:rPr>
        <w:t xml:space="preserve">onduct </w:t>
      </w:r>
      <w:r w:rsidR="00574838" w:rsidRPr="00EC62F0">
        <w:rPr>
          <w:rFonts w:ascii="Times New Roman" w:hAnsi="Times New Roman" w:cs="Times New Roman"/>
        </w:rPr>
        <w:t>A</w:t>
      </w:r>
      <w:r w:rsidR="00574838">
        <w:rPr>
          <w:rFonts w:ascii="Times New Roman" w:hAnsi="Times New Roman" w:cs="Times New Roman"/>
        </w:rPr>
        <w:t>uthority,</w:t>
      </w:r>
      <w:r w:rsidR="00574838" w:rsidRPr="00EC62F0">
        <w:rPr>
          <w:rFonts w:ascii="Times New Roman" w:hAnsi="Times New Roman" w:cs="Times New Roman"/>
        </w:rPr>
        <w:t xml:space="preserve"> 2015</w:t>
      </w:r>
      <w:r w:rsidR="00574838">
        <w:rPr>
          <w:rFonts w:ascii="Times New Roman" w:hAnsi="Times New Roman" w:cs="Times New Roman"/>
        </w:rPr>
        <w:t xml:space="preserve"> and </w:t>
      </w:r>
      <w:r w:rsidR="0080356D" w:rsidRPr="00EC62F0">
        <w:rPr>
          <w:rFonts w:ascii="Times New Roman" w:hAnsi="Times New Roman" w:cs="Times New Roman"/>
        </w:rPr>
        <w:t>L</w:t>
      </w:r>
      <w:r w:rsidR="00A02ABE">
        <w:rPr>
          <w:rFonts w:ascii="Times New Roman" w:hAnsi="Times New Roman" w:cs="Times New Roman"/>
        </w:rPr>
        <w:t xml:space="preserve">ocal </w:t>
      </w:r>
      <w:r w:rsidR="0080356D" w:rsidRPr="00EC62F0">
        <w:rPr>
          <w:rFonts w:ascii="Times New Roman" w:hAnsi="Times New Roman" w:cs="Times New Roman"/>
        </w:rPr>
        <w:t>G</w:t>
      </w:r>
      <w:r w:rsidR="00A02ABE">
        <w:rPr>
          <w:rFonts w:ascii="Times New Roman" w:hAnsi="Times New Roman" w:cs="Times New Roman"/>
        </w:rPr>
        <w:t xml:space="preserve">overnment </w:t>
      </w:r>
      <w:r w:rsidR="0080356D" w:rsidRPr="00EC62F0">
        <w:rPr>
          <w:rFonts w:ascii="Times New Roman" w:hAnsi="Times New Roman" w:cs="Times New Roman"/>
        </w:rPr>
        <w:t>O</w:t>
      </w:r>
      <w:r w:rsidR="00A02ABE">
        <w:rPr>
          <w:rFonts w:ascii="Times New Roman" w:hAnsi="Times New Roman" w:cs="Times New Roman"/>
        </w:rPr>
        <w:t>mbudsman</w:t>
      </w:r>
      <w:r w:rsidR="0080356D" w:rsidRPr="00EC62F0">
        <w:rPr>
          <w:rFonts w:ascii="Times New Roman" w:hAnsi="Times New Roman" w:cs="Times New Roman"/>
        </w:rPr>
        <w:t>/P</w:t>
      </w:r>
      <w:r w:rsidR="00A02ABE">
        <w:rPr>
          <w:rFonts w:ascii="Times New Roman" w:hAnsi="Times New Roman" w:cs="Times New Roman"/>
        </w:rPr>
        <w:t xml:space="preserve">arliamentary and </w:t>
      </w:r>
      <w:r w:rsidR="0080356D" w:rsidRPr="00EC62F0">
        <w:rPr>
          <w:rFonts w:ascii="Times New Roman" w:hAnsi="Times New Roman" w:cs="Times New Roman"/>
        </w:rPr>
        <w:t>H</w:t>
      </w:r>
      <w:r w:rsidR="00A02ABE">
        <w:rPr>
          <w:rFonts w:ascii="Times New Roman" w:hAnsi="Times New Roman" w:cs="Times New Roman"/>
        </w:rPr>
        <w:t xml:space="preserve">ealth </w:t>
      </w:r>
      <w:r w:rsidR="0080356D" w:rsidRPr="00EC62F0">
        <w:rPr>
          <w:rFonts w:ascii="Times New Roman" w:hAnsi="Times New Roman" w:cs="Times New Roman"/>
        </w:rPr>
        <w:t>S</w:t>
      </w:r>
      <w:r w:rsidR="00A02ABE">
        <w:rPr>
          <w:rFonts w:ascii="Times New Roman" w:hAnsi="Times New Roman" w:cs="Times New Roman"/>
        </w:rPr>
        <w:t xml:space="preserve">ervice </w:t>
      </w:r>
      <w:r w:rsidR="0080356D" w:rsidRPr="00EC62F0">
        <w:rPr>
          <w:rFonts w:ascii="Times New Roman" w:hAnsi="Times New Roman" w:cs="Times New Roman"/>
        </w:rPr>
        <w:t>O</w:t>
      </w:r>
      <w:r w:rsidR="00A02ABE">
        <w:rPr>
          <w:rFonts w:ascii="Times New Roman" w:hAnsi="Times New Roman" w:cs="Times New Roman"/>
        </w:rPr>
        <w:t>mbudsman,</w:t>
      </w:r>
      <w:r w:rsidR="00574838">
        <w:rPr>
          <w:rFonts w:ascii="Times New Roman" w:hAnsi="Times New Roman" w:cs="Times New Roman"/>
        </w:rPr>
        <w:t xml:space="preserve"> 2015</w:t>
      </w:r>
      <w:r w:rsidR="0080356D" w:rsidRPr="00EC62F0">
        <w:rPr>
          <w:rFonts w:ascii="Times New Roman" w:hAnsi="Times New Roman" w:cs="Times New Roman"/>
        </w:rPr>
        <w:t xml:space="preserve">).  </w:t>
      </w:r>
      <w:r w:rsidR="00FB47CA" w:rsidRPr="00EC62F0">
        <w:rPr>
          <w:rFonts w:ascii="Times New Roman" w:hAnsi="Times New Roman" w:cs="Times New Roman"/>
        </w:rPr>
        <w:t xml:space="preserve"> </w:t>
      </w:r>
    </w:p>
    <w:p w14:paraId="5A4A0F2F" w14:textId="22A38E69" w:rsidR="00186D0D" w:rsidRDefault="00DF656E" w:rsidP="00546780">
      <w:pPr>
        <w:rPr>
          <w:rFonts w:ascii="Times New Roman" w:hAnsi="Times New Roman" w:cs="Times New Roman"/>
          <w:i/>
          <w:lang w:val="en-GB"/>
        </w:rPr>
      </w:pPr>
      <w:r>
        <w:rPr>
          <w:rFonts w:ascii="Times New Roman" w:hAnsi="Times New Roman" w:cs="Times New Roman"/>
          <w:i/>
          <w:lang w:val="en-GB"/>
        </w:rPr>
        <w:t xml:space="preserve">Step 2:  </w:t>
      </w:r>
      <w:r w:rsidR="00186D0D">
        <w:rPr>
          <w:rFonts w:ascii="Times New Roman" w:hAnsi="Times New Roman" w:cs="Times New Roman"/>
          <w:i/>
          <w:lang w:val="en-GB"/>
        </w:rPr>
        <w:t xml:space="preserve">Goals </w:t>
      </w:r>
    </w:p>
    <w:p w14:paraId="1847CD42" w14:textId="13A0B210" w:rsidR="00E87BEF" w:rsidRDefault="006B3ADD" w:rsidP="006B3ADD">
      <w:pPr>
        <w:spacing w:line="360" w:lineRule="auto"/>
        <w:rPr>
          <w:rFonts w:ascii="Times New Roman" w:hAnsi="Times New Roman" w:cs="Times New Roman"/>
        </w:rPr>
      </w:pPr>
      <w:r>
        <w:rPr>
          <w:rFonts w:ascii="Times New Roman" w:hAnsi="Times New Roman" w:cs="Times New Roman"/>
        </w:rPr>
        <w:t>Having</w:t>
      </w:r>
      <w:r w:rsidRPr="00FE1013">
        <w:rPr>
          <w:rFonts w:ascii="Times New Roman" w:hAnsi="Times New Roman" w:cs="Times New Roman"/>
        </w:rPr>
        <w:t xml:space="preserve"> clear goals and objectives informs subsequent system design choices and allows competing goals to be ranked and prioritised. </w:t>
      </w:r>
      <w:r>
        <w:rPr>
          <w:rFonts w:ascii="Times New Roman" w:hAnsi="Times New Roman" w:cs="Times New Roman"/>
        </w:rPr>
        <w:t xml:space="preserve">  </w:t>
      </w:r>
      <w:r w:rsidR="00C75343" w:rsidRPr="00FE1013">
        <w:rPr>
          <w:rFonts w:ascii="Times New Roman" w:hAnsi="Times New Roman" w:cs="Times New Roman"/>
        </w:rPr>
        <w:t>Typical goa</w:t>
      </w:r>
      <w:r w:rsidR="005A46FF">
        <w:rPr>
          <w:rFonts w:ascii="Times New Roman" w:hAnsi="Times New Roman" w:cs="Times New Roman"/>
        </w:rPr>
        <w:t xml:space="preserve">ls in relation to </w:t>
      </w:r>
      <w:r w:rsidR="00E45B1B">
        <w:rPr>
          <w:rFonts w:ascii="Times New Roman" w:hAnsi="Times New Roman" w:cs="Times New Roman"/>
        </w:rPr>
        <w:t>Consumer Dispute Resolution (</w:t>
      </w:r>
      <w:r w:rsidR="005A46FF">
        <w:rPr>
          <w:rFonts w:ascii="Times New Roman" w:hAnsi="Times New Roman" w:cs="Times New Roman"/>
        </w:rPr>
        <w:t>CDR</w:t>
      </w:r>
      <w:r w:rsidR="00E45B1B">
        <w:rPr>
          <w:rFonts w:ascii="Times New Roman" w:hAnsi="Times New Roman" w:cs="Times New Roman"/>
        </w:rPr>
        <w:t>)</w:t>
      </w:r>
      <w:r w:rsidR="005A46FF">
        <w:rPr>
          <w:rFonts w:ascii="Times New Roman" w:hAnsi="Times New Roman" w:cs="Times New Roman"/>
        </w:rPr>
        <w:t xml:space="preserve"> relate to</w:t>
      </w:r>
      <w:r w:rsidR="00C75343" w:rsidRPr="00FE1013">
        <w:rPr>
          <w:rFonts w:ascii="Times New Roman" w:hAnsi="Times New Roman" w:cs="Times New Roman"/>
        </w:rPr>
        <w:t xml:space="preserve"> improving e</w:t>
      </w:r>
      <w:r w:rsidR="00C75343">
        <w:rPr>
          <w:rFonts w:ascii="Times New Roman" w:hAnsi="Times New Roman" w:cs="Times New Roman"/>
        </w:rPr>
        <w:t xml:space="preserve">fficiency; increasing access to justice; improving consumer confidence </w:t>
      </w:r>
      <w:r w:rsidR="00C75343" w:rsidRPr="00FE1013">
        <w:rPr>
          <w:rFonts w:ascii="Times New Roman" w:hAnsi="Times New Roman" w:cs="Times New Roman"/>
        </w:rPr>
        <w:t>and ensuring appropriate procedural and quality safeguards are in place to secure consumer and business trust</w:t>
      </w:r>
      <w:r w:rsidR="00C75343">
        <w:rPr>
          <w:rFonts w:ascii="Times New Roman" w:hAnsi="Times New Roman" w:cs="Times New Roman"/>
        </w:rPr>
        <w:t xml:space="preserve"> (Gill </w:t>
      </w:r>
      <w:r w:rsidR="00C75343" w:rsidRPr="00B663AD">
        <w:rPr>
          <w:rFonts w:ascii="Times New Roman" w:hAnsi="Times New Roman" w:cs="Times New Roman"/>
          <w:i/>
        </w:rPr>
        <w:t>et al</w:t>
      </w:r>
      <w:r w:rsidR="00574838">
        <w:rPr>
          <w:rFonts w:ascii="Times New Roman" w:hAnsi="Times New Roman" w:cs="Times New Roman"/>
          <w:i/>
        </w:rPr>
        <w:t>.</w:t>
      </w:r>
      <w:r w:rsidR="00C75343">
        <w:rPr>
          <w:rFonts w:ascii="Times New Roman" w:hAnsi="Times New Roman" w:cs="Times New Roman"/>
        </w:rPr>
        <w:t>, 2016)</w:t>
      </w:r>
      <w:r w:rsidR="00C75343" w:rsidRPr="00FE1013">
        <w:rPr>
          <w:rFonts w:ascii="Times New Roman" w:hAnsi="Times New Roman" w:cs="Times New Roman"/>
        </w:rPr>
        <w:t xml:space="preserve">. </w:t>
      </w:r>
      <w:r w:rsidR="00C75343">
        <w:rPr>
          <w:rFonts w:ascii="Times New Roman" w:hAnsi="Times New Roman" w:cs="Times New Roman"/>
        </w:rPr>
        <w:t xml:space="preserve"> </w:t>
      </w:r>
      <w:r w:rsidR="00044C1F">
        <w:rPr>
          <w:rFonts w:ascii="Times New Roman" w:hAnsi="Times New Roman" w:cs="Times New Roman"/>
          <w:lang w:val="en-GB"/>
        </w:rPr>
        <w:t>Scheme</w:t>
      </w:r>
      <w:r w:rsidR="00023209">
        <w:rPr>
          <w:rFonts w:ascii="Times New Roman" w:hAnsi="Times New Roman" w:cs="Times New Roman"/>
          <w:lang w:val="en-GB"/>
        </w:rPr>
        <w:t xml:space="preserve"> goals</w:t>
      </w:r>
      <w:r w:rsidR="00C85430">
        <w:rPr>
          <w:rFonts w:ascii="Times New Roman" w:hAnsi="Times New Roman" w:cs="Times New Roman"/>
          <w:lang w:val="en-GB"/>
        </w:rPr>
        <w:t xml:space="preserve"> or objectives </w:t>
      </w:r>
      <w:r w:rsidR="00023209">
        <w:rPr>
          <w:rFonts w:ascii="Times New Roman" w:hAnsi="Times New Roman" w:cs="Times New Roman"/>
          <w:lang w:val="en-GB"/>
        </w:rPr>
        <w:t>may</w:t>
      </w:r>
      <w:r w:rsidR="00AE25AE">
        <w:rPr>
          <w:rFonts w:ascii="Times New Roman" w:hAnsi="Times New Roman" w:cs="Times New Roman"/>
          <w:lang w:val="en-GB"/>
        </w:rPr>
        <w:t xml:space="preserve"> target vu</w:t>
      </w:r>
      <w:r w:rsidR="00023209">
        <w:rPr>
          <w:rFonts w:ascii="Times New Roman" w:hAnsi="Times New Roman" w:cs="Times New Roman"/>
          <w:lang w:val="en-GB"/>
        </w:rPr>
        <w:t xml:space="preserve">lnerable consumer groups </w:t>
      </w:r>
      <w:r w:rsidR="0013284D">
        <w:rPr>
          <w:rFonts w:ascii="Times New Roman" w:hAnsi="Times New Roman" w:cs="Times New Roman"/>
          <w:lang w:val="en-GB"/>
        </w:rPr>
        <w:t>if</w:t>
      </w:r>
      <w:r>
        <w:rPr>
          <w:rFonts w:ascii="Times New Roman" w:hAnsi="Times New Roman" w:cs="Times New Roman"/>
          <w:lang w:val="en-GB"/>
        </w:rPr>
        <w:t xml:space="preserve"> the market in which the scheme operates is known to </w:t>
      </w:r>
      <w:r w:rsidR="00AE25AE">
        <w:rPr>
          <w:rFonts w:ascii="Times New Roman" w:hAnsi="Times New Roman" w:cs="Times New Roman"/>
          <w:lang w:val="en-GB"/>
        </w:rPr>
        <w:t xml:space="preserve">unduly impact on certain </w:t>
      </w:r>
      <w:r>
        <w:rPr>
          <w:rFonts w:ascii="Times New Roman" w:hAnsi="Times New Roman" w:cs="Times New Roman"/>
          <w:lang w:val="en-GB"/>
        </w:rPr>
        <w:t xml:space="preserve">classes of </w:t>
      </w:r>
      <w:r w:rsidR="007D2567">
        <w:rPr>
          <w:rFonts w:ascii="Times New Roman" w:hAnsi="Times New Roman" w:cs="Times New Roman"/>
          <w:lang w:val="en-GB"/>
        </w:rPr>
        <w:t>consumer</w:t>
      </w:r>
      <w:r w:rsidR="00790C17">
        <w:rPr>
          <w:rFonts w:ascii="Times New Roman" w:hAnsi="Times New Roman" w:cs="Times New Roman"/>
          <w:lang w:val="en-GB"/>
        </w:rPr>
        <w:t xml:space="preserve">.  </w:t>
      </w:r>
      <w:r w:rsidR="005A46FF">
        <w:rPr>
          <w:rFonts w:ascii="Times New Roman" w:hAnsi="Times New Roman" w:cs="Times New Roman"/>
          <w:lang w:val="en-GB"/>
        </w:rPr>
        <w:t>T</w:t>
      </w:r>
      <w:r w:rsidR="00546780">
        <w:rPr>
          <w:rFonts w:ascii="Times New Roman" w:hAnsi="Times New Roman" w:cs="Times New Roman"/>
        </w:rPr>
        <w:t>hird party complaint handlers</w:t>
      </w:r>
      <w:r w:rsidR="003339F9">
        <w:rPr>
          <w:rFonts w:ascii="Times New Roman" w:hAnsi="Times New Roman" w:cs="Times New Roman"/>
        </w:rPr>
        <w:t xml:space="preserve"> are likely to face a large number of conflicting pressures and</w:t>
      </w:r>
      <w:r w:rsidR="00546780">
        <w:rPr>
          <w:rFonts w:ascii="Times New Roman" w:hAnsi="Times New Roman" w:cs="Times New Roman"/>
        </w:rPr>
        <w:t xml:space="preserve"> </w:t>
      </w:r>
      <w:r w:rsidR="005A46FF">
        <w:rPr>
          <w:rFonts w:ascii="Times New Roman" w:hAnsi="Times New Roman" w:cs="Times New Roman"/>
        </w:rPr>
        <w:t>need to be</w:t>
      </w:r>
      <w:r w:rsidR="0091372C">
        <w:rPr>
          <w:rFonts w:ascii="Times New Roman" w:hAnsi="Times New Roman" w:cs="Times New Roman"/>
        </w:rPr>
        <w:t xml:space="preserve"> clear about their priorities and the extent to which widening access to justice is a core goal for the scheme. </w:t>
      </w:r>
      <w:r w:rsidR="00546780">
        <w:rPr>
          <w:rFonts w:ascii="Times New Roman" w:hAnsi="Times New Roman" w:cs="Times New Roman"/>
        </w:rPr>
        <w:t xml:space="preserve">  I</w:t>
      </w:r>
      <w:r w:rsidR="00DE0FAE">
        <w:rPr>
          <w:rFonts w:ascii="Times New Roman" w:hAnsi="Times New Roman" w:cs="Times New Roman"/>
        </w:rPr>
        <w:t>n the UK, some third party complaint handling</w:t>
      </w:r>
      <w:r w:rsidR="0091372C">
        <w:rPr>
          <w:rFonts w:ascii="Times New Roman" w:hAnsi="Times New Roman" w:cs="Times New Roman"/>
        </w:rPr>
        <w:t xml:space="preserve"> schemes are in competition with each other to secure the participation of businesses: as a result, maintaining a low cost base is likely to dominate their goal setting, perhaps at the expense of widening access measures. </w:t>
      </w:r>
    </w:p>
    <w:p w14:paraId="17D44C13" w14:textId="16DBBE7F" w:rsidR="006C5D18" w:rsidRDefault="0091372C" w:rsidP="006B3ADD">
      <w:pPr>
        <w:spacing w:line="360" w:lineRule="auto"/>
        <w:rPr>
          <w:rFonts w:ascii="Times New Roman" w:hAnsi="Times New Roman" w:cs="Times New Roman"/>
        </w:rPr>
      </w:pPr>
      <w:r>
        <w:rPr>
          <w:rFonts w:ascii="Times New Roman" w:hAnsi="Times New Roman" w:cs="Times New Roman"/>
        </w:rPr>
        <w:t>Gill and Hirst (2016), examining consumer ombudsmen in the United Kingdom,</w:t>
      </w:r>
      <w:r w:rsidR="00220910">
        <w:rPr>
          <w:rFonts w:ascii="Times New Roman" w:hAnsi="Times New Roman" w:cs="Times New Roman"/>
        </w:rPr>
        <w:t xml:space="preserve"> suggested that some aspects</w:t>
      </w:r>
      <w:r>
        <w:rPr>
          <w:rFonts w:ascii="Times New Roman" w:hAnsi="Times New Roman" w:cs="Times New Roman"/>
        </w:rPr>
        <w:t xml:space="preserve"> were still considered to be ‘added value’ and not necessarily part of the routine services provided by </w:t>
      </w:r>
      <w:r w:rsidR="00692D41">
        <w:rPr>
          <w:rFonts w:ascii="Times New Roman" w:hAnsi="Times New Roman" w:cs="Times New Roman"/>
        </w:rPr>
        <w:t>those organisations</w:t>
      </w:r>
      <w:r w:rsidR="00602568">
        <w:rPr>
          <w:rFonts w:ascii="Times New Roman" w:hAnsi="Times New Roman" w:cs="Times New Roman"/>
        </w:rPr>
        <w:t xml:space="preserve">. These </w:t>
      </w:r>
      <w:r>
        <w:rPr>
          <w:rFonts w:ascii="Times New Roman" w:hAnsi="Times New Roman" w:cs="Times New Roman"/>
        </w:rPr>
        <w:t>include providing advice and support to complainants</w:t>
      </w:r>
      <w:r w:rsidR="0013284D">
        <w:rPr>
          <w:rFonts w:ascii="Times New Roman" w:hAnsi="Times New Roman" w:cs="Times New Roman"/>
        </w:rPr>
        <w:t xml:space="preserve"> which other research suggests is particularly important to disadvantaged consumers (Balmer </w:t>
      </w:r>
      <w:r w:rsidR="0013284D" w:rsidRPr="0013284D">
        <w:rPr>
          <w:rFonts w:ascii="Times New Roman" w:hAnsi="Times New Roman" w:cs="Times New Roman"/>
          <w:i/>
        </w:rPr>
        <w:t>et al</w:t>
      </w:r>
      <w:r w:rsidR="00574838">
        <w:rPr>
          <w:rFonts w:ascii="Times New Roman" w:hAnsi="Times New Roman" w:cs="Times New Roman"/>
          <w:i/>
        </w:rPr>
        <w:t>.</w:t>
      </w:r>
      <w:r w:rsidR="0013284D">
        <w:rPr>
          <w:rFonts w:ascii="Times New Roman" w:hAnsi="Times New Roman" w:cs="Times New Roman"/>
        </w:rPr>
        <w:t xml:space="preserve">, 2010).  </w:t>
      </w:r>
      <w:r>
        <w:rPr>
          <w:rFonts w:ascii="Times New Roman" w:hAnsi="Times New Roman" w:cs="Times New Roman"/>
        </w:rPr>
        <w:t>The key</w:t>
      </w:r>
      <w:r w:rsidR="004A6748">
        <w:rPr>
          <w:rFonts w:ascii="Times New Roman" w:hAnsi="Times New Roman" w:cs="Times New Roman"/>
        </w:rPr>
        <w:t xml:space="preserve"> issue here relates to the cost</w:t>
      </w:r>
      <w:r>
        <w:rPr>
          <w:rFonts w:ascii="Times New Roman" w:hAnsi="Times New Roman" w:cs="Times New Roman"/>
        </w:rPr>
        <w:t xml:space="preserve"> associated with more proactive approaches to identifying and catering for consumer vulnerability. </w:t>
      </w:r>
      <w:r w:rsidR="007074E1">
        <w:rPr>
          <w:rFonts w:ascii="Times New Roman" w:hAnsi="Times New Roman" w:cs="Times New Roman"/>
        </w:rPr>
        <w:t xml:space="preserve"> </w:t>
      </w:r>
      <w:r>
        <w:rPr>
          <w:rFonts w:ascii="Times New Roman" w:hAnsi="Times New Roman" w:cs="Times New Roman"/>
        </w:rPr>
        <w:t xml:space="preserve">Other contextual factors relate to the difficult position </w:t>
      </w:r>
      <w:r w:rsidR="007074E1">
        <w:rPr>
          <w:rFonts w:ascii="Times New Roman" w:hAnsi="Times New Roman" w:cs="Times New Roman"/>
        </w:rPr>
        <w:t xml:space="preserve">in </w:t>
      </w:r>
      <w:r>
        <w:rPr>
          <w:rFonts w:ascii="Times New Roman" w:hAnsi="Times New Roman" w:cs="Times New Roman"/>
        </w:rPr>
        <w:t xml:space="preserve">which many </w:t>
      </w:r>
      <w:r w:rsidR="007074E1">
        <w:rPr>
          <w:rFonts w:ascii="Times New Roman" w:hAnsi="Times New Roman" w:cs="Times New Roman"/>
        </w:rPr>
        <w:t>ADR providers find themselves</w:t>
      </w:r>
      <w:r>
        <w:rPr>
          <w:rFonts w:ascii="Times New Roman" w:hAnsi="Times New Roman" w:cs="Times New Roman"/>
        </w:rPr>
        <w:t>, sandwiched between regulators and businesses. Gilad (2008) has referred to this as</w:t>
      </w:r>
      <w:r w:rsidR="00E87BEF">
        <w:rPr>
          <w:rFonts w:ascii="Times New Roman" w:hAnsi="Times New Roman" w:cs="Times New Roman"/>
        </w:rPr>
        <w:t xml:space="preserve"> the</w:t>
      </w:r>
      <w:r>
        <w:rPr>
          <w:rFonts w:ascii="Times New Roman" w:hAnsi="Times New Roman" w:cs="Times New Roman"/>
        </w:rPr>
        <w:t xml:space="preserve"> ‘</w:t>
      </w:r>
      <w:r w:rsidR="00E87BEF">
        <w:rPr>
          <w:rFonts w:ascii="Times New Roman" w:hAnsi="Times New Roman" w:cs="Times New Roman"/>
        </w:rPr>
        <w:t>domain</w:t>
      </w:r>
      <w:r>
        <w:rPr>
          <w:rFonts w:ascii="Times New Roman" w:hAnsi="Times New Roman" w:cs="Times New Roman"/>
        </w:rPr>
        <w:t>’</w:t>
      </w:r>
      <w:r w:rsidR="00E87BEF">
        <w:rPr>
          <w:rFonts w:ascii="Times New Roman" w:hAnsi="Times New Roman" w:cs="Times New Roman"/>
        </w:rPr>
        <w:t xml:space="preserve"> of ADR schemes</w:t>
      </w:r>
      <w:r>
        <w:rPr>
          <w:rFonts w:ascii="Times New Roman" w:hAnsi="Times New Roman" w:cs="Times New Roman"/>
        </w:rPr>
        <w:t xml:space="preserve"> and suggested that </w:t>
      </w:r>
      <w:r w:rsidR="00E87BEF">
        <w:rPr>
          <w:rFonts w:ascii="Times New Roman" w:hAnsi="Times New Roman" w:cs="Times New Roman"/>
        </w:rPr>
        <w:t>they</w:t>
      </w:r>
      <w:r>
        <w:rPr>
          <w:rFonts w:ascii="Times New Roman" w:hAnsi="Times New Roman" w:cs="Times New Roman"/>
        </w:rPr>
        <w:t xml:space="preserve"> have to tread a fine line in terms of finding their legitimate sphere of action. For example, an ADR scheme with strong goals around consumer vuln</w:t>
      </w:r>
      <w:r w:rsidR="00545560">
        <w:rPr>
          <w:rFonts w:ascii="Times New Roman" w:hAnsi="Times New Roman" w:cs="Times New Roman"/>
        </w:rPr>
        <w:t>erability may advertise</w:t>
      </w:r>
      <w:r>
        <w:rPr>
          <w:rFonts w:ascii="Times New Roman" w:hAnsi="Times New Roman" w:cs="Times New Roman"/>
        </w:rPr>
        <w:t xml:space="preserve"> to ensur</w:t>
      </w:r>
      <w:r w:rsidR="00690540">
        <w:rPr>
          <w:rFonts w:ascii="Times New Roman" w:hAnsi="Times New Roman" w:cs="Times New Roman"/>
        </w:rPr>
        <w:t>e that particular at risk individuals</w:t>
      </w:r>
      <w:r>
        <w:rPr>
          <w:rFonts w:ascii="Times New Roman" w:hAnsi="Times New Roman" w:cs="Times New Roman"/>
        </w:rPr>
        <w:t xml:space="preserve"> are aware of their service, but this may be seen as an ‘ambulance chasing’ approach by businesses</w:t>
      </w:r>
      <w:r w:rsidR="00E24602">
        <w:rPr>
          <w:rFonts w:ascii="Times New Roman" w:hAnsi="Times New Roman" w:cs="Times New Roman"/>
        </w:rPr>
        <w:t>.</w:t>
      </w:r>
      <w:r>
        <w:rPr>
          <w:rFonts w:ascii="Times New Roman" w:hAnsi="Times New Roman" w:cs="Times New Roman"/>
        </w:rPr>
        <w:t xml:space="preserve"> The context surrounding the ADR scheme and the relative strength of the pressures they face from their business and regulatory environment is therefore likely to play a key role in the extent to which goals around consumer vulnerability can be prioritised in practice.</w:t>
      </w:r>
    </w:p>
    <w:p w14:paraId="3C014554" w14:textId="46772E5F" w:rsidR="00682588" w:rsidRPr="006B3ADD" w:rsidRDefault="006B3ADD" w:rsidP="006B3ADD">
      <w:pPr>
        <w:spacing w:line="360" w:lineRule="auto"/>
        <w:rPr>
          <w:rFonts w:ascii="Times New Roman" w:hAnsi="Times New Roman" w:cs="Times New Roman"/>
        </w:rPr>
      </w:pPr>
      <w:r>
        <w:rPr>
          <w:rFonts w:ascii="Times New Roman" w:hAnsi="Times New Roman" w:cs="Times New Roman"/>
        </w:rPr>
        <w:t xml:space="preserve">Step 3:  </w:t>
      </w:r>
      <w:r w:rsidR="00186D0D">
        <w:rPr>
          <w:rFonts w:ascii="Times New Roman" w:hAnsi="Times New Roman" w:cs="Times New Roman"/>
          <w:i/>
          <w:lang w:val="en-GB"/>
        </w:rPr>
        <w:t>System d</w:t>
      </w:r>
      <w:r w:rsidR="00AE3B6C">
        <w:rPr>
          <w:rFonts w:ascii="Times New Roman" w:hAnsi="Times New Roman" w:cs="Times New Roman"/>
          <w:i/>
          <w:lang w:val="en-GB"/>
        </w:rPr>
        <w:t xml:space="preserve">esign issues </w:t>
      </w:r>
    </w:p>
    <w:p w14:paraId="0E90890F" w14:textId="55D9B938" w:rsidR="00E147B8" w:rsidRDefault="00186D0D" w:rsidP="00E147B8">
      <w:pPr>
        <w:spacing w:line="360" w:lineRule="auto"/>
        <w:rPr>
          <w:rFonts w:ascii="Times New Roman" w:hAnsi="Times New Roman" w:cs="Times New Roman"/>
        </w:rPr>
      </w:pPr>
      <w:r w:rsidRPr="00225609">
        <w:rPr>
          <w:rFonts w:ascii="Times New Roman" w:hAnsi="Times New Roman" w:cs="Times New Roman"/>
        </w:rPr>
        <w:t>A number of system design choices directly impact on the ability of a complaint handling body to tackle vulnerability</w:t>
      </w:r>
      <w:r w:rsidR="002950F3">
        <w:rPr>
          <w:rFonts w:ascii="Times New Roman" w:hAnsi="Times New Roman" w:cs="Times New Roman"/>
        </w:rPr>
        <w:t>,</w:t>
      </w:r>
      <w:r w:rsidRPr="00225609">
        <w:rPr>
          <w:rFonts w:ascii="Times New Roman" w:hAnsi="Times New Roman" w:cs="Times New Roman"/>
        </w:rPr>
        <w:t xml:space="preserve"> </w:t>
      </w:r>
      <w:r w:rsidR="005250BA">
        <w:rPr>
          <w:rFonts w:ascii="Times New Roman" w:hAnsi="Times New Roman" w:cs="Times New Roman"/>
        </w:rPr>
        <w:t xml:space="preserve">particularly choices relating to </w:t>
      </w:r>
      <w:r w:rsidR="00E147B8">
        <w:rPr>
          <w:rFonts w:ascii="Times New Roman" w:hAnsi="Times New Roman" w:cs="Times New Roman"/>
        </w:rPr>
        <w:t xml:space="preserve">jurisdiction, governance, </w:t>
      </w:r>
      <w:r w:rsidR="00EF2E8E">
        <w:rPr>
          <w:rFonts w:ascii="Times New Roman" w:hAnsi="Times New Roman" w:cs="Times New Roman"/>
        </w:rPr>
        <w:t xml:space="preserve">funding, </w:t>
      </w:r>
      <w:r w:rsidR="00AB6497" w:rsidRPr="00225609">
        <w:rPr>
          <w:rFonts w:ascii="Times New Roman" w:hAnsi="Times New Roman" w:cs="Times New Roman"/>
        </w:rPr>
        <w:t>accessibility</w:t>
      </w:r>
      <w:r w:rsidRPr="00225609">
        <w:rPr>
          <w:rFonts w:ascii="Times New Roman" w:hAnsi="Times New Roman" w:cs="Times New Roman"/>
        </w:rPr>
        <w:t xml:space="preserve"> and dispute design philosophy</w:t>
      </w:r>
      <w:r w:rsidR="00E147B8">
        <w:rPr>
          <w:rFonts w:ascii="Times New Roman" w:hAnsi="Times New Roman" w:cs="Times New Roman"/>
        </w:rPr>
        <w:t>.</w:t>
      </w:r>
      <w:r w:rsidR="00AB6C46">
        <w:rPr>
          <w:rFonts w:ascii="Times New Roman" w:hAnsi="Times New Roman" w:cs="Times New Roman"/>
        </w:rPr>
        <w:t xml:space="preserve"> </w:t>
      </w:r>
      <w:r w:rsidR="00E147B8">
        <w:rPr>
          <w:rFonts w:ascii="Times New Roman" w:hAnsi="Times New Roman" w:cs="Times New Roman"/>
        </w:rPr>
        <w:t>A</w:t>
      </w:r>
      <w:r w:rsidR="00E147B8" w:rsidRPr="00E147B8">
        <w:rPr>
          <w:rFonts w:ascii="Times New Roman" w:hAnsi="Times New Roman" w:cs="Times New Roman"/>
        </w:rPr>
        <w:t xml:space="preserve"> key issue from t</w:t>
      </w:r>
      <w:r w:rsidR="00EF2E8E">
        <w:rPr>
          <w:rFonts w:ascii="Times New Roman" w:hAnsi="Times New Roman" w:cs="Times New Roman"/>
        </w:rPr>
        <w:t xml:space="preserve">he perspective of user-friendliness </w:t>
      </w:r>
      <w:r w:rsidR="00E147B8" w:rsidRPr="00E147B8">
        <w:rPr>
          <w:rFonts w:ascii="Times New Roman" w:hAnsi="Times New Roman" w:cs="Times New Roman"/>
        </w:rPr>
        <w:t>is the breadth of the jurisdiction of the ADR body. Narrow jurisdictions and statutory limitations on access are likely to be see</w:t>
      </w:r>
      <w:r w:rsidR="00D17855">
        <w:rPr>
          <w:rFonts w:ascii="Times New Roman" w:hAnsi="Times New Roman" w:cs="Times New Roman"/>
        </w:rPr>
        <w:t>n as impediments that may be</w:t>
      </w:r>
      <w:r w:rsidR="00E147B8" w:rsidRPr="00E147B8">
        <w:rPr>
          <w:rFonts w:ascii="Times New Roman" w:hAnsi="Times New Roman" w:cs="Times New Roman"/>
        </w:rPr>
        <w:t xml:space="preserve"> particul</w:t>
      </w:r>
      <w:r w:rsidR="00D17855">
        <w:rPr>
          <w:rFonts w:ascii="Times New Roman" w:hAnsi="Times New Roman" w:cs="Times New Roman"/>
        </w:rPr>
        <w:t xml:space="preserve">arly off-putting </w:t>
      </w:r>
      <w:r w:rsidR="00E147B8" w:rsidRPr="00E147B8">
        <w:rPr>
          <w:rFonts w:ascii="Times New Roman" w:hAnsi="Times New Roman" w:cs="Times New Roman"/>
        </w:rPr>
        <w:t>for complainants. A classic example o</w:t>
      </w:r>
      <w:r w:rsidR="00EF2E8E">
        <w:rPr>
          <w:rFonts w:ascii="Times New Roman" w:hAnsi="Times New Roman" w:cs="Times New Roman"/>
        </w:rPr>
        <w:t>f this is the requirement for complaints a</w:t>
      </w:r>
      <w:r w:rsidR="008944F8">
        <w:rPr>
          <w:rFonts w:ascii="Times New Roman" w:hAnsi="Times New Roman" w:cs="Times New Roman"/>
        </w:rPr>
        <w:t xml:space="preserve">bout central government </w:t>
      </w:r>
      <w:r w:rsidR="00C62CF1">
        <w:rPr>
          <w:rFonts w:ascii="Times New Roman" w:hAnsi="Times New Roman" w:cs="Times New Roman"/>
        </w:rPr>
        <w:t xml:space="preserve">in the UK </w:t>
      </w:r>
      <w:r w:rsidR="00EF2E8E">
        <w:rPr>
          <w:rFonts w:ascii="Times New Roman" w:hAnsi="Times New Roman" w:cs="Times New Roman"/>
        </w:rPr>
        <w:t xml:space="preserve">to be </w:t>
      </w:r>
      <w:r w:rsidR="008944F8">
        <w:rPr>
          <w:rFonts w:ascii="Times New Roman" w:hAnsi="Times New Roman" w:cs="Times New Roman"/>
        </w:rPr>
        <w:t xml:space="preserve">made </w:t>
      </w:r>
      <w:r w:rsidR="00E147B8" w:rsidRPr="00E147B8">
        <w:rPr>
          <w:rFonts w:ascii="Times New Roman" w:hAnsi="Times New Roman" w:cs="Times New Roman"/>
        </w:rPr>
        <w:t>via a Member</w:t>
      </w:r>
      <w:r w:rsidR="0012570A">
        <w:rPr>
          <w:rFonts w:ascii="Times New Roman" w:hAnsi="Times New Roman" w:cs="Times New Roman"/>
        </w:rPr>
        <w:t xml:space="preserve"> of Parliament, viewed by critics as a significant </w:t>
      </w:r>
      <w:r w:rsidR="00E147B8" w:rsidRPr="00E147B8">
        <w:rPr>
          <w:rFonts w:ascii="Times New Roman" w:hAnsi="Times New Roman" w:cs="Times New Roman"/>
        </w:rPr>
        <w:t>barrier to accessibility (P</w:t>
      </w:r>
      <w:r w:rsidR="00354024">
        <w:rPr>
          <w:rFonts w:ascii="Times New Roman" w:hAnsi="Times New Roman" w:cs="Times New Roman"/>
        </w:rPr>
        <w:t xml:space="preserve">ublic </w:t>
      </w:r>
      <w:r w:rsidR="00E147B8" w:rsidRPr="00E147B8">
        <w:rPr>
          <w:rFonts w:ascii="Times New Roman" w:hAnsi="Times New Roman" w:cs="Times New Roman"/>
        </w:rPr>
        <w:t>A</w:t>
      </w:r>
      <w:r w:rsidR="00354024">
        <w:rPr>
          <w:rFonts w:ascii="Times New Roman" w:hAnsi="Times New Roman" w:cs="Times New Roman"/>
        </w:rPr>
        <w:t xml:space="preserve">dministration </w:t>
      </w:r>
      <w:r w:rsidR="00E147B8" w:rsidRPr="00E147B8">
        <w:rPr>
          <w:rFonts w:ascii="Times New Roman" w:hAnsi="Times New Roman" w:cs="Times New Roman"/>
        </w:rPr>
        <w:t>S</w:t>
      </w:r>
      <w:r w:rsidR="00354024">
        <w:rPr>
          <w:rFonts w:ascii="Times New Roman" w:hAnsi="Times New Roman" w:cs="Times New Roman"/>
        </w:rPr>
        <w:t xml:space="preserve">elect </w:t>
      </w:r>
      <w:r w:rsidR="00E147B8" w:rsidRPr="00E147B8">
        <w:rPr>
          <w:rFonts w:ascii="Times New Roman" w:hAnsi="Times New Roman" w:cs="Times New Roman"/>
        </w:rPr>
        <w:t>C</w:t>
      </w:r>
      <w:r w:rsidR="00354024">
        <w:rPr>
          <w:rFonts w:ascii="Times New Roman" w:hAnsi="Times New Roman" w:cs="Times New Roman"/>
        </w:rPr>
        <w:t>ommittee,</w:t>
      </w:r>
      <w:r w:rsidR="00E147B8" w:rsidRPr="00E147B8">
        <w:rPr>
          <w:rFonts w:ascii="Times New Roman" w:hAnsi="Times New Roman" w:cs="Times New Roman"/>
        </w:rPr>
        <w:t xml:space="preserve"> 2013). Recent research into groups of complainants who are dissatisfied with the performance of ombudsman schemes in the UK has sugg</w:t>
      </w:r>
      <w:r w:rsidR="009506B3">
        <w:rPr>
          <w:rFonts w:ascii="Times New Roman" w:hAnsi="Times New Roman" w:cs="Times New Roman"/>
        </w:rPr>
        <w:t>ested that</w:t>
      </w:r>
      <w:r w:rsidR="00E147B8" w:rsidRPr="00E147B8">
        <w:rPr>
          <w:rFonts w:ascii="Times New Roman" w:hAnsi="Times New Roman" w:cs="Times New Roman"/>
        </w:rPr>
        <w:t xml:space="preserve"> the remits of some om</w:t>
      </w:r>
      <w:r w:rsidR="00747FAA">
        <w:rPr>
          <w:rFonts w:ascii="Times New Roman" w:hAnsi="Times New Roman" w:cs="Times New Roman"/>
        </w:rPr>
        <w:t>budsman schemes</w:t>
      </w:r>
      <w:r w:rsidR="009506B3">
        <w:rPr>
          <w:rFonts w:ascii="Times New Roman" w:hAnsi="Times New Roman" w:cs="Times New Roman"/>
        </w:rPr>
        <w:t xml:space="preserve"> are too narrow, failing to address consumer concerns</w:t>
      </w:r>
      <w:r w:rsidR="00C62CF1">
        <w:rPr>
          <w:rFonts w:ascii="Times New Roman" w:hAnsi="Times New Roman" w:cs="Times New Roman"/>
        </w:rPr>
        <w:t xml:space="preserve"> </w:t>
      </w:r>
      <w:r w:rsidR="00574838">
        <w:rPr>
          <w:rFonts w:ascii="Times New Roman" w:hAnsi="Times New Roman" w:cs="Times New Roman"/>
        </w:rPr>
        <w:t>(Creutzf</w:t>
      </w:r>
      <w:r w:rsidR="00C62CF1" w:rsidRPr="00E147B8">
        <w:rPr>
          <w:rFonts w:ascii="Times New Roman" w:hAnsi="Times New Roman" w:cs="Times New Roman"/>
        </w:rPr>
        <w:t>e</w:t>
      </w:r>
      <w:r w:rsidR="00574838">
        <w:rPr>
          <w:rFonts w:ascii="Times New Roman" w:hAnsi="Times New Roman" w:cs="Times New Roman"/>
        </w:rPr>
        <w:t>l</w:t>
      </w:r>
      <w:r w:rsidR="00C62CF1" w:rsidRPr="00E147B8">
        <w:rPr>
          <w:rFonts w:ascii="Times New Roman" w:hAnsi="Times New Roman" w:cs="Times New Roman"/>
        </w:rPr>
        <w:t>dt and Gill</w:t>
      </w:r>
      <w:r w:rsidR="00C62CF1">
        <w:rPr>
          <w:rFonts w:ascii="Times New Roman" w:hAnsi="Times New Roman" w:cs="Times New Roman"/>
        </w:rPr>
        <w:t>,</w:t>
      </w:r>
      <w:r w:rsidR="00C62CF1" w:rsidRPr="00E147B8">
        <w:rPr>
          <w:rFonts w:ascii="Times New Roman" w:hAnsi="Times New Roman" w:cs="Times New Roman"/>
        </w:rPr>
        <w:t xml:space="preserve"> 2015)</w:t>
      </w:r>
      <w:r w:rsidR="009506B3">
        <w:rPr>
          <w:rFonts w:ascii="Times New Roman" w:hAnsi="Times New Roman" w:cs="Times New Roman"/>
        </w:rPr>
        <w:t>.</w:t>
      </w:r>
      <w:r w:rsidR="00E147B8" w:rsidRPr="00E147B8">
        <w:rPr>
          <w:rFonts w:ascii="Times New Roman" w:hAnsi="Times New Roman" w:cs="Times New Roman"/>
        </w:rPr>
        <w:t xml:space="preserve"> When</w:t>
      </w:r>
      <w:r w:rsidR="004705F2">
        <w:rPr>
          <w:rFonts w:ascii="Times New Roman" w:hAnsi="Times New Roman" w:cs="Times New Roman"/>
        </w:rPr>
        <w:t xml:space="preserve"> setting the jurisdiction of a scheme,</w:t>
      </w:r>
      <w:r w:rsidR="00E147B8" w:rsidRPr="00E147B8">
        <w:rPr>
          <w:rFonts w:ascii="Times New Roman" w:hAnsi="Times New Roman" w:cs="Times New Roman"/>
        </w:rPr>
        <w:t xml:space="preserve"> a careful balance </w:t>
      </w:r>
      <w:r w:rsidR="00C62CF1">
        <w:rPr>
          <w:rFonts w:ascii="Times New Roman" w:hAnsi="Times New Roman" w:cs="Times New Roman"/>
        </w:rPr>
        <w:t xml:space="preserve">must be struck </w:t>
      </w:r>
      <w:r w:rsidR="00C45814">
        <w:rPr>
          <w:rFonts w:ascii="Times New Roman" w:hAnsi="Times New Roman" w:cs="Times New Roman"/>
        </w:rPr>
        <w:t xml:space="preserve">between </w:t>
      </w:r>
      <w:r w:rsidR="00C45814" w:rsidRPr="00E147B8">
        <w:rPr>
          <w:rFonts w:ascii="Times New Roman" w:hAnsi="Times New Roman" w:cs="Times New Roman"/>
        </w:rPr>
        <w:t>defining</w:t>
      </w:r>
      <w:r w:rsidR="00E147B8" w:rsidRPr="00E147B8">
        <w:rPr>
          <w:rFonts w:ascii="Times New Roman" w:hAnsi="Times New Roman" w:cs="Times New Roman"/>
        </w:rPr>
        <w:t xml:space="preserve"> the issues that it is appropriate for the scheme to deal with, and avoid</w:t>
      </w:r>
      <w:r w:rsidR="00157A0E">
        <w:rPr>
          <w:rFonts w:ascii="Times New Roman" w:hAnsi="Times New Roman" w:cs="Times New Roman"/>
        </w:rPr>
        <w:t>ing</w:t>
      </w:r>
      <w:r w:rsidR="00E147B8" w:rsidRPr="00E147B8">
        <w:rPr>
          <w:rFonts w:ascii="Times New Roman" w:hAnsi="Times New Roman" w:cs="Times New Roman"/>
        </w:rPr>
        <w:t xml:space="preserve"> </w:t>
      </w:r>
      <w:r w:rsidR="004705F2">
        <w:rPr>
          <w:rFonts w:ascii="Times New Roman" w:hAnsi="Times New Roman" w:cs="Times New Roman"/>
        </w:rPr>
        <w:t>measures which will deter</w:t>
      </w:r>
      <w:r w:rsidR="00E147B8" w:rsidRPr="00E147B8">
        <w:rPr>
          <w:rFonts w:ascii="Times New Roman" w:hAnsi="Times New Roman" w:cs="Times New Roman"/>
        </w:rPr>
        <w:t xml:space="preserve"> consumer</w:t>
      </w:r>
      <w:r w:rsidR="004F7434">
        <w:rPr>
          <w:rFonts w:ascii="Times New Roman" w:hAnsi="Times New Roman" w:cs="Times New Roman"/>
        </w:rPr>
        <w:t xml:space="preserve"> complaint</w:t>
      </w:r>
      <w:r w:rsidR="004705F2">
        <w:rPr>
          <w:rFonts w:ascii="Times New Roman" w:hAnsi="Times New Roman" w:cs="Times New Roman"/>
        </w:rPr>
        <w:t>s</w:t>
      </w:r>
      <w:r w:rsidR="00E147B8" w:rsidRPr="00E147B8">
        <w:rPr>
          <w:rFonts w:ascii="Times New Roman" w:hAnsi="Times New Roman" w:cs="Times New Roman"/>
        </w:rPr>
        <w:t xml:space="preserve">. </w:t>
      </w:r>
    </w:p>
    <w:p w14:paraId="43772CC6" w14:textId="6D523909" w:rsidR="00067609" w:rsidRDefault="00276E9C" w:rsidP="00E147B8">
      <w:pPr>
        <w:spacing w:line="360" w:lineRule="auto"/>
        <w:rPr>
          <w:rFonts w:ascii="Times New Roman" w:hAnsi="Times New Roman" w:cs="Times New Roman"/>
        </w:rPr>
      </w:pPr>
      <w:r>
        <w:rPr>
          <w:rFonts w:ascii="Times New Roman" w:hAnsi="Times New Roman" w:cs="Times New Roman"/>
        </w:rPr>
        <w:t>E</w:t>
      </w:r>
      <w:r w:rsidR="00067609" w:rsidRPr="00E147B8">
        <w:rPr>
          <w:rFonts w:ascii="Times New Roman" w:hAnsi="Times New Roman" w:cs="Times New Roman"/>
        </w:rPr>
        <w:t xml:space="preserve">nsuring </w:t>
      </w:r>
      <w:r w:rsidR="00067609">
        <w:rPr>
          <w:rFonts w:ascii="Times New Roman" w:hAnsi="Times New Roman" w:cs="Times New Roman"/>
        </w:rPr>
        <w:t xml:space="preserve">consumer representation on the </w:t>
      </w:r>
      <w:r w:rsidR="00067609" w:rsidRPr="00E147B8">
        <w:rPr>
          <w:rFonts w:ascii="Times New Roman" w:hAnsi="Times New Roman" w:cs="Times New Roman"/>
        </w:rPr>
        <w:t>boards of ADR organisations (or their advisory/ audit committees), seeking regular consumer feedback from users to inform organisational policy, and commissioning research to better understand particular sections of their client base</w:t>
      </w:r>
      <w:r>
        <w:rPr>
          <w:rFonts w:ascii="Times New Roman" w:hAnsi="Times New Roman" w:cs="Times New Roman"/>
        </w:rPr>
        <w:t xml:space="preserve"> will inform and strengthen governance</w:t>
      </w:r>
      <w:r w:rsidR="00067609" w:rsidRPr="00E147B8">
        <w:rPr>
          <w:rFonts w:ascii="Times New Roman" w:hAnsi="Times New Roman" w:cs="Times New Roman"/>
        </w:rPr>
        <w:t>. Programmes of consumer engagement are likely to be especially important and there are recent examples of innovative practice with</w:t>
      </w:r>
      <w:r w:rsidR="00EF2E8E">
        <w:rPr>
          <w:rFonts w:ascii="Times New Roman" w:hAnsi="Times New Roman" w:cs="Times New Roman"/>
        </w:rPr>
        <w:t>in the UK ADR community. The Local Government Ombudsman</w:t>
      </w:r>
      <w:r w:rsidR="00067609" w:rsidRPr="00E147B8">
        <w:rPr>
          <w:rFonts w:ascii="Times New Roman" w:hAnsi="Times New Roman" w:cs="Times New Roman"/>
        </w:rPr>
        <w:t xml:space="preserve">, for example, runs an advisory group composed of senior staff, former complainants and consumer advice organisations, which is used as a sounding board for organisational practices and developments. Recent work has included </w:t>
      </w:r>
      <w:r w:rsidR="000E61FB">
        <w:rPr>
          <w:rFonts w:ascii="Times New Roman" w:hAnsi="Times New Roman" w:cs="Times New Roman"/>
        </w:rPr>
        <w:t>auditing decision letter</w:t>
      </w:r>
      <w:r w:rsidR="009E049F">
        <w:rPr>
          <w:rFonts w:ascii="Times New Roman" w:hAnsi="Times New Roman" w:cs="Times New Roman"/>
        </w:rPr>
        <w:t>s to assess clarity and access</w:t>
      </w:r>
      <w:r w:rsidR="000E61FB">
        <w:rPr>
          <w:rFonts w:ascii="Times New Roman" w:hAnsi="Times New Roman" w:cs="Times New Roman"/>
        </w:rPr>
        <w:t>ibility</w:t>
      </w:r>
      <w:r w:rsidR="00067609" w:rsidRPr="00E147B8">
        <w:rPr>
          <w:rFonts w:ascii="Times New Roman" w:hAnsi="Times New Roman" w:cs="Times New Roman"/>
        </w:rPr>
        <w:t xml:space="preserve"> f</w:t>
      </w:r>
      <w:r w:rsidR="000C7C3C">
        <w:rPr>
          <w:rFonts w:ascii="Times New Roman" w:hAnsi="Times New Roman" w:cs="Times New Roman"/>
        </w:rPr>
        <w:t>or consumers. Similarly,</w:t>
      </w:r>
      <w:r w:rsidR="00067609" w:rsidRPr="00E147B8">
        <w:rPr>
          <w:rFonts w:ascii="Times New Roman" w:hAnsi="Times New Roman" w:cs="Times New Roman"/>
        </w:rPr>
        <w:t xml:space="preserve"> the </w:t>
      </w:r>
      <w:r w:rsidR="00067609" w:rsidRPr="00A10249">
        <w:rPr>
          <w:rFonts w:ascii="Times New Roman" w:hAnsi="Times New Roman" w:cs="Times New Roman"/>
        </w:rPr>
        <w:t>S</w:t>
      </w:r>
      <w:r w:rsidR="00A10249">
        <w:rPr>
          <w:rFonts w:ascii="Times New Roman" w:hAnsi="Times New Roman" w:cs="Times New Roman"/>
        </w:rPr>
        <w:t xml:space="preserve">cottish </w:t>
      </w:r>
      <w:r w:rsidR="00067609" w:rsidRPr="00A10249">
        <w:rPr>
          <w:rFonts w:ascii="Times New Roman" w:hAnsi="Times New Roman" w:cs="Times New Roman"/>
        </w:rPr>
        <w:t>L</w:t>
      </w:r>
      <w:r w:rsidR="00A10249">
        <w:rPr>
          <w:rFonts w:ascii="Times New Roman" w:hAnsi="Times New Roman" w:cs="Times New Roman"/>
        </w:rPr>
        <w:t xml:space="preserve">egal </w:t>
      </w:r>
      <w:r w:rsidR="00067609" w:rsidRPr="00A10249">
        <w:rPr>
          <w:rFonts w:ascii="Times New Roman" w:hAnsi="Times New Roman" w:cs="Times New Roman"/>
        </w:rPr>
        <w:t>C</w:t>
      </w:r>
      <w:r w:rsidR="00A10249">
        <w:rPr>
          <w:rFonts w:ascii="Times New Roman" w:hAnsi="Times New Roman" w:cs="Times New Roman"/>
        </w:rPr>
        <w:t xml:space="preserve">omplaints </w:t>
      </w:r>
      <w:r w:rsidR="00067609" w:rsidRPr="00A10249">
        <w:rPr>
          <w:rFonts w:ascii="Times New Roman" w:hAnsi="Times New Roman" w:cs="Times New Roman"/>
        </w:rPr>
        <w:t>C</w:t>
      </w:r>
      <w:r w:rsidR="00A10249">
        <w:rPr>
          <w:rFonts w:ascii="Times New Roman" w:hAnsi="Times New Roman" w:cs="Times New Roman"/>
        </w:rPr>
        <w:t>ommission’s C</w:t>
      </w:r>
      <w:r w:rsidR="00067609" w:rsidRPr="00A10249">
        <w:rPr>
          <w:rFonts w:ascii="Times New Roman" w:hAnsi="Times New Roman" w:cs="Times New Roman"/>
        </w:rPr>
        <w:t>onsumer</w:t>
      </w:r>
      <w:r w:rsidR="00A10249">
        <w:rPr>
          <w:rFonts w:ascii="Times New Roman" w:hAnsi="Times New Roman" w:cs="Times New Roman"/>
        </w:rPr>
        <w:t xml:space="preserve"> P</w:t>
      </w:r>
      <w:r w:rsidR="000C7C3C">
        <w:rPr>
          <w:rFonts w:ascii="Times New Roman" w:hAnsi="Times New Roman" w:cs="Times New Roman"/>
        </w:rPr>
        <w:t xml:space="preserve">anel is </w:t>
      </w:r>
      <w:r w:rsidR="00A10249" w:rsidRPr="00A10249">
        <w:rPr>
          <w:rFonts w:ascii="Times New Roman" w:hAnsi="Times New Roman" w:cs="Times New Roman"/>
        </w:rPr>
        <w:t>a</w:t>
      </w:r>
      <w:r w:rsidR="003F1C95">
        <w:rPr>
          <w:rFonts w:ascii="Times New Roman" w:hAnsi="Times New Roman" w:cs="Times New Roman"/>
        </w:rPr>
        <w:t xml:space="preserve">n advisory body which </w:t>
      </w:r>
      <w:r w:rsidR="00A10249" w:rsidRPr="00A10249">
        <w:rPr>
          <w:rFonts w:ascii="Times New Roman" w:hAnsi="Times New Roman" w:cs="Times New Roman"/>
          <w:lang w:val="en-GB"/>
        </w:rPr>
        <w:t>assist</w:t>
      </w:r>
      <w:r w:rsidR="003F1C95">
        <w:rPr>
          <w:rFonts w:ascii="Times New Roman" w:hAnsi="Times New Roman" w:cs="Times New Roman"/>
          <w:lang w:val="en-GB"/>
        </w:rPr>
        <w:t>s</w:t>
      </w:r>
      <w:r w:rsidR="00A10249" w:rsidRPr="00A10249">
        <w:rPr>
          <w:rFonts w:ascii="Times New Roman" w:hAnsi="Times New Roman" w:cs="Times New Roman"/>
          <w:lang w:val="en-GB"/>
        </w:rPr>
        <w:t xml:space="preserve"> the Commission to understand fully, and take account of, the interests of consumers in its policy and process dev</w:t>
      </w:r>
      <w:r w:rsidR="003F1C95">
        <w:rPr>
          <w:rFonts w:ascii="Times New Roman" w:hAnsi="Times New Roman" w:cs="Times New Roman"/>
          <w:lang w:val="en-GB"/>
        </w:rPr>
        <w:t>elopments and decisions and</w:t>
      </w:r>
      <w:r w:rsidR="00A10249" w:rsidRPr="00A10249">
        <w:rPr>
          <w:rFonts w:ascii="Times New Roman" w:hAnsi="Times New Roman" w:cs="Times New Roman"/>
          <w:lang w:val="en-GB"/>
        </w:rPr>
        <w:t xml:space="preserve"> provide</w:t>
      </w:r>
      <w:r w:rsidR="003F1C95">
        <w:rPr>
          <w:rFonts w:ascii="Times New Roman" w:hAnsi="Times New Roman" w:cs="Times New Roman"/>
          <w:lang w:val="en-GB"/>
        </w:rPr>
        <w:t>s the Commission</w:t>
      </w:r>
      <w:r w:rsidR="00A10249" w:rsidRPr="00A10249">
        <w:rPr>
          <w:rFonts w:ascii="Times New Roman" w:hAnsi="Times New Roman" w:cs="Times New Roman"/>
          <w:lang w:val="en-GB"/>
        </w:rPr>
        <w:t xml:space="preserve"> with feedback, from a consumer perspective, on the e</w:t>
      </w:r>
      <w:r w:rsidR="009C0181">
        <w:rPr>
          <w:rFonts w:ascii="Times New Roman" w:hAnsi="Times New Roman" w:cs="Times New Roman"/>
          <w:lang w:val="en-GB"/>
        </w:rPr>
        <w:t>ffectiveness of</w:t>
      </w:r>
      <w:r w:rsidR="00A10249" w:rsidRPr="00A10249">
        <w:rPr>
          <w:rFonts w:ascii="Times New Roman" w:hAnsi="Times New Roman" w:cs="Times New Roman"/>
          <w:lang w:val="en-GB"/>
        </w:rPr>
        <w:t xml:space="preserve"> policies and practices</w:t>
      </w:r>
      <w:r w:rsidR="006F357B">
        <w:rPr>
          <w:rFonts w:ascii="Times New Roman" w:hAnsi="Times New Roman" w:cs="Times New Roman"/>
          <w:lang w:val="en-GB"/>
        </w:rPr>
        <w:t xml:space="preserve"> (Scottish Legal Complaints Commission, 2016)</w:t>
      </w:r>
      <w:r w:rsidR="00A10249" w:rsidRPr="00A10249">
        <w:rPr>
          <w:rFonts w:ascii="Times New Roman" w:hAnsi="Times New Roman" w:cs="Times New Roman"/>
          <w:lang w:val="en-GB"/>
        </w:rPr>
        <w:t xml:space="preserve">. </w:t>
      </w:r>
      <w:r w:rsidR="004B4D54">
        <w:rPr>
          <w:rFonts w:ascii="Times New Roman" w:hAnsi="Times New Roman" w:cs="Times New Roman"/>
          <w:lang w:val="en-GB"/>
        </w:rPr>
        <w:t xml:space="preserve">The Panel recently commented on the </w:t>
      </w:r>
      <w:r w:rsidR="000C7C3C">
        <w:rPr>
          <w:rFonts w:ascii="Times New Roman" w:hAnsi="Times New Roman" w:cs="Times New Roman"/>
          <w:lang w:val="en-GB"/>
        </w:rPr>
        <w:t xml:space="preserve">Commission’s </w:t>
      </w:r>
      <w:r w:rsidR="004B4D54">
        <w:rPr>
          <w:rFonts w:ascii="Times New Roman" w:hAnsi="Times New Roman" w:cs="Times New Roman"/>
          <w:lang w:val="en-GB"/>
        </w:rPr>
        <w:t>new three year s</w:t>
      </w:r>
      <w:r w:rsidR="000C7C3C">
        <w:rPr>
          <w:rFonts w:ascii="Times New Roman" w:hAnsi="Times New Roman" w:cs="Times New Roman"/>
          <w:lang w:val="en-GB"/>
        </w:rPr>
        <w:t xml:space="preserve">trategy and saw </w:t>
      </w:r>
      <w:r w:rsidR="004B4D54">
        <w:rPr>
          <w:rFonts w:ascii="Times New Roman" w:hAnsi="Times New Roman" w:cs="Times New Roman"/>
          <w:lang w:val="en-GB"/>
        </w:rPr>
        <w:t>their comments reflected in the final strategy</w:t>
      </w:r>
      <w:r w:rsidR="000C7C3C">
        <w:rPr>
          <w:rFonts w:ascii="Times New Roman" w:hAnsi="Times New Roman" w:cs="Times New Roman"/>
          <w:lang w:val="en-GB"/>
        </w:rPr>
        <w:t>,</w:t>
      </w:r>
      <w:r w:rsidR="004B4D54">
        <w:rPr>
          <w:rFonts w:ascii="Times New Roman" w:hAnsi="Times New Roman" w:cs="Times New Roman"/>
          <w:lang w:val="en-GB"/>
        </w:rPr>
        <w:t xml:space="preserve"> including that </w:t>
      </w:r>
      <w:r w:rsidR="004B4D54" w:rsidRPr="004B4D54">
        <w:rPr>
          <w:rFonts w:ascii="Times New Roman" w:hAnsi="Times New Roman" w:cs="Times New Roman"/>
          <w:lang w:val="en-GB"/>
        </w:rPr>
        <w:t>the needs of diverse consumers must be taken into account</w:t>
      </w:r>
      <w:r w:rsidR="004B4D54">
        <w:rPr>
          <w:rFonts w:ascii="Times New Roman" w:hAnsi="Times New Roman" w:cs="Times New Roman"/>
          <w:lang w:val="en-GB"/>
        </w:rPr>
        <w:t>.</w:t>
      </w:r>
      <w:r w:rsidR="00A10249">
        <w:rPr>
          <w:rFonts w:ascii="Times New Roman" w:hAnsi="Times New Roman" w:cs="Times New Roman"/>
        </w:rPr>
        <w:t xml:space="preserve"> </w:t>
      </w:r>
    </w:p>
    <w:p w14:paraId="5FCB94DF" w14:textId="0B5BAC80" w:rsidR="008105B2" w:rsidRDefault="00DF103D" w:rsidP="00876B83">
      <w:pPr>
        <w:spacing w:line="360" w:lineRule="auto"/>
        <w:rPr>
          <w:rFonts w:ascii="Times New Roman" w:hAnsi="Times New Roman" w:cs="Times New Roman"/>
        </w:rPr>
      </w:pPr>
      <w:r>
        <w:rPr>
          <w:rFonts w:ascii="Times New Roman" w:hAnsi="Times New Roman" w:cs="Times New Roman"/>
        </w:rPr>
        <w:t>O</w:t>
      </w:r>
      <w:r w:rsidR="0013284D">
        <w:rPr>
          <w:rFonts w:ascii="Times New Roman" w:hAnsi="Times New Roman" w:cs="Times New Roman"/>
        </w:rPr>
        <w:t xml:space="preserve">utreach work </w:t>
      </w:r>
      <w:r>
        <w:rPr>
          <w:rFonts w:ascii="Times New Roman" w:hAnsi="Times New Roman" w:cs="Times New Roman"/>
        </w:rPr>
        <w:t>is organised to engage</w:t>
      </w:r>
      <w:r w:rsidR="0013284D">
        <w:rPr>
          <w:rFonts w:ascii="Times New Roman" w:hAnsi="Times New Roman" w:cs="Times New Roman"/>
        </w:rPr>
        <w:t xml:space="preserve"> with those groups who have not traditionally made much use of third party complaint handers </w:t>
      </w:r>
      <w:r w:rsidR="00876B83">
        <w:rPr>
          <w:rFonts w:ascii="Times New Roman" w:hAnsi="Times New Roman" w:cs="Times New Roman"/>
        </w:rPr>
        <w:t xml:space="preserve">to </w:t>
      </w:r>
      <w:r w:rsidR="003F13F6">
        <w:rPr>
          <w:rFonts w:ascii="Times New Roman" w:hAnsi="Times New Roman" w:cs="Times New Roman"/>
        </w:rPr>
        <w:t>strengthen accessibility</w:t>
      </w:r>
      <w:r w:rsidR="00876B83">
        <w:rPr>
          <w:rFonts w:ascii="Times New Roman" w:hAnsi="Times New Roman" w:cs="Times New Roman"/>
        </w:rPr>
        <w:t xml:space="preserve"> </w:t>
      </w:r>
      <w:r w:rsidR="0013284D">
        <w:rPr>
          <w:rFonts w:ascii="Times New Roman" w:hAnsi="Times New Roman" w:cs="Times New Roman"/>
        </w:rPr>
        <w:t xml:space="preserve">(Australian Government Productivity Commission, 2014).  </w:t>
      </w:r>
      <w:r w:rsidR="0013284D" w:rsidRPr="00DF656E">
        <w:rPr>
          <w:rFonts w:ascii="Times New Roman" w:hAnsi="Times New Roman" w:cs="Times New Roman"/>
        </w:rPr>
        <w:t xml:space="preserve"> A recent report into the P</w:t>
      </w:r>
      <w:r w:rsidR="0013284D">
        <w:rPr>
          <w:rFonts w:ascii="Times New Roman" w:hAnsi="Times New Roman" w:cs="Times New Roman"/>
        </w:rPr>
        <w:t xml:space="preserve">arliamentary and </w:t>
      </w:r>
      <w:r w:rsidR="0013284D" w:rsidRPr="00DF656E">
        <w:rPr>
          <w:rFonts w:ascii="Times New Roman" w:hAnsi="Times New Roman" w:cs="Times New Roman"/>
        </w:rPr>
        <w:t>H</w:t>
      </w:r>
      <w:r w:rsidR="0013284D">
        <w:rPr>
          <w:rFonts w:ascii="Times New Roman" w:hAnsi="Times New Roman" w:cs="Times New Roman"/>
        </w:rPr>
        <w:t xml:space="preserve">ealth </w:t>
      </w:r>
      <w:r w:rsidR="0013284D" w:rsidRPr="00DF656E">
        <w:rPr>
          <w:rFonts w:ascii="Times New Roman" w:hAnsi="Times New Roman" w:cs="Times New Roman"/>
        </w:rPr>
        <w:t>S</w:t>
      </w:r>
      <w:r w:rsidR="0013284D">
        <w:rPr>
          <w:rFonts w:ascii="Times New Roman" w:hAnsi="Times New Roman" w:cs="Times New Roman"/>
        </w:rPr>
        <w:t xml:space="preserve">ervice </w:t>
      </w:r>
      <w:r w:rsidR="0013284D" w:rsidRPr="00DF656E">
        <w:rPr>
          <w:rFonts w:ascii="Times New Roman" w:hAnsi="Times New Roman" w:cs="Times New Roman"/>
        </w:rPr>
        <w:t>O</w:t>
      </w:r>
      <w:r w:rsidR="0013284D">
        <w:rPr>
          <w:rFonts w:ascii="Times New Roman" w:hAnsi="Times New Roman" w:cs="Times New Roman"/>
        </w:rPr>
        <w:t>mbudsman in the UK called for ‘</w:t>
      </w:r>
      <w:r w:rsidR="0013284D" w:rsidRPr="00DF656E">
        <w:rPr>
          <w:rFonts w:ascii="Times New Roman" w:hAnsi="Times New Roman" w:cs="Times New Roman"/>
        </w:rPr>
        <w:t>enhanced outreach work, to ensure that disadvantaged and marginalised individuals and communities are encouraged to see themselves as part of the ombudsman's natural</w:t>
      </w:r>
      <w:r w:rsidR="0013284D">
        <w:rPr>
          <w:rFonts w:ascii="Times New Roman" w:hAnsi="Times New Roman" w:cs="Times New Roman"/>
        </w:rPr>
        <w:t xml:space="preserve"> constituency and not outsiders’</w:t>
      </w:r>
      <w:r w:rsidR="0013284D" w:rsidRPr="00DF656E">
        <w:rPr>
          <w:rFonts w:ascii="Times New Roman" w:hAnsi="Times New Roman" w:cs="Times New Roman"/>
        </w:rPr>
        <w:t> (O’Brien</w:t>
      </w:r>
      <w:r w:rsidR="0013284D">
        <w:rPr>
          <w:rFonts w:ascii="Times New Roman" w:hAnsi="Times New Roman" w:cs="Times New Roman"/>
        </w:rPr>
        <w:t>,</w:t>
      </w:r>
      <w:r w:rsidR="0013284D" w:rsidRPr="00DF656E">
        <w:rPr>
          <w:rFonts w:ascii="Times New Roman" w:hAnsi="Times New Roman" w:cs="Times New Roman"/>
        </w:rPr>
        <w:t xml:space="preserve"> 2015 p279)</w:t>
      </w:r>
      <w:r w:rsidR="0013284D">
        <w:rPr>
          <w:rFonts w:ascii="Times New Roman" w:hAnsi="Times New Roman" w:cs="Times New Roman"/>
        </w:rPr>
        <w:t xml:space="preserve">. </w:t>
      </w:r>
      <w:r w:rsidR="0013284D" w:rsidRPr="00DD1D8F">
        <w:rPr>
          <w:rFonts w:ascii="Times New Roman" w:hAnsi="Times New Roman" w:cs="Times New Roman"/>
          <w:lang w:val="en"/>
        </w:rPr>
        <w:t xml:space="preserve"> </w:t>
      </w:r>
      <w:r w:rsidR="0013284D">
        <w:rPr>
          <w:rFonts w:ascii="Times New Roman" w:hAnsi="Times New Roman" w:cs="Times New Roman"/>
        </w:rPr>
        <w:t xml:space="preserve">   Schemes can also expect a higher than average proportion of</w:t>
      </w:r>
      <w:r w:rsidR="0013284D" w:rsidRPr="0013284D">
        <w:rPr>
          <w:rFonts w:ascii="Times New Roman" w:hAnsi="Times New Roman" w:cs="Times New Roman"/>
          <w:lang w:val="en"/>
        </w:rPr>
        <w:t xml:space="preserve"> </w:t>
      </w:r>
      <w:r w:rsidR="0013284D" w:rsidRPr="00DD1D8F">
        <w:rPr>
          <w:rFonts w:ascii="Times New Roman" w:hAnsi="Times New Roman" w:cs="Times New Roman"/>
          <w:lang w:val="en"/>
        </w:rPr>
        <w:t>people seeking assist</w:t>
      </w:r>
      <w:r w:rsidR="0013284D">
        <w:rPr>
          <w:rFonts w:ascii="Times New Roman" w:hAnsi="Times New Roman" w:cs="Times New Roman"/>
          <w:lang w:val="en"/>
        </w:rPr>
        <w:t>ance will have a disability</w:t>
      </w:r>
      <w:r w:rsidR="006F712C">
        <w:rPr>
          <w:rFonts w:ascii="Times New Roman" w:hAnsi="Times New Roman" w:cs="Times New Roman"/>
          <w:lang w:val="en"/>
        </w:rPr>
        <w:t xml:space="preserve">, multiple issues and </w:t>
      </w:r>
      <w:r w:rsidR="00EB5F46">
        <w:rPr>
          <w:rFonts w:ascii="Times New Roman" w:hAnsi="Times New Roman" w:cs="Times New Roman"/>
          <w:lang w:val="en"/>
        </w:rPr>
        <w:t>present late with their complaints</w:t>
      </w:r>
      <w:r w:rsidR="0013284D">
        <w:rPr>
          <w:rFonts w:ascii="Times New Roman" w:hAnsi="Times New Roman" w:cs="Times New Roman"/>
          <w:lang w:val="en"/>
        </w:rPr>
        <w:t xml:space="preserve"> </w:t>
      </w:r>
      <w:r w:rsidR="0013284D">
        <w:rPr>
          <w:rFonts w:ascii="Times New Roman" w:hAnsi="Times New Roman" w:cs="Times New Roman"/>
        </w:rPr>
        <w:t>(</w:t>
      </w:r>
      <w:r w:rsidR="0013284D" w:rsidRPr="0083635A">
        <w:rPr>
          <w:rFonts w:ascii="Times New Roman" w:hAnsi="Times New Roman" w:cs="Times New Roman"/>
        </w:rPr>
        <w:t xml:space="preserve">Coumarelos </w:t>
      </w:r>
      <w:r w:rsidR="0013284D" w:rsidRPr="00B663AD">
        <w:rPr>
          <w:rFonts w:ascii="Times New Roman" w:hAnsi="Times New Roman" w:cs="Times New Roman"/>
          <w:i/>
        </w:rPr>
        <w:t>et al</w:t>
      </w:r>
      <w:r w:rsidR="00574838">
        <w:rPr>
          <w:rFonts w:ascii="Times New Roman" w:hAnsi="Times New Roman" w:cs="Times New Roman"/>
          <w:i/>
        </w:rPr>
        <w:t>.</w:t>
      </w:r>
      <w:r w:rsidR="0013284D">
        <w:rPr>
          <w:rFonts w:ascii="Times New Roman" w:hAnsi="Times New Roman" w:cs="Times New Roman"/>
          <w:i/>
        </w:rPr>
        <w:t>,</w:t>
      </w:r>
      <w:r w:rsidR="0013284D">
        <w:rPr>
          <w:rFonts w:ascii="Times New Roman" w:hAnsi="Times New Roman" w:cs="Times New Roman"/>
        </w:rPr>
        <w:t xml:space="preserve"> </w:t>
      </w:r>
      <w:r w:rsidR="0013284D" w:rsidRPr="0083635A">
        <w:rPr>
          <w:rFonts w:ascii="Times New Roman" w:hAnsi="Times New Roman" w:cs="Times New Roman"/>
        </w:rPr>
        <w:t>2012</w:t>
      </w:r>
      <w:r w:rsidR="0013284D">
        <w:rPr>
          <w:rFonts w:ascii="Times New Roman" w:hAnsi="Times New Roman" w:cs="Times New Roman"/>
        </w:rPr>
        <w:t>)</w:t>
      </w:r>
      <w:r w:rsidR="0013284D" w:rsidRPr="00DD1D8F">
        <w:rPr>
          <w:rFonts w:ascii="Times New Roman" w:hAnsi="Times New Roman" w:cs="Times New Roman"/>
        </w:rPr>
        <w:t>.</w:t>
      </w:r>
      <w:r w:rsidR="0013284D">
        <w:rPr>
          <w:rFonts w:ascii="Times New Roman" w:hAnsi="Times New Roman" w:cs="Times New Roman"/>
        </w:rPr>
        <w:t xml:space="preserve">  </w:t>
      </w:r>
    </w:p>
    <w:p w14:paraId="4FA6CD13" w14:textId="2189C2E5" w:rsidR="00EF2E8E" w:rsidRDefault="00180208" w:rsidP="008105B2">
      <w:pPr>
        <w:spacing w:line="360" w:lineRule="auto"/>
        <w:rPr>
          <w:rFonts w:ascii="Times New Roman" w:hAnsi="Times New Roman" w:cs="Times New Roman"/>
        </w:rPr>
      </w:pPr>
      <w:r>
        <w:rPr>
          <w:rFonts w:ascii="Times New Roman" w:hAnsi="Times New Roman" w:cs="Times New Roman"/>
        </w:rPr>
        <w:t>In relation to</w:t>
      </w:r>
      <w:r w:rsidR="00EF2E8E" w:rsidRPr="00225609">
        <w:rPr>
          <w:rFonts w:ascii="Times New Roman" w:hAnsi="Times New Roman" w:cs="Times New Roman"/>
        </w:rPr>
        <w:t xml:space="preserve"> dispute resolution philosophy</w:t>
      </w:r>
      <w:r w:rsidR="00D37CF8">
        <w:rPr>
          <w:rFonts w:ascii="Times New Roman" w:hAnsi="Times New Roman" w:cs="Times New Roman"/>
        </w:rPr>
        <w:t>,</w:t>
      </w:r>
      <w:r w:rsidR="00EF2E8E">
        <w:rPr>
          <w:rFonts w:ascii="Times New Roman" w:hAnsi="Times New Roman" w:cs="Times New Roman"/>
        </w:rPr>
        <w:t xml:space="preserve"> adopting</w:t>
      </w:r>
      <w:r w:rsidR="00EF2E8E" w:rsidRPr="00225609">
        <w:rPr>
          <w:rFonts w:ascii="Times New Roman" w:hAnsi="Times New Roman" w:cs="Times New Roman"/>
        </w:rPr>
        <w:t xml:space="preserve"> an inquisitorial rather than an adversarial approach </w:t>
      </w:r>
      <w:r w:rsidR="00EF2E8E">
        <w:rPr>
          <w:rFonts w:ascii="Times New Roman" w:hAnsi="Times New Roman" w:cs="Times New Roman"/>
        </w:rPr>
        <w:t>enables</w:t>
      </w:r>
      <w:r w:rsidR="00EF2E8E" w:rsidRPr="00225609">
        <w:rPr>
          <w:rFonts w:ascii="Times New Roman" w:hAnsi="Times New Roman" w:cs="Times New Roman"/>
        </w:rPr>
        <w:t xml:space="preserve"> complaint handler</w:t>
      </w:r>
      <w:r w:rsidR="00EF2E8E">
        <w:rPr>
          <w:rFonts w:ascii="Times New Roman" w:hAnsi="Times New Roman" w:cs="Times New Roman"/>
        </w:rPr>
        <w:t>s</w:t>
      </w:r>
      <w:r w:rsidR="00EF2E8E" w:rsidRPr="00225609">
        <w:rPr>
          <w:rFonts w:ascii="Times New Roman" w:hAnsi="Times New Roman" w:cs="Times New Roman"/>
        </w:rPr>
        <w:t xml:space="preserve"> to redress the balance</w:t>
      </w:r>
      <w:r w:rsidR="00EF2E8E">
        <w:rPr>
          <w:rFonts w:ascii="Times New Roman" w:hAnsi="Times New Roman" w:cs="Times New Roman"/>
        </w:rPr>
        <w:t xml:space="preserve"> of power</w:t>
      </w:r>
      <w:r w:rsidR="00EF2E8E" w:rsidRPr="00225609">
        <w:rPr>
          <w:rFonts w:ascii="Times New Roman" w:hAnsi="Times New Roman" w:cs="Times New Roman"/>
        </w:rPr>
        <w:t xml:space="preserve"> between</w:t>
      </w:r>
      <w:r w:rsidR="00EF2E8E">
        <w:rPr>
          <w:rFonts w:ascii="Times New Roman" w:hAnsi="Times New Roman" w:cs="Times New Roman"/>
        </w:rPr>
        <w:t xml:space="preserve"> the</w:t>
      </w:r>
      <w:r w:rsidR="00EF2E8E" w:rsidRPr="00225609">
        <w:rPr>
          <w:rFonts w:ascii="Times New Roman" w:hAnsi="Times New Roman" w:cs="Times New Roman"/>
        </w:rPr>
        <w:t xml:space="preserve"> organisati</w:t>
      </w:r>
      <w:r w:rsidR="00EF2E8E">
        <w:rPr>
          <w:rFonts w:ascii="Times New Roman" w:hAnsi="Times New Roman" w:cs="Times New Roman"/>
        </w:rPr>
        <w:t>on and the consumer (G</w:t>
      </w:r>
      <w:r w:rsidR="00EF2E8E" w:rsidRPr="00225609">
        <w:rPr>
          <w:rFonts w:ascii="Times New Roman" w:hAnsi="Times New Roman" w:cs="Times New Roman"/>
        </w:rPr>
        <w:t xml:space="preserve">ill </w:t>
      </w:r>
      <w:r w:rsidR="00EF2E8E" w:rsidRPr="00B663AD">
        <w:rPr>
          <w:rFonts w:ascii="Times New Roman" w:hAnsi="Times New Roman" w:cs="Times New Roman"/>
          <w:i/>
        </w:rPr>
        <w:t>et al</w:t>
      </w:r>
      <w:r w:rsidR="00574838">
        <w:rPr>
          <w:rFonts w:ascii="Times New Roman" w:hAnsi="Times New Roman" w:cs="Times New Roman"/>
          <w:i/>
        </w:rPr>
        <w:t>.</w:t>
      </w:r>
      <w:r w:rsidR="00EF2E8E">
        <w:rPr>
          <w:rFonts w:ascii="Times New Roman" w:hAnsi="Times New Roman" w:cs="Times New Roman"/>
        </w:rPr>
        <w:t>, 2016</w:t>
      </w:r>
      <w:r w:rsidR="00EF2E8E" w:rsidRPr="00225609">
        <w:rPr>
          <w:rFonts w:ascii="Times New Roman" w:hAnsi="Times New Roman" w:cs="Times New Roman"/>
        </w:rPr>
        <w:t>).  Gilad’s (2010) research into the UK’s Financial Om</w:t>
      </w:r>
      <w:r w:rsidR="00EF2E8E">
        <w:rPr>
          <w:rFonts w:ascii="Times New Roman" w:hAnsi="Times New Roman" w:cs="Times New Roman"/>
        </w:rPr>
        <w:t xml:space="preserve">budsman Service found evidence that the scheme </w:t>
      </w:r>
      <w:r w:rsidR="00EF2E8E" w:rsidRPr="00225609">
        <w:rPr>
          <w:rFonts w:ascii="Times New Roman" w:hAnsi="Times New Roman" w:cs="Times New Roman"/>
        </w:rPr>
        <w:t>provide</w:t>
      </w:r>
      <w:r w:rsidR="00EF2E8E">
        <w:rPr>
          <w:rFonts w:ascii="Times New Roman" w:hAnsi="Times New Roman" w:cs="Times New Roman"/>
        </w:rPr>
        <w:t>d</w:t>
      </w:r>
      <w:r w:rsidR="00EF2E8E" w:rsidRPr="00225609">
        <w:rPr>
          <w:rFonts w:ascii="Times New Roman" w:hAnsi="Times New Roman" w:cs="Times New Roman"/>
        </w:rPr>
        <w:t xml:space="preserve"> an effective redress mechanism for tho</w:t>
      </w:r>
      <w:r w:rsidR="00EF2E8E">
        <w:rPr>
          <w:rFonts w:ascii="Times New Roman" w:hAnsi="Times New Roman" w:cs="Times New Roman"/>
        </w:rPr>
        <w:t>se at risk of vulnerability.  She argued</w:t>
      </w:r>
      <w:r w:rsidR="00EF2E8E" w:rsidRPr="00225609">
        <w:rPr>
          <w:rFonts w:ascii="Times New Roman" w:hAnsi="Times New Roman" w:cs="Times New Roman"/>
        </w:rPr>
        <w:t xml:space="preserve"> that the fair and reasonable test</w:t>
      </w:r>
      <w:r w:rsidR="00EF2E8E">
        <w:rPr>
          <w:rFonts w:ascii="Times New Roman" w:hAnsi="Times New Roman" w:cs="Times New Roman"/>
        </w:rPr>
        <w:t>,</w:t>
      </w:r>
      <w:r w:rsidR="00EF2E8E" w:rsidRPr="00225609">
        <w:rPr>
          <w:rFonts w:ascii="Times New Roman" w:hAnsi="Times New Roman" w:cs="Times New Roman"/>
        </w:rPr>
        <w:t xml:space="preserve"> use</w:t>
      </w:r>
      <w:r w:rsidR="00EF2E8E">
        <w:rPr>
          <w:rFonts w:ascii="Times New Roman" w:hAnsi="Times New Roman" w:cs="Times New Roman"/>
        </w:rPr>
        <w:t xml:space="preserve">d by a number of Ombuds schemes, </w:t>
      </w:r>
      <w:r w:rsidR="00EF2E8E" w:rsidRPr="00225609">
        <w:rPr>
          <w:rFonts w:ascii="Times New Roman" w:hAnsi="Times New Roman" w:cs="Times New Roman"/>
        </w:rPr>
        <w:t>was suffi</w:t>
      </w:r>
      <w:r w:rsidR="00EF2E8E">
        <w:rPr>
          <w:rFonts w:ascii="Times New Roman" w:hAnsi="Times New Roman" w:cs="Times New Roman"/>
        </w:rPr>
        <w:t xml:space="preserve">ciently wide to ensure that </w:t>
      </w:r>
      <w:r w:rsidR="00EF2E8E" w:rsidRPr="00225609">
        <w:rPr>
          <w:rFonts w:ascii="Times New Roman" w:hAnsi="Times New Roman" w:cs="Times New Roman"/>
        </w:rPr>
        <w:t>vulnerable circumstances o</w:t>
      </w:r>
      <w:r w:rsidR="00EF2E8E">
        <w:rPr>
          <w:rFonts w:ascii="Times New Roman" w:hAnsi="Times New Roman" w:cs="Times New Roman"/>
        </w:rPr>
        <w:t>f the particular complainant were taken into account while</w:t>
      </w:r>
      <w:r w:rsidR="00EF2E8E" w:rsidRPr="00225609">
        <w:rPr>
          <w:rFonts w:ascii="Times New Roman" w:hAnsi="Times New Roman" w:cs="Times New Roman"/>
        </w:rPr>
        <w:t xml:space="preserve"> the absence of precedent also helped to ensure that repeat players were not advantaged (</w:t>
      </w:r>
      <w:r w:rsidR="00C45814" w:rsidRPr="00225609">
        <w:rPr>
          <w:rFonts w:ascii="Times New Roman" w:hAnsi="Times New Roman" w:cs="Times New Roman"/>
        </w:rPr>
        <w:t>Gilad</w:t>
      </w:r>
      <w:r w:rsidR="00C45814">
        <w:rPr>
          <w:rFonts w:ascii="Times New Roman" w:hAnsi="Times New Roman" w:cs="Times New Roman"/>
        </w:rPr>
        <w:t>,</w:t>
      </w:r>
      <w:r w:rsidR="00EF2E8E" w:rsidRPr="00225609">
        <w:rPr>
          <w:rFonts w:ascii="Times New Roman" w:hAnsi="Times New Roman" w:cs="Times New Roman"/>
        </w:rPr>
        <w:t xml:space="preserve"> 2010)</w:t>
      </w:r>
      <w:r w:rsidR="00EF2E8E">
        <w:rPr>
          <w:rFonts w:ascii="Times New Roman" w:hAnsi="Times New Roman" w:cs="Times New Roman"/>
        </w:rPr>
        <w:t>. This suggests that schemes which adopt strict legal criteria as opposed to a fair and reasonable or maladministration perspective may be less able to cater for the needs of vulnerable consumers.</w:t>
      </w:r>
      <w:r w:rsidR="00917278">
        <w:rPr>
          <w:rFonts w:ascii="Times New Roman" w:hAnsi="Times New Roman" w:cs="Times New Roman"/>
        </w:rPr>
        <w:t xml:space="preserve">  Dispute resolution philosophy also raises questions over whether a rights based or interest based approach should be adopted.   </w:t>
      </w:r>
      <w:r w:rsidR="00917278" w:rsidRPr="00917278">
        <w:rPr>
          <w:rFonts w:ascii="Times New Roman" w:hAnsi="Times New Roman" w:cs="Times New Roman"/>
        </w:rPr>
        <w:t xml:space="preserve">While the latter are often considered to be less intimidating for consumers and more </w:t>
      </w:r>
      <w:r w:rsidR="00DA011D" w:rsidRPr="00917278">
        <w:rPr>
          <w:rFonts w:ascii="Times New Roman" w:hAnsi="Times New Roman" w:cs="Times New Roman"/>
        </w:rPr>
        <w:t>flexible</w:t>
      </w:r>
      <w:r w:rsidR="00917278" w:rsidRPr="00917278">
        <w:rPr>
          <w:rFonts w:ascii="Times New Roman" w:hAnsi="Times New Roman" w:cs="Times New Roman"/>
        </w:rPr>
        <w:t>, there</w:t>
      </w:r>
      <w:r w:rsidR="00917278">
        <w:rPr>
          <w:rFonts w:ascii="Times New Roman" w:hAnsi="Times New Roman" w:cs="Times New Roman"/>
        </w:rPr>
        <w:t xml:space="preserve"> is a danger that consensual dispute resolution </w:t>
      </w:r>
      <w:r w:rsidR="00917278" w:rsidRPr="00917278">
        <w:rPr>
          <w:rFonts w:ascii="Times New Roman" w:hAnsi="Times New Roman" w:cs="Times New Roman"/>
        </w:rPr>
        <w:t xml:space="preserve"> (</w:t>
      </w:r>
      <w:r w:rsidR="00876B83">
        <w:rPr>
          <w:rFonts w:ascii="Times New Roman" w:hAnsi="Times New Roman" w:cs="Times New Roman"/>
        </w:rPr>
        <w:t>such as mediation</w:t>
      </w:r>
      <w:r w:rsidR="00243E88">
        <w:rPr>
          <w:rFonts w:ascii="Times New Roman" w:hAnsi="Times New Roman" w:cs="Times New Roman"/>
        </w:rPr>
        <w:t>,</w:t>
      </w:r>
      <w:r w:rsidR="00876B83">
        <w:rPr>
          <w:rFonts w:ascii="Times New Roman" w:hAnsi="Times New Roman" w:cs="Times New Roman"/>
        </w:rPr>
        <w:t xml:space="preserve"> </w:t>
      </w:r>
      <w:r w:rsidR="00917278" w:rsidRPr="00917278">
        <w:rPr>
          <w:rFonts w:ascii="Times New Roman" w:hAnsi="Times New Roman" w:cs="Times New Roman"/>
        </w:rPr>
        <w:t>where outcomes cannot be imposed by the third party) do</w:t>
      </w:r>
      <w:r w:rsidR="00243E88">
        <w:rPr>
          <w:rFonts w:ascii="Times New Roman" w:hAnsi="Times New Roman" w:cs="Times New Roman"/>
        </w:rPr>
        <w:t>es</w:t>
      </w:r>
      <w:r w:rsidR="00917278" w:rsidRPr="00917278">
        <w:rPr>
          <w:rFonts w:ascii="Times New Roman" w:hAnsi="Times New Roman" w:cs="Times New Roman"/>
        </w:rPr>
        <w:t xml:space="preserve"> not do enough to give confidence to consumers that the power imbalance betwee</w:t>
      </w:r>
      <w:r w:rsidR="00917278">
        <w:rPr>
          <w:rFonts w:ascii="Times New Roman" w:hAnsi="Times New Roman" w:cs="Times New Roman"/>
        </w:rPr>
        <w:t>n them and an organisation</w:t>
      </w:r>
      <w:r w:rsidR="00917278" w:rsidRPr="00917278">
        <w:rPr>
          <w:rFonts w:ascii="Times New Roman" w:hAnsi="Times New Roman" w:cs="Times New Roman"/>
        </w:rPr>
        <w:t xml:space="preserve"> will be redressed.</w:t>
      </w:r>
      <w:r w:rsidR="00917278">
        <w:rPr>
          <w:rFonts w:ascii="Times New Roman" w:hAnsi="Times New Roman" w:cs="Times New Roman"/>
        </w:rPr>
        <w:t xml:space="preserve"> </w:t>
      </w:r>
      <w:r w:rsidR="00917278" w:rsidRPr="00917278">
        <w:rPr>
          <w:rFonts w:ascii="Times New Roman" w:hAnsi="Times New Roman" w:cs="Times New Roman"/>
        </w:rPr>
        <w:t xml:space="preserve"> </w:t>
      </w:r>
      <w:r w:rsidR="00876B83" w:rsidRPr="00917278">
        <w:rPr>
          <w:rFonts w:ascii="Times New Roman" w:hAnsi="Times New Roman" w:cs="Times New Roman"/>
        </w:rPr>
        <w:t xml:space="preserve">Providing evidence of effectiveness and making clear the powers of the scheme to redress power imbalances may therefore be an essential part of ADR schemes' work to reach vulnerable and less engaged consumers. This also implies that high profile strategies to publicise cases and demonstrate the potential value of raising complaints may be required. </w:t>
      </w:r>
      <w:r w:rsidR="00B02809">
        <w:rPr>
          <w:rFonts w:ascii="Times New Roman" w:hAnsi="Times New Roman" w:cs="Times New Roman"/>
        </w:rPr>
        <w:t>Hertogh (2013</w:t>
      </w:r>
      <w:r w:rsidR="00917278" w:rsidRPr="00917278">
        <w:rPr>
          <w:rFonts w:ascii="Times New Roman" w:hAnsi="Times New Roman" w:cs="Times New Roman"/>
        </w:rPr>
        <w:t>), looking at public ombudsman schemes in the Netherlands and Belgium, suggests that those who are least likely to have fa</w:t>
      </w:r>
      <w:r w:rsidR="00917278">
        <w:rPr>
          <w:rFonts w:ascii="Times New Roman" w:hAnsi="Times New Roman" w:cs="Times New Roman"/>
        </w:rPr>
        <w:t xml:space="preserve">ith in government are least </w:t>
      </w:r>
      <w:r w:rsidR="00DA011D">
        <w:rPr>
          <w:rFonts w:ascii="Times New Roman" w:hAnsi="Times New Roman" w:cs="Times New Roman"/>
        </w:rPr>
        <w:t>lik</w:t>
      </w:r>
      <w:r w:rsidR="00DA011D" w:rsidRPr="00917278">
        <w:rPr>
          <w:rFonts w:ascii="Times New Roman" w:hAnsi="Times New Roman" w:cs="Times New Roman"/>
        </w:rPr>
        <w:t>ely</w:t>
      </w:r>
      <w:r w:rsidR="00C45814">
        <w:rPr>
          <w:rFonts w:ascii="Times New Roman" w:hAnsi="Times New Roman" w:cs="Times New Roman"/>
        </w:rPr>
        <w:t xml:space="preserve"> to complain to ombudsmen</w:t>
      </w:r>
      <w:r w:rsidR="00917278" w:rsidRPr="00917278">
        <w:rPr>
          <w:rFonts w:ascii="Times New Roman" w:hAnsi="Times New Roman" w:cs="Times New Roman"/>
        </w:rPr>
        <w:t>.</w:t>
      </w:r>
    </w:p>
    <w:p w14:paraId="4156A0EB" w14:textId="5A87E19C" w:rsidR="00E9778F" w:rsidRPr="008105B2" w:rsidRDefault="008105B2" w:rsidP="008105B2">
      <w:pPr>
        <w:spacing w:line="360" w:lineRule="auto"/>
        <w:rPr>
          <w:rFonts w:ascii="Times New Roman" w:hAnsi="Times New Roman" w:cs="Times New Roman"/>
          <w:i/>
        </w:rPr>
      </w:pPr>
      <w:r>
        <w:rPr>
          <w:rFonts w:ascii="Times New Roman" w:hAnsi="Times New Roman" w:cs="Times New Roman"/>
          <w:i/>
        </w:rPr>
        <w:t>Step</w:t>
      </w:r>
      <w:r w:rsidR="001D0F35">
        <w:rPr>
          <w:rFonts w:ascii="Times New Roman" w:hAnsi="Times New Roman" w:cs="Times New Roman"/>
          <w:i/>
        </w:rPr>
        <w:t xml:space="preserve"> 4</w:t>
      </w:r>
      <w:r>
        <w:rPr>
          <w:rFonts w:ascii="Times New Roman" w:hAnsi="Times New Roman" w:cs="Times New Roman"/>
          <w:i/>
        </w:rPr>
        <w:t xml:space="preserve">:  </w:t>
      </w:r>
      <w:r w:rsidR="00E9778F" w:rsidRPr="008105B2">
        <w:rPr>
          <w:rFonts w:ascii="Times New Roman" w:hAnsi="Times New Roman" w:cs="Times New Roman"/>
          <w:i/>
        </w:rPr>
        <w:t xml:space="preserve"> Process design choices </w:t>
      </w:r>
    </w:p>
    <w:p w14:paraId="19546AF8" w14:textId="7F3F7CF3" w:rsidR="00917278" w:rsidRPr="00F62B51" w:rsidRDefault="00491D9E" w:rsidP="00672DF9">
      <w:pPr>
        <w:spacing w:line="360" w:lineRule="auto"/>
        <w:rPr>
          <w:rFonts w:ascii="Times New Roman" w:hAnsi="Times New Roman" w:cs="Times New Roman"/>
        </w:rPr>
      </w:pPr>
      <w:r w:rsidRPr="00F62B51">
        <w:rPr>
          <w:rFonts w:ascii="Times New Roman" w:hAnsi="Times New Roman" w:cs="Times New Roman"/>
        </w:rPr>
        <w:t>The choices for designers relate to process type</w:t>
      </w:r>
      <w:r w:rsidR="00A74766" w:rsidRPr="00F62B51">
        <w:rPr>
          <w:rFonts w:ascii="Times New Roman" w:hAnsi="Times New Roman" w:cs="Times New Roman"/>
        </w:rPr>
        <w:t>, process architecture</w:t>
      </w:r>
      <w:r w:rsidRPr="00F62B51">
        <w:rPr>
          <w:rFonts w:ascii="Times New Roman" w:hAnsi="Times New Roman" w:cs="Times New Roman"/>
        </w:rPr>
        <w:t>, the use of technology, the scheme’s powers</w:t>
      </w:r>
      <w:r w:rsidR="00E45330" w:rsidRPr="00F62B51">
        <w:rPr>
          <w:rFonts w:ascii="Times New Roman" w:hAnsi="Times New Roman" w:cs="Times New Roman"/>
        </w:rPr>
        <w:t xml:space="preserve">, </w:t>
      </w:r>
      <w:r w:rsidRPr="00F62B51">
        <w:rPr>
          <w:rFonts w:ascii="Times New Roman" w:hAnsi="Times New Roman" w:cs="Times New Roman"/>
        </w:rPr>
        <w:t xml:space="preserve">scope and decision maker attributes. Typical decisions to be made here include whether to use predominantly evaluative, adjudicative or facilitative processes, whether to use a single or multiple stage process, the extent to which technology and </w:t>
      </w:r>
      <w:r w:rsidR="00D02183" w:rsidRPr="00F62B51">
        <w:rPr>
          <w:rFonts w:ascii="Times New Roman" w:hAnsi="Times New Roman" w:cs="Times New Roman"/>
        </w:rPr>
        <w:t>Online Dispute Resolution (</w:t>
      </w:r>
      <w:r w:rsidRPr="00F62B51">
        <w:rPr>
          <w:rFonts w:ascii="Times New Roman" w:hAnsi="Times New Roman" w:cs="Times New Roman"/>
        </w:rPr>
        <w:t>ODR</w:t>
      </w:r>
      <w:r w:rsidR="00D02183" w:rsidRPr="00F62B51">
        <w:rPr>
          <w:rFonts w:ascii="Times New Roman" w:hAnsi="Times New Roman" w:cs="Times New Roman"/>
        </w:rPr>
        <w:t>)</w:t>
      </w:r>
      <w:r w:rsidRPr="00F62B51">
        <w:rPr>
          <w:rFonts w:ascii="Times New Roman" w:hAnsi="Times New Roman" w:cs="Times New Roman"/>
        </w:rPr>
        <w:t xml:space="preserve"> can be used to support complaint handling, and choices relating to the qualification</w:t>
      </w:r>
      <w:r w:rsidR="00DB5449">
        <w:rPr>
          <w:rFonts w:ascii="Times New Roman" w:hAnsi="Times New Roman" w:cs="Times New Roman"/>
        </w:rPr>
        <w:t>s</w:t>
      </w:r>
      <w:r w:rsidRPr="00F62B51">
        <w:rPr>
          <w:rFonts w:ascii="Times New Roman" w:hAnsi="Times New Roman" w:cs="Times New Roman"/>
        </w:rPr>
        <w:t xml:space="preserve"> and skills</w:t>
      </w:r>
      <w:r w:rsidR="00D02183" w:rsidRPr="00F62B51">
        <w:rPr>
          <w:rFonts w:ascii="Times New Roman" w:hAnsi="Times New Roman" w:cs="Times New Roman"/>
        </w:rPr>
        <w:t xml:space="preserve"> of</w:t>
      </w:r>
      <w:r w:rsidRPr="00F62B51">
        <w:rPr>
          <w:rFonts w:ascii="Times New Roman" w:hAnsi="Times New Roman" w:cs="Times New Roman"/>
        </w:rPr>
        <w:t xml:space="preserve"> the complaint ha</w:t>
      </w:r>
      <w:r w:rsidR="00D02183" w:rsidRPr="00F62B51">
        <w:rPr>
          <w:rFonts w:ascii="Times New Roman" w:hAnsi="Times New Roman" w:cs="Times New Roman"/>
        </w:rPr>
        <w:t>ndler</w:t>
      </w:r>
      <w:r w:rsidR="00DB5449">
        <w:rPr>
          <w:rFonts w:ascii="Times New Roman" w:hAnsi="Times New Roman" w:cs="Times New Roman"/>
        </w:rPr>
        <w:t>s</w:t>
      </w:r>
      <w:r w:rsidR="00F21E73" w:rsidRPr="00F62B51">
        <w:rPr>
          <w:rFonts w:ascii="Times New Roman" w:hAnsi="Times New Roman" w:cs="Times New Roman"/>
        </w:rPr>
        <w:t xml:space="preserve">.  </w:t>
      </w:r>
      <w:r w:rsidR="00B80311" w:rsidRPr="00F62B51">
        <w:rPr>
          <w:rFonts w:ascii="Times New Roman" w:hAnsi="Times New Roman" w:cs="Times New Roman"/>
        </w:rPr>
        <w:t xml:space="preserve">There are mechanisms that can be used to assist in respect of process choice. Processes can include the use of a risk assessment matrix (Sourdin, 2016) to </w:t>
      </w:r>
      <w:r w:rsidR="00B80311" w:rsidRPr="00F62B51">
        <w:rPr>
          <w:rFonts w:ascii="Times" w:hAnsi="Times" w:cs="Times"/>
          <w:color w:val="000000"/>
        </w:rPr>
        <w:t xml:space="preserve">assess the risk, severity and complexity of the complaint and ensure that complaints are appropriately escalated and handled. </w:t>
      </w:r>
      <w:r w:rsidR="0082267D">
        <w:rPr>
          <w:rFonts w:ascii="Times" w:hAnsi="Times" w:cs="Times"/>
          <w:color w:val="000000"/>
        </w:rPr>
        <w:t xml:space="preserve">Arguably this </w:t>
      </w:r>
      <w:r w:rsidR="00B80311" w:rsidRPr="00F62B51">
        <w:rPr>
          <w:rFonts w:ascii="Times" w:hAnsi="Times" w:cs="Times"/>
          <w:color w:val="000000"/>
        </w:rPr>
        <w:t xml:space="preserve">could include capacity to deal with vulnerable consumer matters more effectively. </w:t>
      </w:r>
      <w:r w:rsidR="00B80311" w:rsidRPr="00F62B51">
        <w:rPr>
          <w:rFonts w:ascii="Times New Roman" w:hAnsi="Times New Roman" w:cs="Times New Roman"/>
        </w:rPr>
        <w:t xml:space="preserve"> </w:t>
      </w:r>
      <w:r w:rsidR="00DA011D" w:rsidRPr="00F62B51">
        <w:rPr>
          <w:rFonts w:ascii="Times New Roman" w:hAnsi="Times New Roman" w:cs="Times New Roman"/>
        </w:rPr>
        <w:t xml:space="preserve">Simplicity </w:t>
      </w:r>
      <w:r w:rsidR="009B01DB" w:rsidRPr="00F62B51">
        <w:rPr>
          <w:rFonts w:ascii="Times New Roman" w:hAnsi="Times New Roman" w:cs="Times New Roman"/>
        </w:rPr>
        <w:t xml:space="preserve">and transparency </w:t>
      </w:r>
      <w:r w:rsidR="00DA011D" w:rsidRPr="00F62B51">
        <w:rPr>
          <w:rFonts w:ascii="Times New Roman" w:hAnsi="Times New Roman" w:cs="Times New Roman"/>
        </w:rPr>
        <w:t xml:space="preserve">of process, the need for informality (no rules of evidence, no precedent) and </w:t>
      </w:r>
      <w:r w:rsidR="009B01DB" w:rsidRPr="00F62B51">
        <w:rPr>
          <w:rFonts w:ascii="Times New Roman" w:hAnsi="Times New Roman" w:cs="Times New Roman"/>
        </w:rPr>
        <w:t xml:space="preserve">a desire </w:t>
      </w:r>
      <w:r w:rsidR="00DA011D" w:rsidRPr="00F62B51">
        <w:rPr>
          <w:rFonts w:ascii="Times New Roman" w:hAnsi="Times New Roman" w:cs="Times New Roman"/>
        </w:rPr>
        <w:t>to avoid emphasising organisationally produced documentation over consumer accounts will all help to meet the needs of vulnerable consumers</w:t>
      </w:r>
      <w:r w:rsidR="009B01DB" w:rsidRPr="00F62B51">
        <w:rPr>
          <w:rFonts w:ascii="Times New Roman" w:hAnsi="Times New Roman" w:cs="Times New Roman"/>
        </w:rPr>
        <w:t xml:space="preserve"> (Lens</w:t>
      </w:r>
      <w:r w:rsidR="00AF386E">
        <w:rPr>
          <w:rFonts w:ascii="Times New Roman" w:hAnsi="Times New Roman" w:cs="Times New Roman"/>
        </w:rPr>
        <w:t>,</w:t>
      </w:r>
      <w:r w:rsidR="009B01DB" w:rsidRPr="00F62B51">
        <w:rPr>
          <w:rFonts w:ascii="Times New Roman" w:hAnsi="Times New Roman" w:cs="Times New Roman"/>
        </w:rPr>
        <w:t xml:space="preserve"> 2007)</w:t>
      </w:r>
      <w:r w:rsidR="00DA011D" w:rsidRPr="00F62B51">
        <w:rPr>
          <w:rFonts w:ascii="Times New Roman" w:hAnsi="Times New Roman" w:cs="Times New Roman"/>
        </w:rPr>
        <w:t xml:space="preserve">.  </w:t>
      </w:r>
      <w:r w:rsidR="009B01DB" w:rsidRPr="00F62B51">
        <w:rPr>
          <w:rFonts w:ascii="Times New Roman" w:hAnsi="Times New Roman" w:cs="Times New Roman"/>
        </w:rPr>
        <w:t>W</w:t>
      </w:r>
      <w:r w:rsidR="00DA011D" w:rsidRPr="00F62B51">
        <w:rPr>
          <w:rFonts w:ascii="Times New Roman" w:hAnsi="Times New Roman" w:cs="Times New Roman"/>
        </w:rPr>
        <w:t>here</w:t>
      </w:r>
      <w:r w:rsidR="00917278" w:rsidRPr="00F62B51">
        <w:rPr>
          <w:rFonts w:ascii="Times New Roman" w:hAnsi="Times New Roman" w:cs="Times New Roman"/>
        </w:rPr>
        <w:t xml:space="preserve"> </w:t>
      </w:r>
      <w:r w:rsidR="009B01DB" w:rsidRPr="00F62B51">
        <w:rPr>
          <w:rFonts w:ascii="Times New Roman" w:hAnsi="Times New Roman" w:cs="Times New Roman"/>
        </w:rPr>
        <w:t xml:space="preserve">a choice of process is offered schemes </w:t>
      </w:r>
      <w:r w:rsidR="00917278" w:rsidRPr="00F62B51">
        <w:rPr>
          <w:rFonts w:ascii="Times New Roman" w:hAnsi="Times New Roman" w:cs="Times New Roman"/>
        </w:rPr>
        <w:t xml:space="preserve">need to try to keep </w:t>
      </w:r>
      <w:r w:rsidR="007B2075" w:rsidRPr="00F62B51">
        <w:rPr>
          <w:rFonts w:ascii="Times New Roman" w:hAnsi="Times New Roman" w:cs="Times New Roman"/>
        </w:rPr>
        <w:t xml:space="preserve">them </w:t>
      </w:r>
      <w:r w:rsidR="00917278" w:rsidRPr="00F62B51">
        <w:rPr>
          <w:rFonts w:ascii="Times New Roman" w:hAnsi="Times New Roman" w:cs="Times New Roman"/>
        </w:rPr>
        <w:t xml:space="preserve">as simple as possible and provide clear information to the consumer about what the choices entail. Even the best designed processes are likely to be difficult for certain categories of vulnerability – especially where distress is </w:t>
      </w:r>
      <w:r w:rsidR="00DA011D" w:rsidRPr="00F62B51">
        <w:rPr>
          <w:rFonts w:ascii="Times New Roman" w:hAnsi="Times New Roman" w:cs="Times New Roman"/>
        </w:rPr>
        <w:t>significant</w:t>
      </w:r>
      <w:r w:rsidR="00A51BAC">
        <w:rPr>
          <w:rFonts w:ascii="Times New Roman" w:hAnsi="Times New Roman" w:cs="Times New Roman"/>
        </w:rPr>
        <w:t>,</w:t>
      </w:r>
      <w:r w:rsidR="00DA011D" w:rsidRPr="00F62B51">
        <w:rPr>
          <w:rFonts w:ascii="Times New Roman" w:hAnsi="Times New Roman" w:cs="Times New Roman"/>
        </w:rPr>
        <w:t xml:space="preserve"> so</w:t>
      </w:r>
      <w:r w:rsidR="00917278" w:rsidRPr="00F62B51">
        <w:rPr>
          <w:rFonts w:ascii="Times New Roman" w:hAnsi="Times New Roman" w:cs="Times New Roman"/>
        </w:rPr>
        <w:t xml:space="preserve"> there may be a need for external and independent support to be pro</w:t>
      </w:r>
      <w:r w:rsidR="00E1485C">
        <w:rPr>
          <w:rFonts w:ascii="Times New Roman" w:hAnsi="Times New Roman" w:cs="Times New Roman"/>
        </w:rPr>
        <w:t>vided. The Patient A</w:t>
      </w:r>
      <w:r w:rsidR="0016661D" w:rsidRPr="00F62B51">
        <w:rPr>
          <w:rFonts w:ascii="Times New Roman" w:hAnsi="Times New Roman" w:cs="Times New Roman"/>
        </w:rPr>
        <w:t>dvice</w:t>
      </w:r>
      <w:r w:rsidR="00E1485C">
        <w:rPr>
          <w:rFonts w:ascii="Times New Roman" w:hAnsi="Times New Roman" w:cs="Times New Roman"/>
        </w:rPr>
        <w:t xml:space="preserve"> and Support </w:t>
      </w:r>
      <w:r w:rsidR="00C45814">
        <w:rPr>
          <w:rFonts w:ascii="Times New Roman" w:hAnsi="Times New Roman" w:cs="Times New Roman"/>
        </w:rPr>
        <w:t>Service (</w:t>
      </w:r>
      <w:r w:rsidR="00E1485C">
        <w:rPr>
          <w:rFonts w:ascii="Times New Roman" w:hAnsi="Times New Roman" w:cs="Times New Roman"/>
        </w:rPr>
        <w:t>PASS)</w:t>
      </w:r>
      <w:r w:rsidR="0016661D" w:rsidRPr="00F62B51">
        <w:rPr>
          <w:rFonts w:ascii="Times New Roman" w:hAnsi="Times New Roman" w:cs="Times New Roman"/>
        </w:rPr>
        <w:t xml:space="preserve"> provided by Citizen</w:t>
      </w:r>
      <w:r w:rsidR="00157252" w:rsidRPr="00F62B51">
        <w:rPr>
          <w:rFonts w:ascii="Times New Roman" w:hAnsi="Times New Roman" w:cs="Times New Roman"/>
        </w:rPr>
        <w:t>s</w:t>
      </w:r>
      <w:r w:rsidR="0016661D" w:rsidRPr="00F62B51">
        <w:rPr>
          <w:rFonts w:ascii="Times New Roman" w:hAnsi="Times New Roman" w:cs="Times New Roman"/>
        </w:rPr>
        <w:t xml:space="preserve"> Advice Scotland </w:t>
      </w:r>
      <w:r w:rsidR="00917278" w:rsidRPr="00F62B51">
        <w:rPr>
          <w:rFonts w:ascii="Times New Roman" w:hAnsi="Times New Roman" w:cs="Times New Roman"/>
        </w:rPr>
        <w:t>is an interest</w:t>
      </w:r>
      <w:r w:rsidR="0021319F">
        <w:rPr>
          <w:rFonts w:ascii="Times New Roman" w:hAnsi="Times New Roman" w:cs="Times New Roman"/>
        </w:rPr>
        <w:t>ing model</w:t>
      </w:r>
      <w:r w:rsidR="00917278" w:rsidRPr="00F62B51">
        <w:rPr>
          <w:rFonts w:ascii="Times New Roman" w:hAnsi="Times New Roman" w:cs="Times New Roman"/>
        </w:rPr>
        <w:t xml:space="preserve">, recognising the particular likelihood of vulnerability in health settings, the severity of the power imbalance and </w:t>
      </w:r>
      <w:r w:rsidR="0021319F">
        <w:rPr>
          <w:rFonts w:ascii="Times New Roman" w:hAnsi="Times New Roman" w:cs="Times New Roman"/>
        </w:rPr>
        <w:t xml:space="preserve">the technical complexity of </w:t>
      </w:r>
      <w:r w:rsidR="00917278" w:rsidRPr="00F62B51">
        <w:rPr>
          <w:rFonts w:ascii="Times New Roman" w:hAnsi="Times New Roman" w:cs="Times New Roman"/>
        </w:rPr>
        <w:t>issues</w:t>
      </w:r>
      <w:r w:rsidR="00AF386E">
        <w:rPr>
          <w:rFonts w:ascii="Times New Roman" w:hAnsi="Times New Roman" w:cs="Times New Roman"/>
        </w:rPr>
        <w:t xml:space="preserve"> (</w:t>
      </w:r>
      <w:r w:rsidR="00AF386E" w:rsidRPr="00B07309">
        <w:rPr>
          <w:rFonts w:ascii="Times New Roman" w:hAnsi="Times New Roman" w:cs="Times New Roman"/>
        </w:rPr>
        <w:t>Citizens Advice Scotland</w:t>
      </w:r>
      <w:r w:rsidR="00E1485C">
        <w:rPr>
          <w:rFonts w:ascii="Times New Roman" w:hAnsi="Times New Roman" w:cs="Times New Roman"/>
        </w:rPr>
        <w:t>, 2016</w:t>
      </w:r>
      <w:r w:rsidR="00AF386E">
        <w:rPr>
          <w:rFonts w:ascii="Times New Roman" w:hAnsi="Times New Roman" w:cs="Times New Roman"/>
        </w:rPr>
        <w:t>)</w:t>
      </w:r>
      <w:r w:rsidR="00917278" w:rsidRPr="00F62B51">
        <w:rPr>
          <w:rFonts w:ascii="Times New Roman" w:hAnsi="Times New Roman" w:cs="Times New Roman"/>
        </w:rPr>
        <w:t xml:space="preserve">. </w:t>
      </w:r>
    </w:p>
    <w:p w14:paraId="58D2E168" w14:textId="7827E358" w:rsidR="00672DF9" w:rsidRPr="00B74898" w:rsidRDefault="00BE0B62" w:rsidP="00672DF9">
      <w:pPr>
        <w:spacing w:line="360" w:lineRule="auto"/>
        <w:rPr>
          <w:rFonts w:ascii="Times New Roman" w:hAnsi="Times New Roman" w:cs="Times New Roman"/>
          <w:lang w:val="en-GB"/>
        </w:rPr>
      </w:pPr>
      <w:r w:rsidRPr="00F62B51">
        <w:rPr>
          <w:rFonts w:ascii="Times New Roman" w:hAnsi="Times New Roman" w:cs="Times New Roman"/>
          <w:lang w:val="en-GB"/>
        </w:rPr>
        <w:t>The extent to which technology may facilitate vulnerable consumer</w:t>
      </w:r>
      <w:r w:rsidR="00CC7725" w:rsidRPr="00F62B51">
        <w:rPr>
          <w:rFonts w:ascii="Times New Roman" w:hAnsi="Times New Roman" w:cs="Times New Roman"/>
          <w:lang w:val="en-GB"/>
        </w:rPr>
        <w:t>s to complain remains unclear. C</w:t>
      </w:r>
      <w:r w:rsidR="00DA011D" w:rsidRPr="00F62B51">
        <w:rPr>
          <w:rFonts w:ascii="Times New Roman" w:hAnsi="Times New Roman" w:cs="Times New Roman"/>
        </w:rPr>
        <w:t>omplaint</w:t>
      </w:r>
      <w:r w:rsidR="00682588" w:rsidRPr="00F62B51">
        <w:rPr>
          <w:rFonts w:ascii="Times New Roman" w:hAnsi="Times New Roman" w:cs="Times New Roman"/>
        </w:rPr>
        <w:t xml:space="preserve"> handling organisation</w:t>
      </w:r>
      <w:r w:rsidR="00CC7725" w:rsidRPr="00F62B51">
        <w:rPr>
          <w:rFonts w:ascii="Times New Roman" w:hAnsi="Times New Roman" w:cs="Times New Roman"/>
        </w:rPr>
        <w:t>s,</w:t>
      </w:r>
      <w:r w:rsidR="00E40123" w:rsidRPr="00F62B51">
        <w:rPr>
          <w:rFonts w:ascii="Times New Roman" w:hAnsi="Times New Roman" w:cs="Times New Roman"/>
        </w:rPr>
        <w:t xml:space="preserve"> such as ‘Resolver’</w:t>
      </w:r>
      <w:r w:rsidR="00FA7E7F" w:rsidRPr="00F62B51">
        <w:rPr>
          <w:rFonts w:ascii="Times New Roman" w:hAnsi="Times New Roman" w:cs="Times New Roman"/>
        </w:rPr>
        <w:t xml:space="preserve"> in the UK</w:t>
      </w:r>
      <w:r w:rsidR="00CC7725" w:rsidRPr="00F62B51">
        <w:rPr>
          <w:rFonts w:ascii="Times New Roman" w:hAnsi="Times New Roman" w:cs="Times New Roman"/>
        </w:rPr>
        <w:t xml:space="preserve">, </w:t>
      </w:r>
      <w:r w:rsidR="00C0166E" w:rsidRPr="00F62B51">
        <w:rPr>
          <w:rFonts w:ascii="Times New Roman" w:hAnsi="Times New Roman" w:cs="Times New Roman"/>
        </w:rPr>
        <w:t xml:space="preserve">or ‘Guided Resolution’ in Australia, </w:t>
      </w:r>
      <w:r w:rsidR="00682588" w:rsidRPr="00F62B51">
        <w:rPr>
          <w:rFonts w:ascii="Times New Roman" w:hAnsi="Times New Roman" w:cs="Times New Roman"/>
        </w:rPr>
        <w:t xml:space="preserve">provide online information about consumer rights tailored to the type of enquiry or organisation, </w:t>
      </w:r>
      <w:r w:rsidR="00682588" w:rsidRPr="00B74898">
        <w:rPr>
          <w:rFonts w:ascii="Times New Roman" w:hAnsi="Times New Roman" w:cs="Times New Roman"/>
        </w:rPr>
        <w:t>empowering people to have a better understanding of the legitimacy of their complaint.</w:t>
      </w:r>
      <w:r w:rsidR="00A145C6" w:rsidRPr="00B74898">
        <w:rPr>
          <w:rFonts w:ascii="Times New Roman" w:hAnsi="Times New Roman" w:cs="Times New Roman"/>
        </w:rPr>
        <w:t xml:space="preserve">  </w:t>
      </w:r>
      <w:r w:rsidR="00C37EC2" w:rsidRPr="00B74898">
        <w:rPr>
          <w:rFonts w:ascii="Times New Roman" w:hAnsi="Times New Roman" w:cs="Times New Roman"/>
          <w:lang w:val="en-GB"/>
        </w:rPr>
        <w:t xml:space="preserve">There are some encouraging signs.  </w:t>
      </w:r>
      <w:r w:rsidR="00672DF9" w:rsidRPr="00B74898">
        <w:rPr>
          <w:rFonts w:ascii="Times New Roman" w:hAnsi="Times New Roman" w:cs="Times New Roman"/>
          <w:bCs/>
          <w:lang w:val="en-GB"/>
        </w:rPr>
        <w:t>Whil</w:t>
      </w:r>
      <w:r w:rsidR="00517135" w:rsidRPr="00B74898">
        <w:rPr>
          <w:rFonts w:ascii="Times New Roman" w:hAnsi="Times New Roman" w:cs="Times New Roman"/>
          <w:bCs/>
          <w:lang w:val="en-GB"/>
        </w:rPr>
        <w:t>e</w:t>
      </w:r>
      <w:r w:rsidR="00672DF9" w:rsidRPr="00B74898">
        <w:rPr>
          <w:rFonts w:ascii="Times New Roman" w:hAnsi="Times New Roman" w:cs="Times New Roman"/>
          <w:bCs/>
          <w:lang w:val="en-GB"/>
        </w:rPr>
        <w:t xml:space="preserve"> online and mobile technologies will not meet the needs of all vulnerable consumer groups,</w:t>
      </w:r>
      <w:r w:rsidR="00C45814" w:rsidRPr="00B74898">
        <w:rPr>
          <w:rFonts w:ascii="Times New Roman" w:hAnsi="Times New Roman" w:cs="Times New Roman"/>
          <w:bCs/>
          <w:lang w:val="en-GB"/>
        </w:rPr>
        <w:t> research</w:t>
      </w:r>
      <w:r w:rsidR="009B01DB" w:rsidRPr="00B74898">
        <w:rPr>
          <w:rFonts w:ascii="Times New Roman" w:hAnsi="Times New Roman" w:cs="Times New Roman"/>
          <w:bCs/>
          <w:lang w:val="en-GB"/>
        </w:rPr>
        <w:t xml:space="preserve"> o</w:t>
      </w:r>
      <w:r w:rsidR="00672DF9" w:rsidRPr="00B74898">
        <w:rPr>
          <w:rFonts w:ascii="Times New Roman" w:hAnsi="Times New Roman" w:cs="Times New Roman"/>
          <w:bCs/>
          <w:lang w:val="en-GB"/>
        </w:rPr>
        <w:t>n the</w:t>
      </w:r>
      <w:r w:rsidR="006170B6" w:rsidRPr="00B74898">
        <w:rPr>
          <w:rFonts w:ascii="Times New Roman" w:hAnsi="Times New Roman" w:cs="Times New Roman"/>
          <w:bCs/>
          <w:lang w:val="en-GB"/>
        </w:rPr>
        <w:t>,</w:t>
      </w:r>
      <w:r w:rsidR="00672DF9" w:rsidRPr="00B74898">
        <w:rPr>
          <w:rFonts w:ascii="Times New Roman" w:hAnsi="Times New Roman" w:cs="Times New Roman"/>
          <w:bCs/>
          <w:lang w:val="en-GB"/>
        </w:rPr>
        <w:t xml:space="preserve"> </w:t>
      </w:r>
      <w:r w:rsidR="006170B6" w:rsidRPr="00B74898">
        <w:rPr>
          <w:rFonts w:ascii="Times New Roman" w:hAnsi="Times New Roman" w:cs="Times New Roman"/>
          <w:bCs/>
          <w:lang w:val="en-GB"/>
        </w:rPr>
        <w:t xml:space="preserve">soon to be defunct, </w:t>
      </w:r>
      <w:r w:rsidR="00672DF9" w:rsidRPr="00B74898">
        <w:rPr>
          <w:rFonts w:ascii="Times New Roman" w:hAnsi="Times New Roman" w:cs="Times New Roman"/>
          <w:bCs/>
          <w:lang w:val="en-GB"/>
        </w:rPr>
        <w:t xml:space="preserve">Dutch online interactive </w:t>
      </w:r>
      <w:r w:rsidR="00920868" w:rsidRPr="00B74898">
        <w:rPr>
          <w:rFonts w:ascii="Times New Roman" w:hAnsi="Times New Roman" w:cs="Times New Roman"/>
          <w:bCs/>
          <w:lang w:val="en-GB"/>
        </w:rPr>
        <w:t xml:space="preserve">dispute resolution </w:t>
      </w:r>
      <w:r w:rsidR="00873DA7" w:rsidRPr="00B74898">
        <w:rPr>
          <w:rFonts w:ascii="Times New Roman" w:hAnsi="Times New Roman" w:cs="Times New Roman"/>
          <w:bCs/>
          <w:lang w:val="en-GB"/>
        </w:rPr>
        <w:t xml:space="preserve">platform, </w:t>
      </w:r>
      <w:r w:rsidR="00AB6497" w:rsidRPr="00B74898">
        <w:rPr>
          <w:rFonts w:ascii="Times New Roman" w:hAnsi="Times New Roman" w:cs="Times New Roman"/>
          <w:bCs/>
          <w:lang w:val="en-GB"/>
        </w:rPr>
        <w:t>Rechtwijzer.nl</w:t>
      </w:r>
      <w:r w:rsidR="00873DA7" w:rsidRPr="00B74898">
        <w:rPr>
          <w:rFonts w:ascii="Times New Roman" w:hAnsi="Times New Roman" w:cs="Times New Roman"/>
          <w:bCs/>
          <w:lang w:val="en-GB"/>
        </w:rPr>
        <w:t>,</w:t>
      </w:r>
      <w:r w:rsidR="00672DF9" w:rsidRPr="00B74898">
        <w:rPr>
          <w:rFonts w:ascii="Times New Roman" w:hAnsi="Times New Roman" w:cs="Times New Roman"/>
          <w:bCs/>
          <w:lang w:val="en-GB"/>
        </w:rPr>
        <w:t xml:space="preserve"> found that low income and low education consumers were frequent visitors to the tool (Bickel </w:t>
      </w:r>
      <w:r w:rsidR="00B663AD" w:rsidRPr="00B74898">
        <w:rPr>
          <w:rFonts w:ascii="Times New Roman" w:hAnsi="Times New Roman" w:cs="Times New Roman"/>
          <w:bCs/>
          <w:i/>
          <w:lang w:val="en-GB"/>
        </w:rPr>
        <w:t>et al</w:t>
      </w:r>
      <w:r w:rsidR="00672DF9" w:rsidRPr="00B74898">
        <w:rPr>
          <w:rFonts w:ascii="Times New Roman" w:hAnsi="Times New Roman" w:cs="Times New Roman"/>
          <w:bCs/>
          <w:lang w:val="en-GB"/>
        </w:rPr>
        <w:t>.</w:t>
      </w:r>
      <w:r w:rsidR="00F777C2" w:rsidRPr="00B74898">
        <w:rPr>
          <w:rFonts w:ascii="Times New Roman" w:hAnsi="Times New Roman" w:cs="Times New Roman"/>
          <w:bCs/>
          <w:lang w:val="en-GB"/>
        </w:rPr>
        <w:t>,</w:t>
      </w:r>
      <w:r w:rsidR="00672DF9" w:rsidRPr="00B74898">
        <w:rPr>
          <w:rFonts w:ascii="Times New Roman" w:hAnsi="Times New Roman" w:cs="Times New Roman"/>
          <w:bCs/>
          <w:lang w:val="en-GB"/>
        </w:rPr>
        <w:t xml:space="preserve"> 2015).</w:t>
      </w:r>
      <w:r w:rsidR="00D03E89" w:rsidRPr="00B74898">
        <w:rPr>
          <w:rFonts w:ascii="Times New Roman" w:hAnsi="Times New Roman" w:cs="Times New Roman"/>
          <w:lang w:val="en-GB"/>
        </w:rPr>
        <w:t xml:space="preserve">  Others have argued that vulnerable consumers are </w:t>
      </w:r>
      <w:r w:rsidR="00EB7832" w:rsidRPr="00B74898">
        <w:rPr>
          <w:rFonts w:ascii="Times New Roman" w:hAnsi="Times New Roman" w:cs="Times New Roman"/>
          <w:lang w:val="en-GB"/>
        </w:rPr>
        <w:t>likely</w:t>
      </w:r>
      <w:r w:rsidR="00D03E89" w:rsidRPr="00B74898">
        <w:rPr>
          <w:rFonts w:ascii="Times New Roman" w:hAnsi="Times New Roman" w:cs="Times New Roman"/>
          <w:lang w:val="en-GB"/>
        </w:rPr>
        <w:t xml:space="preserve"> to need more guidance and support</w:t>
      </w:r>
      <w:r w:rsidR="009B01DB" w:rsidRPr="00B74898">
        <w:rPr>
          <w:rFonts w:ascii="Times New Roman" w:hAnsi="Times New Roman" w:cs="Times New Roman"/>
          <w:lang w:val="en-GB"/>
        </w:rPr>
        <w:t xml:space="preserve"> rather than less</w:t>
      </w:r>
      <w:r w:rsidR="00D03E89" w:rsidRPr="00B74898">
        <w:rPr>
          <w:rFonts w:ascii="Times New Roman" w:hAnsi="Times New Roman" w:cs="Times New Roman"/>
          <w:lang w:val="en-GB"/>
        </w:rPr>
        <w:t xml:space="preserve"> (Future Foundation</w:t>
      </w:r>
      <w:r w:rsidR="00F777C2" w:rsidRPr="00B74898">
        <w:rPr>
          <w:rFonts w:ascii="Times New Roman" w:hAnsi="Times New Roman" w:cs="Times New Roman"/>
          <w:lang w:val="en-GB"/>
        </w:rPr>
        <w:t>,</w:t>
      </w:r>
      <w:r w:rsidR="005E51C5" w:rsidRPr="00B74898">
        <w:rPr>
          <w:rFonts w:ascii="Times New Roman" w:hAnsi="Times New Roman" w:cs="Times New Roman"/>
          <w:lang w:val="en-GB"/>
        </w:rPr>
        <w:t xml:space="preserve"> 2014</w:t>
      </w:r>
      <w:r w:rsidR="000C6233" w:rsidRPr="00B74898">
        <w:rPr>
          <w:rFonts w:ascii="Times New Roman" w:hAnsi="Times New Roman" w:cs="Times New Roman"/>
          <w:lang w:val="en-GB"/>
        </w:rPr>
        <w:t xml:space="preserve">).  </w:t>
      </w:r>
      <w:r w:rsidR="00920868" w:rsidRPr="00B74898">
        <w:rPr>
          <w:rFonts w:ascii="Times New Roman" w:hAnsi="Times New Roman" w:cs="Times New Roman"/>
        </w:rPr>
        <w:t>In the UK 18% of consumers do not have access to or the required skills to use technology and this figure is likely to be higher for vulnerable consumers (Ministry of Justice</w:t>
      </w:r>
      <w:r w:rsidR="00574838" w:rsidRPr="00B74898">
        <w:rPr>
          <w:rFonts w:ascii="Times New Roman" w:hAnsi="Times New Roman" w:cs="Times New Roman"/>
        </w:rPr>
        <w:t>,</w:t>
      </w:r>
      <w:r w:rsidR="00920868" w:rsidRPr="00B74898">
        <w:rPr>
          <w:rFonts w:ascii="Times New Roman" w:hAnsi="Times New Roman" w:cs="Times New Roman"/>
        </w:rPr>
        <w:t xml:space="preserve"> 2016</w:t>
      </w:r>
      <w:r w:rsidR="00C45814" w:rsidRPr="00B74898">
        <w:rPr>
          <w:rFonts w:ascii="Times New Roman" w:hAnsi="Times New Roman" w:cs="Times New Roman"/>
        </w:rPr>
        <w:t>).</w:t>
      </w:r>
      <w:r w:rsidR="00920868" w:rsidRPr="00B74898">
        <w:rPr>
          <w:rFonts w:ascii="Times New Roman" w:hAnsi="Times New Roman" w:cs="Times New Roman"/>
        </w:rPr>
        <w:t xml:space="preserve">  </w:t>
      </w:r>
      <w:r w:rsidR="009B01DB" w:rsidRPr="00B74898">
        <w:rPr>
          <w:rFonts w:ascii="Times New Roman" w:hAnsi="Times New Roman" w:cs="Times New Roman"/>
          <w:lang w:val="en-GB"/>
        </w:rPr>
        <w:t>T</w:t>
      </w:r>
      <w:r w:rsidR="005E51C5" w:rsidRPr="00B74898">
        <w:rPr>
          <w:rFonts w:ascii="Times New Roman" w:hAnsi="Times New Roman" w:cs="Times New Roman"/>
          <w:lang w:val="en-GB"/>
        </w:rPr>
        <w:t>he UK</w:t>
      </w:r>
      <w:r w:rsidR="007839B6" w:rsidRPr="00B74898">
        <w:rPr>
          <w:rFonts w:ascii="Times New Roman" w:hAnsi="Times New Roman" w:cs="Times New Roman"/>
          <w:lang w:val="en-GB"/>
        </w:rPr>
        <w:t>’</w:t>
      </w:r>
      <w:r w:rsidR="005E51C5" w:rsidRPr="00B74898">
        <w:rPr>
          <w:rFonts w:ascii="Times New Roman" w:hAnsi="Times New Roman" w:cs="Times New Roman"/>
          <w:lang w:val="en-GB"/>
        </w:rPr>
        <w:t>s F</w:t>
      </w:r>
      <w:r w:rsidR="00D03E89" w:rsidRPr="00B74898">
        <w:rPr>
          <w:rFonts w:ascii="Times New Roman" w:hAnsi="Times New Roman" w:cs="Times New Roman"/>
          <w:lang w:val="en-GB"/>
        </w:rPr>
        <w:t xml:space="preserve">inancial Ombudsman Service reported that 47% of </w:t>
      </w:r>
      <w:r w:rsidR="00EB7832" w:rsidRPr="00B74898">
        <w:rPr>
          <w:rFonts w:ascii="Times New Roman" w:hAnsi="Times New Roman" w:cs="Times New Roman"/>
          <w:lang w:val="en-GB"/>
        </w:rPr>
        <w:t>complainants</w:t>
      </w:r>
      <w:r w:rsidR="00D03E89" w:rsidRPr="00B74898">
        <w:rPr>
          <w:rFonts w:ascii="Times New Roman" w:hAnsi="Times New Roman" w:cs="Times New Roman"/>
          <w:lang w:val="en-GB"/>
        </w:rPr>
        <w:t xml:space="preserve"> over </w:t>
      </w:r>
      <w:r w:rsidR="00EB7832" w:rsidRPr="00B74898">
        <w:rPr>
          <w:rFonts w:ascii="Times New Roman" w:hAnsi="Times New Roman" w:cs="Times New Roman"/>
          <w:lang w:val="en-GB"/>
        </w:rPr>
        <w:t>the</w:t>
      </w:r>
      <w:r w:rsidR="005E51C5" w:rsidRPr="00B74898">
        <w:rPr>
          <w:rFonts w:ascii="Times New Roman" w:hAnsi="Times New Roman" w:cs="Times New Roman"/>
          <w:lang w:val="en-GB"/>
        </w:rPr>
        <w:t xml:space="preserve"> age of 65 could</w:t>
      </w:r>
      <w:r w:rsidR="0039013B" w:rsidRPr="00B74898">
        <w:rPr>
          <w:rFonts w:ascii="Times New Roman" w:hAnsi="Times New Roman" w:cs="Times New Roman"/>
          <w:lang w:val="en-GB"/>
        </w:rPr>
        <w:t xml:space="preserve"> not access </w:t>
      </w:r>
      <w:r w:rsidR="00EB7832" w:rsidRPr="00B74898">
        <w:rPr>
          <w:rFonts w:ascii="Times New Roman" w:hAnsi="Times New Roman" w:cs="Times New Roman"/>
          <w:lang w:val="en-GB"/>
        </w:rPr>
        <w:t>the</w:t>
      </w:r>
      <w:r w:rsidR="00D03E89" w:rsidRPr="00B74898">
        <w:rPr>
          <w:rFonts w:ascii="Times New Roman" w:hAnsi="Times New Roman" w:cs="Times New Roman"/>
          <w:lang w:val="en-GB"/>
        </w:rPr>
        <w:t xml:space="preserve"> </w:t>
      </w:r>
      <w:r w:rsidR="00EB7832" w:rsidRPr="00B74898">
        <w:rPr>
          <w:rFonts w:ascii="Times New Roman" w:hAnsi="Times New Roman" w:cs="Times New Roman"/>
          <w:lang w:val="en-GB"/>
        </w:rPr>
        <w:t>internet</w:t>
      </w:r>
      <w:r w:rsidR="005E51C5" w:rsidRPr="00B74898">
        <w:rPr>
          <w:rFonts w:ascii="Times New Roman" w:hAnsi="Times New Roman" w:cs="Times New Roman"/>
          <w:lang w:val="en-GB"/>
        </w:rPr>
        <w:t xml:space="preserve"> (F</w:t>
      </w:r>
      <w:r w:rsidR="00F777C2" w:rsidRPr="00B74898">
        <w:rPr>
          <w:rFonts w:ascii="Times New Roman" w:hAnsi="Times New Roman" w:cs="Times New Roman"/>
          <w:lang w:val="en-GB"/>
        </w:rPr>
        <w:t xml:space="preserve">inancial </w:t>
      </w:r>
      <w:r w:rsidR="005E51C5" w:rsidRPr="00B74898">
        <w:rPr>
          <w:rFonts w:ascii="Times New Roman" w:hAnsi="Times New Roman" w:cs="Times New Roman"/>
          <w:lang w:val="en-GB"/>
        </w:rPr>
        <w:t>O</w:t>
      </w:r>
      <w:r w:rsidR="00F777C2" w:rsidRPr="00B74898">
        <w:rPr>
          <w:rFonts w:ascii="Times New Roman" w:hAnsi="Times New Roman" w:cs="Times New Roman"/>
          <w:lang w:val="en-GB"/>
        </w:rPr>
        <w:t xml:space="preserve">mbudsman </w:t>
      </w:r>
      <w:r w:rsidR="005E51C5" w:rsidRPr="00B74898">
        <w:rPr>
          <w:rFonts w:ascii="Times New Roman" w:hAnsi="Times New Roman" w:cs="Times New Roman"/>
          <w:lang w:val="en-GB"/>
        </w:rPr>
        <w:t>S</w:t>
      </w:r>
      <w:r w:rsidR="00F777C2" w:rsidRPr="00B74898">
        <w:rPr>
          <w:rFonts w:ascii="Times New Roman" w:hAnsi="Times New Roman" w:cs="Times New Roman"/>
          <w:lang w:val="en-GB"/>
        </w:rPr>
        <w:t>ervice,</w:t>
      </w:r>
      <w:r w:rsidR="005E51C5" w:rsidRPr="00B74898">
        <w:rPr>
          <w:rFonts w:ascii="Times New Roman" w:hAnsi="Times New Roman" w:cs="Times New Roman"/>
          <w:lang w:val="en-GB"/>
        </w:rPr>
        <w:t xml:space="preserve"> 2015)</w:t>
      </w:r>
      <w:r w:rsidR="00D03E89" w:rsidRPr="00B74898">
        <w:rPr>
          <w:rFonts w:ascii="Times New Roman" w:hAnsi="Times New Roman" w:cs="Times New Roman"/>
          <w:lang w:val="en-GB"/>
        </w:rPr>
        <w:t>.</w:t>
      </w:r>
      <w:r w:rsidR="00D80C00" w:rsidRPr="00B74898">
        <w:rPr>
          <w:rFonts w:ascii="Times New Roman" w:hAnsi="Times New Roman" w:cs="Times New Roman"/>
          <w:lang w:val="en-GB"/>
        </w:rPr>
        <w:t xml:space="preserve">  </w:t>
      </w:r>
    </w:p>
    <w:p w14:paraId="24514D7A" w14:textId="79C24137" w:rsidR="0077077C" w:rsidRPr="00F62B51" w:rsidRDefault="0016661D" w:rsidP="0077077C">
      <w:pPr>
        <w:spacing w:line="360" w:lineRule="auto"/>
        <w:rPr>
          <w:rFonts w:ascii="Times New Roman" w:hAnsi="Times New Roman" w:cs="Times New Roman"/>
        </w:rPr>
      </w:pPr>
      <w:r w:rsidRPr="00B74898">
        <w:rPr>
          <w:rFonts w:ascii="Times New Roman" w:hAnsi="Times New Roman" w:cs="Times New Roman"/>
        </w:rPr>
        <w:t xml:space="preserve">In terms of decision maker </w:t>
      </w:r>
      <w:r w:rsidR="000D757E" w:rsidRPr="00B74898">
        <w:rPr>
          <w:rFonts w:ascii="Times New Roman" w:hAnsi="Times New Roman" w:cs="Times New Roman"/>
        </w:rPr>
        <w:t xml:space="preserve">attributes, </w:t>
      </w:r>
      <w:r w:rsidRPr="00B74898">
        <w:rPr>
          <w:rFonts w:ascii="Times New Roman" w:hAnsi="Times New Roman" w:cs="Times New Roman"/>
        </w:rPr>
        <w:t>an ability to demonstrate empathy and approachability</w:t>
      </w:r>
      <w:r w:rsidR="00DA011D" w:rsidRPr="00B74898">
        <w:rPr>
          <w:rFonts w:ascii="Times New Roman" w:hAnsi="Times New Roman" w:cs="Times New Roman"/>
        </w:rPr>
        <w:t xml:space="preserve"> is</w:t>
      </w:r>
      <w:r w:rsidRPr="00B74898">
        <w:rPr>
          <w:rFonts w:ascii="Times New Roman" w:hAnsi="Times New Roman" w:cs="Times New Roman"/>
        </w:rPr>
        <w:t xml:space="preserve"> key.    To respond to the individual’s situation, the organisation needs to h</w:t>
      </w:r>
      <w:r w:rsidR="0095379F" w:rsidRPr="00B74898">
        <w:rPr>
          <w:rFonts w:ascii="Times New Roman" w:hAnsi="Times New Roman" w:cs="Times New Roman"/>
        </w:rPr>
        <w:t>ave good disclosure practices although</w:t>
      </w:r>
      <w:r w:rsidRPr="00B74898">
        <w:rPr>
          <w:rFonts w:ascii="Times New Roman" w:hAnsi="Times New Roman" w:cs="Times New Roman"/>
        </w:rPr>
        <w:t xml:space="preserve"> individuals are often reluctant to share information about vulnerability.  </w:t>
      </w:r>
      <w:r w:rsidR="009B01DB" w:rsidRPr="00B74898">
        <w:rPr>
          <w:rFonts w:ascii="Times New Roman" w:hAnsi="Times New Roman" w:cs="Times New Roman"/>
        </w:rPr>
        <w:t>E</w:t>
      </w:r>
      <w:r w:rsidRPr="00B74898">
        <w:rPr>
          <w:rFonts w:ascii="Times New Roman" w:hAnsi="Times New Roman" w:cs="Times New Roman"/>
        </w:rPr>
        <w:t>ffective complaints procedures should provide opportunities to identify clues that a person is vulnerable</w:t>
      </w:r>
      <w:r w:rsidR="009B01DB" w:rsidRPr="00B74898">
        <w:rPr>
          <w:rFonts w:ascii="Times New Roman" w:hAnsi="Times New Roman" w:cs="Times New Roman"/>
        </w:rPr>
        <w:t xml:space="preserve"> and not place the onus on the consumer to self disclose (Citizens Advice</w:t>
      </w:r>
      <w:r w:rsidR="00915DFD" w:rsidRPr="00B74898">
        <w:rPr>
          <w:rFonts w:ascii="Times New Roman" w:hAnsi="Times New Roman" w:cs="Times New Roman"/>
        </w:rPr>
        <w:t>,</w:t>
      </w:r>
      <w:r w:rsidR="009B01DB" w:rsidRPr="00B74898">
        <w:rPr>
          <w:rFonts w:ascii="Times New Roman" w:hAnsi="Times New Roman" w:cs="Times New Roman"/>
        </w:rPr>
        <w:t xml:space="preserve"> 2015</w:t>
      </w:r>
      <w:r w:rsidR="00C75343" w:rsidRPr="00B74898">
        <w:rPr>
          <w:rFonts w:ascii="Times New Roman" w:hAnsi="Times New Roman" w:cs="Times New Roman"/>
        </w:rPr>
        <w:t>).</w:t>
      </w:r>
      <w:r w:rsidRPr="00B74898">
        <w:rPr>
          <w:rFonts w:ascii="Times New Roman" w:hAnsi="Times New Roman" w:cs="Times New Roman"/>
        </w:rPr>
        <w:t xml:space="preserve">  Practice examples from the UK refer to the use of speech analytics to detect</w:t>
      </w:r>
      <w:r w:rsidRPr="00F62B51">
        <w:rPr>
          <w:rFonts w:ascii="Times New Roman" w:hAnsi="Times New Roman" w:cs="Times New Roman"/>
        </w:rPr>
        <w:t xml:space="preserve"> vulnerability (Financial Conduct Authority</w:t>
      </w:r>
      <w:r w:rsidR="00915DFD">
        <w:rPr>
          <w:rFonts w:ascii="Times New Roman" w:hAnsi="Times New Roman" w:cs="Times New Roman"/>
        </w:rPr>
        <w:t>,</w:t>
      </w:r>
      <w:r w:rsidRPr="00F62B51">
        <w:rPr>
          <w:rFonts w:ascii="Times New Roman" w:hAnsi="Times New Roman" w:cs="Times New Roman"/>
        </w:rPr>
        <w:t xml:space="preserve"> 2015) while the UK’s Financial Ombudsman Service suggested that simply starting each conversation with the statement ‘is there anything we can do to make it easier for you to talk to us and for us to talk to you?’ can make a big impact (Citizens Advice</w:t>
      </w:r>
      <w:r w:rsidR="00915DFD">
        <w:rPr>
          <w:rFonts w:ascii="Times New Roman" w:hAnsi="Times New Roman" w:cs="Times New Roman"/>
        </w:rPr>
        <w:t>,</w:t>
      </w:r>
      <w:r w:rsidRPr="00F62B51">
        <w:rPr>
          <w:rFonts w:ascii="Times New Roman" w:hAnsi="Times New Roman" w:cs="Times New Roman"/>
        </w:rPr>
        <w:t xml:space="preserve"> 2015 p60).</w:t>
      </w:r>
      <w:r w:rsidRPr="00F62B51">
        <w:rPr>
          <w:rFonts w:ascii="Times New Roman" w:hAnsi="Times New Roman" w:cs="Times New Roman"/>
          <w:i/>
        </w:rPr>
        <w:t xml:space="preserve">  </w:t>
      </w:r>
      <w:r w:rsidR="006443D8">
        <w:rPr>
          <w:rFonts w:ascii="Times New Roman" w:hAnsi="Times New Roman" w:cs="Times New Roman"/>
        </w:rPr>
        <w:t>Research in the water i</w:t>
      </w:r>
      <w:r w:rsidRPr="00F62B51">
        <w:rPr>
          <w:rFonts w:ascii="Times New Roman" w:hAnsi="Times New Roman" w:cs="Times New Roman"/>
        </w:rPr>
        <w:t xml:space="preserve">ndustry in the UK found that consumers in vulnerable circumstances felt that there were few attempts to understand their individual circumstances and that the tone and content of communications were often inappropriate (Accent, 2012).  </w:t>
      </w:r>
      <w:r w:rsidRPr="006E1726">
        <w:rPr>
          <w:rFonts w:ascii="Times New Roman" w:hAnsi="Times New Roman" w:cs="Times New Roman"/>
        </w:rPr>
        <w:t>Chalmer’s (2016) model</w:t>
      </w:r>
      <w:r w:rsidRPr="00F62B51">
        <w:rPr>
          <w:rFonts w:ascii="Times New Roman" w:hAnsi="Times New Roman" w:cs="Times New Roman"/>
        </w:rPr>
        <w:t xml:space="preserve"> of ethical fairness in communication in the finance industry highlights the need for good communicati</w:t>
      </w:r>
      <w:r w:rsidR="009B01DB" w:rsidRPr="00F62B51">
        <w:rPr>
          <w:rFonts w:ascii="Times New Roman" w:hAnsi="Times New Roman" w:cs="Times New Roman"/>
        </w:rPr>
        <w:t xml:space="preserve">on and an understanding that </w:t>
      </w:r>
      <w:r w:rsidRPr="00F62B51">
        <w:rPr>
          <w:rFonts w:ascii="Times New Roman" w:hAnsi="Times New Roman" w:cs="Times New Roman"/>
        </w:rPr>
        <w:t xml:space="preserve">fairness involves </w:t>
      </w:r>
      <w:r w:rsidR="00676EDA" w:rsidRPr="00F62B51">
        <w:rPr>
          <w:rFonts w:ascii="Times New Roman" w:hAnsi="Times New Roman" w:cs="Times New Roman"/>
        </w:rPr>
        <w:t>going</w:t>
      </w:r>
      <w:r w:rsidRPr="00F62B51">
        <w:rPr>
          <w:rFonts w:ascii="Times New Roman" w:hAnsi="Times New Roman" w:cs="Times New Roman"/>
        </w:rPr>
        <w:t xml:space="preserve"> beyond managerialist/ proceduralist understandings.   Gilad (</w:t>
      </w:r>
      <w:r w:rsidR="009B01DB" w:rsidRPr="00F62B51">
        <w:rPr>
          <w:rFonts w:ascii="Times New Roman" w:hAnsi="Times New Roman" w:cs="Times New Roman"/>
        </w:rPr>
        <w:t>2008</w:t>
      </w:r>
      <w:r w:rsidRPr="00F62B51">
        <w:rPr>
          <w:rFonts w:ascii="Times New Roman" w:hAnsi="Times New Roman" w:cs="Times New Roman"/>
        </w:rPr>
        <w:t xml:space="preserve">) too has referred to the importance </w:t>
      </w:r>
      <w:r w:rsidR="00DA011D" w:rsidRPr="00F62B51">
        <w:rPr>
          <w:rFonts w:ascii="Times New Roman" w:hAnsi="Times New Roman" w:cs="Times New Roman"/>
        </w:rPr>
        <w:t>of treating</w:t>
      </w:r>
      <w:r w:rsidRPr="00F62B51">
        <w:rPr>
          <w:rFonts w:ascii="Times New Roman" w:hAnsi="Times New Roman" w:cs="Times New Roman"/>
        </w:rPr>
        <w:t xml:space="preserve"> consumers with respect and dignity.  The literature on justice suggests that t</w:t>
      </w:r>
      <w:r w:rsidR="0077077C" w:rsidRPr="00F62B51">
        <w:rPr>
          <w:rFonts w:ascii="Times New Roman" w:hAnsi="Times New Roman" w:cs="Times New Roman"/>
        </w:rPr>
        <w:t>hese aspects of process could</w:t>
      </w:r>
      <w:r w:rsidRPr="00F62B51">
        <w:rPr>
          <w:rFonts w:ascii="Times New Roman" w:hAnsi="Times New Roman" w:cs="Times New Roman"/>
        </w:rPr>
        <w:t xml:space="preserve"> be particularly important whe</w:t>
      </w:r>
      <w:r w:rsidR="00F95F19">
        <w:rPr>
          <w:rFonts w:ascii="Times New Roman" w:hAnsi="Times New Roman" w:cs="Times New Roman"/>
        </w:rPr>
        <w:t>re</w:t>
      </w:r>
      <w:r w:rsidR="0077077C" w:rsidRPr="00F62B51">
        <w:rPr>
          <w:rFonts w:ascii="Times New Roman" w:hAnsi="Times New Roman" w:cs="Times New Roman"/>
        </w:rPr>
        <w:t xml:space="preserve"> consumers are vulnerable.  Halstead </w:t>
      </w:r>
      <w:r w:rsidR="0077077C" w:rsidRPr="00F62B51">
        <w:rPr>
          <w:rFonts w:ascii="Times New Roman" w:hAnsi="Times New Roman" w:cs="Times New Roman"/>
          <w:i/>
        </w:rPr>
        <w:t xml:space="preserve">et </w:t>
      </w:r>
      <w:r w:rsidR="00C45814">
        <w:rPr>
          <w:rFonts w:ascii="Times New Roman" w:hAnsi="Times New Roman" w:cs="Times New Roman"/>
          <w:i/>
        </w:rPr>
        <w:t>a</w:t>
      </w:r>
      <w:r w:rsidR="00C45814" w:rsidRPr="00F62B51">
        <w:rPr>
          <w:rFonts w:ascii="Times New Roman" w:hAnsi="Times New Roman" w:cs="Times New Roman"/>
          <w:i/>
        </w:rPr>
        <w:t>l</w:t>
      </w:r>
      <w:r w:rsidR="00C45814">
        <w:rPr>
          <w:rFonts w:ascii="Times New Roman" w:hAnsi="Times New Roman" w:cs="Times New Roman"/>
          <w:i/>
        </w:rPr>
        <w:t>.</w:t>
      </w:r>
      <w:r w:rsidR="00C45814" w:rsidRPr="00F62B51">
        <w:rPr>
          <w:rFonts w:ascii="Times New Roman" w:hAnsi="Times New Roman" w:cs="Times New Roman"/>
        </w:rPr>
        <w:t>’s</w:t>
      </w:r>
      <w:r w:rsidR="0077077C" w:rsidRPr="00F62B51">
        <w:rPr>
          <w:rFonts w:ascii="Times New Roman" w:hAnsi="Times New Roman" w:cs="Times New Roman"/>
        </w:rPr>
        <w:t xml:space="preserve"> (2007) qualitative research found that ‘disadvantaged’ consumers were particularly sensitive to issues relating to respect and dignity, focusing heavily on interactional fairness when judging services. </w:t>
      </w:r>
    </w:p>
    <w:p w14:paraId="496323D9" w14:textId="1C13C9B3" w:rsidR="0077077C" w:rsidRPr="00F62B51" w:rsidRDefault="009A5667" w:rsidP="0077077C">
      <w:pPr>
        <w:spacing w:line="360" w:lineRule="auto"/>
        <w:rPr>
          <w:rFonts w:ascii="Times New Roman" w:hAnsi="Times New Roman" w:cs="Times New Roman"/>
        </w:rPr>
      </w:pPr>
      <w:r>
        <w:rPr>
          <w:rFonts w:ascii="Times New Roman" w:hAnsi="Times New Roman" w:cs="Times New Roman"/>
        </w:rPr>
        <w:t xml:space="preserve">In the context of </w:t>
      </w:r>
      <w:r w:rsidR="0077077C" w:rsidRPr="00F62B51">
        <w:rPr>
          <w:rFonts w:ascii="Times New Roman" w:hAnsi="Times New Roman" w:cs="Times New Roman"/>
        </w:rPr>
        <w:t>skills required to deal with complaints</w:t>
      </w:r>
      <w:r>
        <w:rPr>
          <w:rFonts w:ascii="Times New Roman" w:hAnsi="Times New Roman" w:cs="Times New Roman"/>
        </w:rPr>
        <w:t>,</w:t>
      </w:r>
      <w:r w:rsidR="0077077C" w:rsidRPr="00F62B51">
        <w:rPr>
          <w:rFonts w:ascii="Times New Roman" w:hAnsi="Times New Roman" w:cs="Times New Roman"/>
        </w:rPr>
        <w:t xml:space="preserve"> the authors note that recent developments in the com</w:t>
      </w:r>
      <w:r>
        <w:rPr>
          <w:rFonts w:ascii="Times New Roman" w:hAnsi="Times New Roman" w:cs="Times New Roman"/>
        </w:rPr>
        <w:t>plaint handling sector have</w:t>
      </w:r>
      <w:r w:rsidR="0077077C" w:rsidRPr="00F62B51">
        <w:rPr>
          <w:rFonts w:ascii="Times New Roman" w:hAnsi="Times New Roman" w:cs="Times New Roman"/>
        </w:rPr>
        <w:t xml:space="preserve"> increasingly focussed on the professionalisation of those who work in the sector (Sourdin, 2016). The development of complaint professional certification schemes (Australian Centre for Justice Innovation and SOCAP, 2015; Ombudsman Association, 2016) are directed at enhancing complaint handling skills more generally and</w:t>
      </w:r>
      <w:r w:rsidR="004D577C" w:rsidRPr="00F62B51">
        <w:rPr>
          <w:rFonts w:ascii="Times New Roman" w:hAnsi="Times New Roman" w:cs="Times New Roman"/>
        </w:rPr>
        <w:t>,</w:t>
      </w:r>
      <w:r w:rsidR="0077077C" w:rsidRPr="00F62B51">
        <w:rPr>
          <w:rFonts w:ascii="Times New Roman" w:hAnsi="Times New Roman" w:cs="Times New Roman"/>
        </w:rPr>
        <w:t xml:space="preserve"> in respect of specific issues</w:t>
      </w:r>
      <w:r w:rsidR="004D577C" w:rsidRPr="00F62B51">
        <w:rPr>
          <w:rFonts w:ascii="Times New Roman" w:hAnsi="Times New Roman" w:cs="Times New Roman"/>
        </w:rPr>
        <w:t>,</w:t>
      </w:r>
      <w:r w:rsidR="0077077C" w:rsidRPr="00F62B51">
        <w:rPr>
          <w:rFonts w:ascii="Times New Roman" w:hAnsi="Times New Roman" w:cs="Times New Roman"/>
        </w:rPr>
        <w:t xml:space="preserve"> arising in relation to both vulnerability and unreasonable behaviours. </w:t>
      </w:r>
    </w:p>
    <w:p w14:paraId="0B30AA51" w14:textId="3A76DA41" w:rsidR="00E10A69" w:rsidRPr="00EE7A52" w:rsidRDefault="00E10A69" w:rsidP="00EE7A52">
      <w:pPr>
        <w:spacing w:line="360" w:lineRule="auto"/>
        <w:rPr>
          <w:rFonts w:ascii="Times New Roman" w:hAnsi="Times New Roman" w:cs="Times New Roman"/>
          <w:i/>
        </w:rPr>
      </w:pPr>
      <w:r w:rsidRPr="00EE7A52">
        <w:rPr>
          <w:rFonts w:ascii="Times New Roman" w:hAnsi="Times New Roman" w:cs="Times New Roman"/>
          <w:i/>
        </w:rPr>
        <w:t xml:space="preserve">Challenging behaviour </w:t>
      </w:r>
    </w:p>
    <w:p w14:paraId="030263BB" w14:textId="421A1750" w:rsidR="00324657" w:rsidRDefault="00EE7A52" w:rsidP="006622F6">
      <w:pPr>
        <w:spacing w:line="360" w:lineRule="auto"/>
        <w:rPr>
          <w:rFonts w:ascii="Times New Roman" w:hAnsi="Times New Roman" w:cs="Times New Roman"/>
        </w:rPr>
      </w:pPr>
      <w:r w:rsidRPr="0083635A">
        <w:rPr>
          <w:rFonts w:ascii="Times New Roman" w:hAnsi="Times New Roman" w:cs="Times New Roman"/>
          <w:lang w:val="en-GB"/>
        </w:rPr>
        <w:t>Recently ombudsma</w:t>
      </w:r>
      <w:r w:rsidR="00C43FD4">
        <w:rPr>
          <w:rFonts w:ascii="Times New Roman" w:hAnsi="Times New Roman" w:cs="Times New Roman"/>
          <w:lang w:val="en-GB"/>
        </w:rPr>
        <w:t>n</w:t>
      </w:r>
      <w:r w:rsidR="0077077C">
        <w:rPr>
          <w:rFonts w:ascii="Times New Roman" w:hAnsi="Times New Roman" w:cs="Times New Roman"/>
          <w:lang w:val="en-GB"/>
        </w:rPr>
        <w:t xml:space="preserve"> and other third party complaint handling organisations, </w:t>
      </w:r>
      <w:r w:rsidR="00C43FD4">
        <w:rPr>
          <w:rFonts w:ascii="Times New Roman" w:hAnsi="Times New Roman" w:cs="Times New Roman"/>
          <w:lang w:val="en-GB"/>
        </w:rPr>
        <w:t>in Australia and the UK</w:t>
      </w:r>
      <w:r w:rsidR="00AB6497" w:rsidRPr="0083635A">
        <w:rPr>
          <w:rFonts w:ascii="Times New Roman" w:hAnsi="Times New Roman" w:cs="Times New Roman"/>
          <w:lang w:val="en-GB"/>
        </w:rPr>
        <w:t>, have</w:t>
      </w:r>
      <w:r w:rsidRPr="0083635A">
        <w:rPr>
          <w:rFonts w:ascii="Times New Roman" w:hAnsi="Times New Roman" w:cs="Times New Roman"/>
          <w:lang w:val="en-GB"/>
        </w:rPr>
        <w:t xml:space="preserve"> </w:t>
      </w:r>
      <w:r w:rsidR="00B80311">
        <w:rPr>
          <w:rFonts w:ascii="Times New Roman" w:hAnsi="Times New Roman" w:cs="Times New Roman"/>
          <w:lang w:val="en-GB"/>
        </w:rPr>
        <w:t>increasingly focussed on</w:t>
      </w:r>
      <w:r w:rsidRPr="0083635A">
        <w:rPr>
          <w:rFonts w:ascii="Times New Roman" w:hAnsi="Times New Roman" w:cs="Times New Roman"/>
          <w:lang w:val="en-GB"/>
        </w:rPr>
        <w:t xml:space="preserve"> the issue of unreasonable complainant conduct and</w:t>
      </w:r>
      <w:r w:rsidR="00FE1F35">
        <w:rPr>
          <w:rFonts w:ascii="Times New Roman" w:hAnsi="Times New Roman" w:cs="Times New Roman"/>
          <w:lang w:val="en-GB"/>
        </w:rPr>
        <w:t xml:space="preserve"> its cost</w:t>
      </w:r>
      <w:r>
        <w:rPr>
          <w:rFonts w:ascii="Times New Roman" w:hAnsi="Times New Roman" w:cs="Times New Roman"/>
          <w:lang w:val="en-GB"/>
        </w:rPr>
        <w:t xml:space="preserve"> to complaint </w:t>
      </w:r>
      <w:r w:rsidR="00AB6497">
        <w:rPr>
          <w:rFonts w:ascii="Times New Roman" w:hAnsi="Times New Roman" w:cs="Times New Roman"/>
          <w:lang w:val="en-GB"/>
        </w:rPr>
        <w:t>handling</w:t>
      </w:r>
      <w:r>
        <w:rPr>
          <w:rFonts w:ascii="Times New Roman" w:hAnsi="Times New Roman" w:cs="Times New Roman"/>
          <w:lang w:val="en-GB"/>
        </w:rPr>
        <w:t xml:space="preserve"> organisations. </w:t>
      </w:r>
      <w:r w:rsidR="00AE25AE">
        <w:rPr>
          <w:rFonts w:ascii="Times New Roman" w:hAnsi="Times New Roman" w:cs="Times New Roman"/>
          <w:lang w:val="en-GB"/>
        </w:rPr>
        <w:t xml:space="preserve"> </w:t>
      </w:r>
      <w:r w:rsidR="00D45F19">
        <w:rPr>
          <w:rFonts w:ascii="Times New Roman" w:hAnsi="Times New Roman" w:cs="Times New Roman"/>
          <w:lang w:val="en-GB"/>
        </w:rPr>
        <w:t xml:space="preserve">  Studies have suggested that between 1 and 5% of complainants exhibited unreasonably </w:t>
      </w:r>
      <w:r w:rsidR="00A74766">
        <w:rPr>
          <w:rFonts w:ascii="Times New Roman" w:hAnsi="Times New Roman" w:cs="Times New Roman"/>
          <w:lang w:val="en-GB"/>
        </w:rPr>
        <w:t>persistent</w:t>
      </w:r>
      <w:r w:rsidR="00D45F19">
        <w:rPr>
          <w:rFonts w:ascii="Times New Roman" w:hAnsi="Times New Roman" w:cs="Times New Roman"/>
          <w:lang w:val="en-GB"/>
        </w:rPr>
        <w:t xml:space="preserve"> behaviour (Mullen and Lester</w:t>
      </w:r>
      <w:r w:rsidR="00CD4EDC">
        <w:rPr>
          <w:rFonts w:ascii="Times New Roman" w:hAnsi="Times New Roman" w:cs="Times New Roman"/>
          <w:lang w:val="en-GB"/>
        </w:rPr>
        <w:t>, 2006;</w:t>
      </w:r>
      <w:r w:rsidR="00D45F19">
        <w:rPr>
          <w:rFonts w:ascii="Times New Roman" w:hAnsi="Times New Roman" w:cs="Times New Roman"/>
          <w:lang w:val="en-GB"/>
        </w:rPr>
        <w:t xml:space="preserve"> New South Wales Ombudsman</w:t>
      </w:r>
      <w:r w:rsidR="00CD4EDC">
        <w:rPr>
          <w:rFonts w:ascii="Times New Roman" w:hAnsi="Times New Roman" w:cs="Times New Roman"/>
          <w:lang w:val="en-GB"/>
        </w:rPr>
        <w:t>,</w:t>
      </w:r>
      <w:r w:rsidR="00057AB7">
        <w:rPr>
          <w:rFonts w:ascii="Times New Roman" w:hAnsi="Times New Roman" w:cs="Times New Roman"/>
          <w:lang w:val="en-GB"/>
        </w:rPr>
        <w:t xml:space="preserve"> 2012</w:t>
      </w:r>
      <w:r w:rsidR="00D45F19">
        <w:rPr>
          <w:rFonts w:ascii="Times New Roman" w:hAnsi="Times New Roman" w:cs="Times New Roman"/>
          <w:lang w:val="en-GB"/>
        </w:rPr>
        <w:t>)</w:t>
      </w:r>
      <w:r w:rsidR="000C766F">
        <w:rPr>
          <w:rFonts w:ascii="Times New Roman" w:hAnsi="Times New Roman" w:cs="Times New Roman"/>
          <w:lang w:val="en-GB"/>
        </w:rPr>
        <w:t xml:space="preserve"> yet </w:t>
      </w:r>
      <w:r w:rsidR="00A74766">
        <w:rPr>
          <w:rFonts w:ascii="Times New Roman" w:hAnsi="Times New Roman" w:cs="Times New Roman"/>
          <w:lang w:val="en-GB"/>
        </w:rPr>
        <w:t>accounted for 15 – 30</w:t>
      </w:r>
      <w:r w:rsidR="006622F6">
        <w:rPr>
          <w:rFonts w:ascii="Times New Roman" w:hAnsi="Times New Roman" w:cs="Times New Roman"/>
          <w:lang w:val="en-GB"/>
        </w:rPr>
        <w:t xml:space="preserve"> per cent</w:t>
      </w:r>
      <w:r w:rsidR="00A74766">
        <w:rPr>
          <w:rFonts w:ascii="Times New Roman" w:hAnsi="Times New Roman" w:cs="Times New Roman"/>
          <w:lang w:val="en-GB"/>
        </w:rPr>
        <w:t xml:space="preserve"> of resources</w:t>
      </w:r>
      <w:r w:rsidR="00D45F19">
        <w:rPr>
          <w:rFonts w:ascii="Times New Roman" w:hAnsi="Times New Roman" w:cs="Times New Roman"/>
          <w:lang w:val="en-GB"/>
        </w:rPr>
        <w:t xml:space="preserve">.  </w:t>
      </w:r>
      <w:r w:rsidR="00AE25AE">
        <w:rPr>
          <w:rFonts w:ascii="Times New Roman" w:hAnsi="Times New Roman" w:cs="Times New Roman"/>
          <w:lang w:val="en-GB"/>
        </w:rPr>
        <w:t xml:space="preserve"> </w:t>
      </w:r>
      <w:r w:rsidR="008E7C13">
        <w:rPr>
          <w:rFonts w:ascii="Times New Roman" w:hAnsi="Times New Roman" w:cs="Times New Roman"/>
          <w:lang w:val="en-GB"/>
        </w:rPr>
        <w:t>G</w:t>
      </w:r>
      <w:r w:rsidR="00DA011D" w:rsidRPr="00EE7A52">
        <w:rPr>
          <w:rFonts w:ascii="Times New Roman" w:hAnsi="Times New Roman" w:cs="Times New Roman"/>
        </w:rPr>
        <w:t>uidelines</w:t>
      </w:r>
      <w:r w:rsidR="00324657" w:rsidRPr="00EE7A52">
        <w:rPr>
          <w:rFonts w:ascii="Times New Roman" w:hAnsi="Times New Roman" w:cs="Times New Roman"/>
        </w:rPr>
        <w:t xml:space="preserve"> </w:t>
      </w:r>
      <w:r w:rsidR="00351B52">
        <w:rPr>
          <w:rFonts w:ascii="Times New Roman" w:hAnsi="Times New Roman" w:cs="Times New Roman"/>
        </w:rPr>
        <w:t xml:space="preserve">have been </w:t>
      </w:r>
      <w:r w:rsidR="00324657" w:rsidRPr="00EE7A52">
        <w:rPr>
          <w:rFonts w:ascii="Times New Roman" w:hAnsi="Times New Roman" w:cs="Times New Roman"/>
        </w:rPr>
        <w:t>pub</w:t>
      </w:r>
      <w:r w:rsidR="008E7C13">
        <w:rPr>
          <w:rFonts w:ascii="Times New Roman" w:hAnsi="Times New Roman" w:cs="Times New Roman"/>
        </w:rPr>
        <w:t>lished to</w:t>
      </w:r>
      <w:r w:rsidR="00324657" w:rsidRPr="00EE7A52">
        <w:rPr>
          <w:rFonts w:ascii="Times New Roman" w:hAnsi="Times New Roman" w:cs="Times New Roman"/>
        </w:rPr>
        <w:t xml:space="preserve"> provide advice </w:t>
      </w:r>
      <w:r w:rsidR="009A73F3">
        <w:rPr>
          <w:rFonts w:ascii="Times New Roman" w:hAnsi="Times New Roman" w:cs="Times New Roman"/>
        </w:rPr>
        <w:t>for the</w:t>
      </w:r>
      <w:r w:rsidR="00324657" w:rsidRPr="00EE7A52">
        <w:rPr>
          <w:rFonts w:ascii="Times New Roman" w:hAnsi="Times New Roman" w:cs="Times New Roman"/>
        </w:rPr>
        <w:t xml:space="preserve"> management of unreasonable complainant behaviour and most of these suggest that the focus needs to be on the conduct of the complainant, rather than on the complainant as a ‘difficult’ person</w:t>
      </w:r>
      <w:r w:rsidR="00D45F19">
        <w:rPr>
          <w:rFonts w:ascii="Times New Roman" w:hAnsi="Times New Roman" w:cs="Times New Roman"/>
        </w:rPr>
        <w:t xml:space="preserve"> (New South Wales </w:t>
      </w:r>
      <w:r w:rsidR="00A74766">
        <w:rPr>
          <w:rFonts w:ascii="Times New Roman" w:hAnsi="Times New Roman" w:cs="Times New Roman"/>
        </w:rPr>
        <w:t>Ombudsman</w:t>
      </w:r>
      <w:r w:rsidR="00574838">
        <w:rPr>
          <w:rFonts w:ascii="Times New Roman" w:hAnsi="Times New Roman" w:cs="Times New Roman"/>
        </w:rPr>
        <w:t xml:space="preserve"> 2012;</w:t>
      </w:r>
      <w:r w:rsidR="00D45F19">
        <w:rPr>
          <w:rFonts w:ascii="Times New Roman" w:hAnsi="Times New Roman" w:cs="Times New Roman"/>
        </w:rPr>
        <w:t xml:space="preserve"> </w:t>
      </w:r>
      <w:r w:rsidR="00D45F19" w:rsidRPr="00A2067E">
        <w:rPr>
          <w:rFonts w:ascii="Times New Roman" w:hAnsi="Times New Roman" w:cs="Times New Roman"/>
        </w:rPr>
        <w:t xml:space="preserve">Skilling </w:t>
      </w:r>
      <w:r w:rsidR="00B663AD" w:rsidRPr="00A2067E">
        <w:rPr>
          <w:rFonts w:ascii="Times New Roman" w:hAnsi="Times New Roman" w:cs="Times New Roman"/>
          <w:i/>
        </w:rPr>
        <w:t>et al</w:t>
      </w:r>
      <w:r w:rsidR="00D45F19" w:rsidRPr="00A2067E">
        <w:rPr>
          <w:rFonts w:ascii="Times New Roman" w:hAnsi="Times New Roman" w:cs="Times New Roman"/>
        </w:rPr>
        <w:t>, 2012)</w:t>
      </w:r>
      <w:r w:rsidR="00324657" w:rsidRPr="00A2067E">
        <w:rPr>
          <w:rFonts w:ascii="Times New Roman" w:hAnsi="Times New Roman" w:cs="Times New Roman"/>
        </w:rPr>
        <w:t>.</w:t>
      </w:r>
      <w:r w:rsidR="00351B52">
        <w:rPr>
          <w:rFonts w:ascii="Times New Roman" w:hAnsi="Times New Roman" w:cs="Times New Roman"/>
        </w:rPr>
        <w:t xml:space="preserve">  Complaint handling organisations are </w:t>
      </w:r>
      <w:r w:rsidR="00A74766">
        <w:rPr>
          <w:rFonts w:ascii="Times New Roman" w:hAnsi="Times New Roman" w:cs="Times New Roman"/>
        </w:rPr>
        <w:t>increasingly</w:t>
      </w:r>
      <w:r w:rsidR="00E23E63">
        <w:rPr>
          <w:rFonts w:ascii="Times New Roman" w:hAnsi="Times New Roman" w:cs="Times New Roman"/>
        </w:rPr>
        <w:t xml:space="preserve"> adopting ‘</w:t>
      </w:r>
      <w:r w:rsidR="000529D6">
        <w:rPr>
          <w:rFonts w:ascii="Times New Roman" w:hAnsi="Times New Roman" w:cs="Times New Roman"/>
        </w:rPr>
        <w:t>unacceptable action</w:t>
      </w:r>
      <w:r w:rsidR="00E23E63">
        <w:rPr>
          <w:rFonts w:ascii="Times New Roman" w:hAnsi="Times New Roman" w:cs="Times New Roman"/>
        </w:rPr>
        <w:t>’</w:t>
      </w:r>
      <w:r w:rsidR="00351B52">
        <w:rPr>
          <w:rFonts w:ascii="Times New Roman" w:hAnsi="Times New Roman" w:cs="Times New Roman"/>
        </w:rPr>
        <w:t xml:space="preserve"> policies</w:t>
      </w:r>
      <w:r w:rsidR="00050026">
        <w:rPr>
          <w:rFonts w:ascii="Times New Roman" w:hAnsi="Times New Roman" w:cs="Times New Roman"/>
        </w:rPr>
        <w:t xml:space="preserve">. </w:t>
      </w:r>
      <w:r w:rsidR="00324657" w:rsidRPr="00EE7A52">
        <w:rPr>
          <w:rFonts w:ascii="Times New Roman" w:hAnsi="Times New Roman" w:cs="Times New Roman"/>
        </w:rPr>
        <w:t xml:space="preserve">What </w:t>
      </w:r>
      <w:r w:rsidR="00A62274" w:rsidRPr="00EE7A52">
        <w:rPr>
          <w:rFonts w:ascii="Times New Roman" w:hAnsi="Times New Roman" w:cs="Times New Roman"/>
        </w:rPr>
        <w:t>distinguish</w:t>
      </w:r>
      <w:r w:rsidR="00E36AE1">
        <w:rPr>
          <w:rFonts w:ascii="Times New Roman" w:hAnsi="Times New Roman" w:cs="Times New Roman"/>
        </w:rPr>
        <w:t>es</w:t>
      </w:r>
      <w:r w:rsidR="00324657" w:rsidRPr="00EE7A52">
        <w:rPr>
          <w:rFonts w:ascii="Times New Roman" w:hAnsi="Times New Roman" w:cs="Times New Roman"/>
        </w:rPr>
        <w:t xml:space="preserve"> these approaches are the factors whi</w:t>
      </w:r>
      <w:r w:rsidR="00283A9E">
        <w:rPr>
          <w:rFonts w:ascii="Times New Roman" w:hAnsi="Times New Roman" w:cs="Times New Roman"/>
        </w:rPr>
        <w:t>ch differentiate the</w:t>
      </w:r>
      <w:r w:rsidR="00324657" w:rsidRPr="00EE7A52">
        <w:rPr>
          <w:rFonts w:ascii="Times New Roman" w:hAnsi="Times New Roman" w:cs="Times New Roman"/>
        </w:rPr>
        <w:t xml:space="preserve"> focus of the mental health professional compared to that of the complaint handler (Commonwealth Ombudsman, 2009).  It is interesting to consider this medical context in relation to compl</w:t>
      </w:r>
      <w:r w:rsidR="00AB3ECB">
        <w:rPr>
          <w:rFonts w:ascii="Times New Roman" w:hAnsi="Times New Roman" w:cs="Times New Roman"/>
        </w:rPr>
        <w:t>aint</w:t>
      </w:r>
      <w:r w:rsidR="00283A9E">
        <w:rPr>
          <w:rFonts w:ascii="Times New Roman" w:hAnsi="Times New Roman" w:cs="Times New Roman"/>
        </w:rPr>
        <w:t xml:space="preserve"> handling, where</w:t>
      </w:r>
      <w:r w:rsidR="00324657" w:rsidRPr="00EE7A52">
        <w:rPr>
          <w:rFonts w:ascii="Times New Roman" w:hAnsi="Times New Roman" w:cs="Times New Roman"/>
        </w:rPr>
        <w:t xml:space="preserve"> psychiatrists have identified certain behaviours that complaint h</w:t>
      </w:r>
      <w:r w:rsidR="00283A9E">
        <w:rPr>
          <w:rFonts w:ascii="Times New Roman" w:hAnsi="Times New Roman" w:cs="Times New Roman"/>
        </w:rPr>
        <w:t xml:space="preserve">andlers often see. </w:t>
      </w:r>
      <w:r w:rsidR="00BD3708">
        <w:rPr>
          <w:rFonts w:ascii="Times New Roman" w:hAnsi="Times New Roman" w:cs="Times New Roman"/>
        </w:rPr>
        <w:t xml:space="preserve">Lester </w:t>
      </w:r>
      <w:r w:rsidR="00BD3708">
        <w:rPr>
          <w:rFonts w:ascii="Times New Roman" w:hAnsi="Times New Roman" w:cs="Times New Roman"/>
          <w:i/>
        </w:rPr>
        <w:t>et al</w:t>
      </w:r>
      <w:r w:rsidR="00574838">
        <w:rPr>
          <w:rFonts w:ascii="Times New Roman" w:hAnsi="Times New Roman" w:cs="Times New Roman"/>
          <w:i/>
        </w:rPr>
        <w:t>.</w:t>
      </w:r>
      <w:r w:rsidR="00E23E63">
        <w:rPr>
          <w:rFonts w:ascii="Times New Roman" w:hAnsi="Times New Roman" w:cs="Times New Roman"/>
        </w:rPr>
        <w:t xml:space="preserve"> (2004</w:t>
      </w:r>
      <w:r w:rsidR="00324657" w:rsidRPr="00EE7A52">
        <w:rPr>
          <w:rFonts w:ascii="Times New Roman" w:hAnsi="Times New Roman" w:cs="Times New Roman"/>
        </w:rPr>
        <w:t>) found that in a study of unusually persistent complain</w:t>
      </w:r>
      <w:r w:rsidR="00EB5B0E">
        <w:rPr>
          <w:rFonts w:ascii="Times New Roman" w:hAnsi="Times New Roman" w:cs="Times New Roman"/>
        </w:rPr>
        <w:t>an</w:t>
      </w:r>
      <w:r w:rsidR="00324657" w:rsidRPr="00EE7A52">
        <w:rPr>
          <w:rFonts w:ascii="Times New Roman" w:hAnsi="Times New Roman" w:cs="Times New Roman"/>
        </w:rPr>
        <w:t>ts, behaviours were consistent with the p</w:t>
      </w:r>
      <w:r w:rsidR="000B377C">
        <w:rPr>
          <w:rFonts w:ascii="Times New Roman" w:hAnsi="Times New Roman" w:cs="Times New Roman"/>
        </w:rPr>
        <w:t>sychiatric diagnosis of ‘querule</w:t>
      </w:r>
      <w:r w:rsidR="00324657" w:rsidRPr="00EE7A52">
        <w:rPr>
          <w:rFonts w:ascii="Times New Roman" w:hAnsi="Times New Roman" w:cs="Times New Roman"/>
        </w:rPr>
        <w:t>nce’. Eddy (2006) also defines ‘high conflict people’ in legal disputes, with reference to personality disorders described in the Diagnostic and Statistical Manual of the American Psychiatric Association.</w:t>
      </w:r>
      <w:r w:rsidR="00324657" w:rsidRPr="00EE7A52">
        <w:rPr>
          <w:rStyle w:val="FootnoteReference"/>
          <w:rFonts w:ascii="Times New Roman" w:hAnsi="Times New Roman" w:cs="Times New Roman"/>
        </w:rPr>
        <w:t xml:space="preserve"> </w:t>
      </w:r>
      <w:r w:rsidR="00324657" w:rsidRPr="0083635A">
        <w:rPr>
          <w:rFonts w:ascii="Times New Roman" w:hAnsi="Times New Roman" w:cs="Times New Roman"/>
        </w:rPr>
        <w:t>The Commonwealth Ombudsman</w:t>
      </w:r>
      <w:r w:rsidR="00174F1F">
        <w:rPr>
          <w:rFonts w:ascii="Times New Roman" w:hAnsi="Times New Roman" w:cs="Times New Roman"/>
        </w:rPr>
        <w:t xml:space="preserve"> (2009) manual </w:t>
      </w:r>
      <w:r w:rsidR="00324657" w:rsidRPr="0083635A">
        <w:rPr>
          <w:rFonts w:ascii="Times New Roman" w:hAnsi="Times New Roman" w:cs="Times New Roman"/>
        </w:rPr>
        <w:t>uses the term ‘unreasonable complainant conduct’, w</w:t>
      </w:r>
      <w:r w:rsidR="00AB3ECB">
        <w:rPr>
          <w:rFonts w:ascii="Times New Roman" w:hAnsi="Times New Roman" w:cs="Times New Roman"/>
        </w:rPr>
        <w:t xml:space="preserve">hich is the same language </w:t>
      </w:r>
      <w:r w:rsidR="00324657" w:rsidRPr="0083635A">
        <w:rPr>
          <w:rFonts w:ascii="Times New Roman" w:hAnsi="Times New Roman" w:cs="Times New Roman"/>
        </w:rPr>
        <w:t>used in the Ombudsman legislation which allows a finding to be made that an agency/business’s conduct is or was unreasonable. Applying the same reasoning to complainants allows the Ombudsman to more precisely defin</w:t>
      </w:r>
      <w:r w:rsidR="00283A9E">
        <w:rPr>
          <w:rFonts w:ascii="Times New Roman" w:hAnsi="Times New Roman" w:cs="Times New Roman"/>
        </w:rPr>
        <w:t>e and manage the problem. Among</w:t>
      </w:r>
      <w:r w:rsidR="00324657" w:rsidRPr="0083635A">
        <w:rPr>
          <w:rFonts w:ascii="Times New Roman" w:hAnsi="Times New Roman" w:cs="Times New Roman"/>
        </w:rPr>
        <w:t xml:space="preserve"> the techniques suggested in that manual and</w:t>
      </w:r>
      <w:r w:rsidR="00283A9E">
        <w:rPr>
          <w:rFonts w:ascii="Times New Roman" w:hAnsi="Times New Roman" w:cs="Times New Roman"/>
        </w:rPr>
        <w:t>,</w:t>
      </w:r>
      <w:r w:rsidR="00324657" w:rsidRPr="0083635A">
        <w:rPr>
          <w:rFonts w:ascii="Times New Roman" w:hAnsi="Times New Roman" w:cs="Times New Roman"/>
        </w:rPr>
        <w:t xml:space="preserve"> common to many others, are separating the people from the problem and using clear communication. </w:t>
      </w:r>
      <w:r w:rsidR="00793874" w:rsidRPr="00EE7A52">
        <w:rPr>
          <w:rFonts w:ascii="Times New Roman" w:hAnsi="Times New Roman" w:cs="Times New Roman"/>
        </w:rPr>
        <w:t>Approaches that can assist in this area, include better process explanations, early triage into specialised complaint handling approaches, having clear policies and frameworks and specialised skills to support those that may have ‘obsessive and unreasonable’ behaviours (Sourdin and Wallace, 2014).</w:t>
      </w:r>
    </w:p>
    <w:p w14:paraId="228CB032" w14:textId="77777777" w:rsidR="00885510" w:rsidRDefault="00885510" w:rsidP="0083635A">
      <w:pPr>
        <w:pStyle w:val="Heading2"/>
        <w:spacing w:line="360" w:lineRule="auto"/>
        <w:rPr>
          <w:rFonts w:ascii="Times New Roman" w:hAnsi="Times New Roman" w:cs="Times New Roman"/>
          <w:sz w:val="22"/>
          <w:szCs w:val="22"/>
        </w:rPr>
      </w:pPr>
      <w:r w:rsidRPr="0083635A">
        <w:rPr>
          <w:rFonts w:ascii="Times New Roman" w:hAnsi="Times New Roman" w:cs="Times New Roman"/>
          <w:sz w:val="22"/>
          <w:szCs w:val="22"/>
        </w:rPr>
        <w:t>Conclusion</w:t>
      </w:r>
    </w:p>
    <w:p w14:paraId="01260D95" w14:textId="03922821" w:rsidR="0039662C" w:rsidRDefault="00037392" w:rsidP="00495FAA">
      <w:pPr>
        <w:pStyle w:val="Heading2"/>
        <w:spacing w:line="360" w:lineRule="auto"/>
        <w:rPr>
          <w:rFonts w:ascii="Times New Roman" w:hAnsi="Times New Roman" w:cs="Times New Roman"/>
          <w:b w:val="0"/>
          <w:sz w:val="22"/>
          <w:szCs w:val="22"/>
        </w:rPr>
      </w:pPr>
      <w:r w:rsidRPr="0083635A">
        <w:rPr>
          <w:rFonts w:ascii="Times New Roman" w:hAnsi="Times New Roman" w:cs="Times New Roman"/>
          <w:b w:val="0"/>
          <w:sz w:val="22"/>
          <w:szCs w:val="22"/>
        </w:rPr>
        <w:t>Issues relating to c</w:t>
      </w:r>
      <w:r w:rsidR="00885510" w:rsidRPr="0083635A">
        <w:rPr>
          <w:rFonts w:ascii="Times New Roman" w:hAnsi="Times New Roman" w:cs="Times New Roman"/>
          <w:b w:val="0"/>
          <w:sz w:val="22"/>
          <w:szCs w:val="22"/>
        </w:rPr>
        <w:t>onsumer vulnerability</w:t>
      </w:r>
      <w:r w:rsidR="000503E6" w:rsidRPr="0083635A">
        <w:rPr>
          <w:rFonts w:ascii="Times New Roman" w:hAnsi="Times New Roman" w:cs="Times New Roman"/>
          <w:b w:val="0"/>
          <w:sz w:val="22"/>
          <w:szCs w:val="22"/>
        </w:rPr>
        <w:t xml:space="preserve"> pose challenges for complaint handlers who are trying to meet their needs</w:t>
      </w:r>
      <w:r w:rsidR="00885510" w:rsidRPr="0083635A">
        <w:rPr>
          <w:rFonts w:ascii="Times New Roman" w:hAnsi="Times New Roman" w:cs="Times New Roman"/>
          <w:b w:val="0"/>
          <w:sz w:val="22"/>
          <w:szCs w:val="22"/>
        </w:rPr>
        <w:t>.</w:t>
      </w:r>
      <w:r w:rsidR="00FB2E68" w:rsidRPr="0083635A">
        <w:rPr>
          <w:rFonts w:ascii="Times New Roman" w:hAnsi="Times New Roman" w:cs="Times New Roman"/>
          <w:b w:val="0"/>
          <w:sz w:val="22"/>
          <w:szCs w:val="22"/>
        </w:rPr>
        <w:t xml:space="preserve"> </w:t>
      </w:r>
      <w:r w:rsidRPr="0083635A">
        <w:rPr>
          <w:rFonts w:ascii="Times New Roman" w:hAnsi="Times New Roman" w:cs="Times New Roman"/>
          <w:b w:val="0"/>
          <w:sz w:val="22"/>
          <w:szCs w:val="22"/>
        </w:rPr>
        <w:t xml:space="preserve">A threshold issue is </w:t>
      </w:r>
      <w:r w:rsidR="00061D29" w:rsidRPr="0083635A">
        <w:rPr>
          <w:rFonts w:ascii="Times New Roman" w:hAnsi="Times New Roman" w:cs="Times New Roman"/>
          <w:b w:val="0"/>
          <w:sz w:val="22"/>
          <w:szCs w:val="22"/>
        </w:rPr>
        <w:t xml:space="preserve">that vulnerable consumers tend not to complain. </w:t>
      </w:r>
      <w:r w:rsidR="00885510" w:rsidRPr="0083635A">
        <w:rPr>
          <w:rFonts w:ascii="Times New Roman" w:hAnsi="Times New Roman" w:cs="Times New Roman"/>
          <w:b w:val="0"/>
          <w:sz w:val="22"/>
          <w:szCs w:val="22"/>
        </w:rPr>
        <w:t xml:space="preserve"> </w:t>
      </w:r>
      <w:r w:rsidR="00785167">
        <w:rPr>
          <w:rFonts w:ascii="Times New Roman" w:hAnsi="Times New Roman" w:cs="Times New Roman"/>
          <w:b w:val="0"/>
          <w:sz w:val="22"/>
          <w:szCs w:val="22"/>
        </w:rPr>
        <w:t>C</w:t>
      </w:r>
      <w:r w:rsidR="00885510" w:rsidRPr="0083635A">
        <w:rPr>
          <w:rFonts w:ascii="Times New Roman" w:hAnsi="Times New Roman" w:cs="Times New Roman"/>
          <w:b w:val="0"/>
          <w:sz w:val="22"/>
          <w:szCs w:val="22"/>
        </w:rPr>
        <w:t>omplaint handl</w:t>
      </w:r>
      <w:r w:rsidRPr="0083635A">
        <w:rPr>
          <w:rFonts w:ascii="Times New Roman" w:hAnsi="Times New Roman" w:cs="Times New Roman"/>
          <w:b w:val="0"/>
          <w:sz w:val="22"/>
          <w:szCs w:val="22"/>
        </w:rPr>
        <w:t>ers</w:t>
      </w:r>
      <w:r w:rsidR="00885510" w:rsidRPr="0083635A">
        <w:rPr>
          <w:rFonts w:ascii="Times New Roman" w:hAnsi="Times New Roman" w:cs="Times New Roman"/>
          <w:b w:val="0"/>
          <w:sz w:val="22"/>
          <w:szCs w:val="22"/>
        </w:rPr>
        <w:t xml:space="preserve"> have a role i</w:t>
      </w:r>
      <w:r w:rsidR="00061D29" w:rsidRPr="0083635A">
        <w:rPr>
          <w:rFonts w:ascii="Times New Roman" w:hAnsi="Times New Roman" w:cs="Times New Roman"/>
          <w:b w:val="0"/>
          <w:sz w:val="22"/>
          <w:szCs w:val="22"/>
        </w:rPr>
        <w:t xml:space="preserve">n alleviating vulnerability </w:t>
      </w:r>
      <w:r w:rsidR="00DA011D">
        <w:rPr>
          <w:rFonts w:ascii="Times New Roman" w:hAnsi="Times New Roman" w:cs="Times New Roman"/>
          <w:b w:val="0"/>
          <w:sz w:val="22"/>
          <w:szCs w:val="22"/>
        </w:rPr>
        <w:t xml:space="preserve">by </w:t>
      </w:r>
      <w:r w:rsidR="00DA011D" w:rsidRPr="0083635A">
        <w:rPr>
          <w:rFonts w:ascii="Times New Roman" w:hAnsi="Times New Roman" w:cs="Times New Roman"/>
          <w:b w:val="0"/>
          <w:sz w:val="22"/>
          <w:szCs w:val="22"/>
        </w:rPr>
        <w:t>improving</w:t>
      </w:r>
      <w:r w:rsidR="00061D29" w:rsidRPr="0083635A">
        <w:rPr>
          <w:rFonts w:ascii="Times New Roman" w:hAnsi="Times New Roman" w:cs="Times New Roman"/>
          <w:b w:val="0"/>
          <w:sz w:val="22"/>
          <w:szCs w:val="22"/>
        </w:rPr>
        <w:t xml:space="preserve"> </w:t>
      </w:r>
      <w:r w:rsidR="00BC66BD">
        <w:rPr>
          <w:rFonts w:ascii="Times New Roman" w:hAnsi="Times New Roman" w:cs="Times New Roman"/>
          <w:b w:val="0"/>
          <w:sz w:val="22"/>
          <w:szCs w:val="22"/>
        </w:rPr>
        <w:t xml:space="preserve">the </w:t>
      </w:r>
      <w:r w:rsidR="00061D29" w:rsidRPr="0083635A">
        <w:rPr>
          <w:rFonts w:ascii="Times New Roman" w:hAnsi="Times New Roman" w:cs="Times New Roman"/>
          <w:b w:val="0"/>
          <w:sz w:val="22"/>
          <w:szCs w:val="22"/>
        </w:rPr>
        <w:t>accessibility</w:t>
      </w:r>
      <w:r w:rsidR="00BC66BD">
        <w:rPr>
          <w:rFonts w:ascii="Times New Roman" w:hAnsi="Times New Roman" w:cs="Times New Roman"/>
          <w:b w:val="0"/>
          <w:sz w:val="22"/>
          <w:szCs w:val="22"/>
        </w:rPr>
        <w:t xml:space="preserve"> of redress and maximising</w:t>
      </w:r>
      <w:r w:rsidR="00785167">
        <w:rPr>
          <w:rFonts w:ascii="Times New Roman" w:hAnsi="Times New Roman" w:cs="Times New Roman"/>
          <w:b w:val="0"/>
          <w:sz w:val="22"/>
          <w:szCs w:val="22"/>
        </w:rPr>
        <w:t xml:space="preserve"> </w:t>
      </w:r>
      <w:r w:rsidR="00885510" w:rsidRPr="0083635A">
        <w:rPr>
          <w:rFonts w:ascii="Times New Roman" w:hAnsi="Times New Roman" w:cs="Times New Roman"/>
          <w:b w:val="0"/>
          <w:sz w:val="22"/>
          <w:szCs w:val="22"/>
        </w:rPr>
        <w:t>consumer participation. Once vulnerable consumers are ‘in’ the system</w:t>
      </w:r>
      <w:r w:rsidR="008E612A">
        <w:rPr>
          <w:rFonts w:ascii="Times New Roman" w:hAnsi="Times New Roman" w:cs="Times New Roman"/>
          <w:b w:val="0"/>
          <w:sz w:val="22"/>
          <w:szCs w:val="22"/>
        </w:rPr>
        <w:t xml:space="preserve"> </w:t>
      </w:r>
      <w:r w:rsidR="00885510" w:rsidRPr="0083635A">
        <w:rPr>
          <w:rFonts w:ascii="Times New Roman" w:hAnsi="Times New Roman" w:cs="Times New Roman"/>
          <w:b w:val="0"/>
          <w:sz w:val="22"/>
          <w:szCs w:val="22"/>
        </w:rPr>
        <w:t xml:space="preserve">they </w:t>
      </w:r>
      <w:r w:rsidRPr="0083635A">
        <w:rPr>
          <w:rFonts w:ascii="Times New Roman" w:hAnsi="Times New Roman" w:cs="Times New Roman"/>
          <w:b w:val="0"/>
          <w:sz w:val="22"/>
          <w:szCs w:val="22"/>
        </w:rPr>
        <w:t>may</w:t>
      </w:r>
      <w:r w:rsidR="00885510" w:rsidRPr="0083635A">
        <w:rPr>
          <w:rFonts w:ascii="Times New Roman" w:hAnsi="Times New Roman" w:cs="Times New Roman"/>
          <w:b w:val="0"/>
          <w:sz w:val="22"/>
          <w:szCs w:val="22"/>
        </w:rPr>
        <w:t xml:space="preserve"> pose specific cha</w:t>
      </w:r>
      <w:r w:rsidR="00C9497B">
        <w:rPr>
          <w:rFonts w:ascii="Times New Roman" w:hAnsi="Times New Roman" w:cs="Times New Roman"/>
          <w:b w:val="0"/>
          <w:sz w:val="22"/>
          <w:szCs w:val="22"/>
        </w:rPr>
        <w:t>llenges requiring</w:t>
      </w:r>
      <w:r w:rsidR="009D742E" w:rsidRPr="0083635A">
        <w:rPr>
          <w:rFonts w:ascii="Times New Roman" w:hAnsi="Times New Roman" w:cs="Times New Roman"/>
          <w:b w:val="0"/>
          <w:sz w:val="22"/>
          <w:szCs w:val="22"/>
        </w:rPr>
        <w:t xml:space="preserve"> more </w:t>
      </w:r>
      <w:r w:rsidR="00C9497B">
        <w:rPr>
          <w:rFonts w:ascii="Times New Roman" w:hAnsi="Times New Roman" w:cs="Times New Roman"/>
          <w:b w:val="0"/>
          <w:sz w:val="22"/>
          <w:szCs w:val="22"/>
        </w:rPr>
        <w:t>time and</w:t>
      </w:r>
      <w:r w:rsidRPr="0083635A">
        <w:rPr>
          <w:rFonts w:ascii="Times New Roman" w:hAnsi="Times New Roman" w:cs="Times New Roman"/>
          <w:b w:val="0"/>
          <w:sz w:val="22"/>
          <w:szCs w:val="22"/>
        </w:rPr>
        <w:t xml:space="preserve"> </w:t>
      </w:r>
      <w:r w:rsidR="009D742E" w:rsidRPr="0083635A">
        <w:rPr>
          <w:rFonts w:ascii="Times New Roman" w:hAnsi="Times New Roman" w:cs="Times New Roman"/>
          <w:b w:val="0"/>
          <w:sz w:val="22"/>
          <w:szCs w:val="22"/>
        </w:rPr>
        <w:t>support</w:t>
      </w:r>
      <w:r w:rsidR="005E3362">
        <w:rPr>
          <w:rFonts w:ascii="Times New Roman" w:hAnsi="Times New Roman" w:cs="Times New Roman"/>
          <w:b w:val="0"/>
          <w:sz w:val="22"/>
          <w:szCs w:val="22"/>
        </w:rPr>
        <w:t>.</w:t>
      </w:r>
      <w:r w:rsidR="00C9497B">
        <w:rPr>
          <w:rFonts w:ascii="Times New Roman" w:hAnsi="Times New Roman" w:cs="Times New Roman"/>
          <w:b w:val="0"/>
          <w:sz w:val="22"/>
          <w:szCs w:val="22"/>
        </w:rPr>
        <w:t xml:space="preserve"> </w:t>
      </w:r>
      <w:r w:rsidR="005E3362">
        <w:rPr>
          <w:rFonts w:ascii="Times New Roman" w:hAnsi="Times New Roman" w:cs="Times New Roman"/>
          <w:b w:val="0"/>
          <w:sz w:val="22"/>
          <w:szCs w:val="22"/>
        </w:rPr>
        <w:t>C</w:t>
      </w:r>
      <w:r w:rsidR="00885510" w:rsidRPr="0083635A">
        <w:rPr>
          <w:rFonts w:ascii="Times New Roman" w:hAnsi="Times New Roman" w:cs="Times New Roman"/>
          <w:b w:val="0"/>
          <w:sz w:val="22"/>
          <w:szCs w:val="22"/>
        </w:rPr>
        <w:t xml:space="preserve">omplaint systems should be designed not just to facilitate access in the </w:t>
      </w:r>
      <w:r w:rsidR="00C9497B">
        <w:rPr>
          <w:rFonts w:ascii="Times New Roman" w:hAnsi="Times New Roman" w:cs="Times New Roman"/>
          <w:b w:val="0"/>
          <w:sz w:val="22"/>
          <w:szCs w:val="22"/>
        </w:rPr>
        <w:t xml:space="preserve">first place but to meet needs when </w:t>
      </w:r>
      <w:r w:rsidRPr="0083635A">
        <w:rPr>
          <w:rFonts w:ascii="Times New Roman" w:hAnsi="Times New Roman" w:cs="Times New Roman"/>
          <w:b w:val="0"/>
          <w:sz w:val="22"/>
          <w:szCs w:val="22"/>
        </w:rPr>
        <w:t>vulnerable consumers complain</w:t>
      </w:r>
      <w:r w:rsidR="009D742E" w:rsidRPr="0083635A">
        <w:rPr>
          <w:rFonts w:ascii="Times New Roman" w:hAnsi="Times New Roman" w:cs="Times New Roman"/>
          <w:b w:val="0"/>
          <w:sz w:val="22"/>
          <w:szCs w:val="22"/>
        </w:rPr>
        <w:t xml:space="preserve">. </w:t>
      </w:r>
      <w:r w:rsidR="00474538">
        <w:rPr>
          <w:rFonts w:ascii="Times New Roman" w:hAnsi="Times New Roman" w:cs="Times New Roman"/>
          <w:b w:val="0"/>
          <w:sz w:val="22"/>
          <w:szCs w:val="22"/>
        </w:rPr>
        <w:t xml:space="preserve">  </w:t>
      </w:r>
    </w:p>
    <w:p w14:paraId="746F60D8" w14:textId="77777777" w:rsidR="00386193" w:rsidRDefault="0039662C" w:rsidP="00474538">
      <w:pPr>
        <w:pStyle w:val="Heading2"/>
        <w:spacing w:line="360" w:lineRule="auto"/>
        <w:rPr>
          <w:rFonts w:ascii="Times New Roman" w:hAnsi="Times New Roman" w:cs="Times New Roman"/>
          <w:b w:val="0"/>
          <w:sz w:val="22"/>
          <w:szCs w:val="22"/>
        </w:rPr>
      </w:pPr>
      <w:r>
        <w:rPr>
          <w:rFonts w:ascii="Times New Roman" w:hAnsi="Times New Roman" w:cs="Times New Roman"/>
          <w:b w:val="0"/>
          <w:sz w:val="22"/>
          <w:szCs w:val="22"/>
        </w:rPr>
        <w:t>In reviewing the literature on consumer vulnerability and complaint handling, the paper has sought to make three main contributions.  First</w:t>
      </w:r>
      <w:r w:rsidR="003A5DF8">
        <w:rPr>
          <w:rFonts w:ascii="Times New Roman" w:hAnsi="Times New Roman" w:cs="Times New Roman"/>
          <w:b w:val="0"/>
          <w:sz w:val="22"/>
          <w:szCs w:val="22"/>
        </w:rPr>
        <w:t>ly</w:t>
      </w:r>
      <w:r>
        <w:rPr>
          <w:rFonts w:ascii="Times New Roman" w:hAnsi="Times New Roman" w:cs="Times New Roman"/>
          <w:b w:val="0"/>
          <w:sz w:val="22"/>
          <w:szCs w:val="22"/>
        </w:rPr>
        <w:t>, t</w:t>
      </w:r>
      <w:r w:rsidR="00E3596B">
        <w:rPr>
          <w:rFonts w:ascii="Times New Roman" w:hAnsi="Times New Roman" w:cs="Times New Roman"/>
          <w:b w:val="0"/>
          <w:sz w:val="22"/>
          <w:szCs w:val="22"/>
        </w:rPr>
        <w:t xml:space="preserve">his article has </w:t>
      </w:r>
      <w:r w:rsidR="00F369E3">
        <w:rPr>
          <w:rFonts w:ascii="Times New Roman" w:hAnsi="Times New Roman" w:cs="Times New Roman"/>
          <w:b w:val="0"/>
          <w:sz w:val="22"/>
          <w:szCs w:val="22"/>
        </w:rPr>
        <w:t xml:space="preserve">reviewed the context of consumer vulnerability in relation to </w:t>
      </w:r>
      <w:r w:rsidR="00163AC0">
        <w:rPr>
          <w:rFonts w:ascii="Times New Roman" w:hAnsi="Times New Roman" w:cs="Times New Roman"/>
          <w:b w:val="0"/>
          <w:sz w:val="22"/>
          <w:szCs w:val="22"/>
        </w:rPr>
        <w:t xml:space="preserve">third party </w:t>
      </w:r>
      <w:r w:rsidR="00F369E3">
        <w:rPr>
          <w:rFonts w:ascii="Times New Roman" w:hAnsi="Times New Roman" w:cs="Times New Roman"/>
          <w:b w:val="0"/>
          <w:sz w:val="22"/>
          <w:szCs w:val="22"/>
        </w:rPr>
        <w:t>complaint handling.</w:t>
      </w:r>
      <w:r w:rsidR="00163AC0">
        <w:rPr>
          <w:rFonts w:ascii="Times New Roman" w:hAnsi="Times New Roman" w:cs="Times New Roman"/>
          <w:b w:val="0"/>
          <w:sz w:val="22"/>
          <w:szCs w:val="22"/>
        </w:rPr>
        <w:t xml:space="preserve">  In both the UK and Australia complaints are rising in both the public and private sectors. Official statistics in both countries reveal a substantial number of people may be classified in a category where a high proportion are disadvantaged, resulting in higher susceptibility to vulnerability.</w:t>
      </w:r>
      <w:r w:rsidR="000B41B2">
        <w:rPr>
          <w:rFonts w:ascii="Times New Roman" w:hAnsi="Times New Roman" w:cs="Times New Roman"/>
          <w:b w:val="0"/>
          <w:sz w:val="22"/>
          <w:szCs w:val="22"/>
        </w:rPr>
        <w:t xml:space="preserve">  Risk factors for vulnerability and detriment include age, disability or other impairment, mental health issues, low income, sudden change is circumstances and complexity of the product or service.</w:t>
      </w:r>
      <w:r w:rsidR="00B1644C">
        <w:rPr>
          <w:rFonts w:ascii="Times New Roman" w:hAnsi="Times New Roman" w:cs="Times New Roman"/>
          <w:b w:val="0"/>
          <w:sz w:val="22"/>
          <w:szCs w:val="22"/>
        </w:rPr>
        <w:t xml:space="preserve"> </w:t>
      </w:r>
      <w:r w:rsidR="0093777F">
        <w:rPr>
          <w:rFonts w:ascii="Times New Roman" w:hAnsi="Times New Roman" w:cs="Times New Roman"/>
          <w:b w:val="0"/>
          <w:sz w:val="22"/>
          <w:szCs w:val="22"/>
        </w:rPr>
        <w:t xml:space="preserve">Secondly, the article has </w:t>
      </w:r>
      <w:r w:rsidR="00624AC1">
        <w:rPr>
          <w:rFonts w:ascii="Times New Roman" w:hAnsi="Times New Roman" w:cs="Times New Roman"/>
          <w:b w:val="0"/>
          <w:sz w:val="22"/>
          <w:szCs w:val="22"/>
        </w:rPr>
        <w:t xml:space="preserve">critiqued consumer vulnerability </w:t>
      </w:r>
      <w:r>
        <w:rPr>
          <w:rFonts w:ascii="Times New Roman" w:hAnsi="Times New Roman" w:cs="Times New Roman"/>
          <w:b w:val="0"/>
          <w:sz w:val="22"/>
          <w:szCs w:val="22"/>
        </w:rPr>
        <w:t xml:space="preserve">in the UK and Australia </w:t>
      </w:r>
      <w:r w:rsidR="00624AC1">
        <w:rPr>
          <w:rFonts w:ascii="Times New Roman" w:hAnsi="Times New Roman" w:cs="Times New Roman"/>
          <w:b w:val="0"/>
          <w:sz w:val="22"/>
          <w:szCs w:val="22"/>
        </w:rPr>
        <w:t xml:space="preserve">and </w:t>
      </w:r>
      <w:r>
        <w:rPr>
          <w:rFonts w:ascii="Times New Roman" w:hAnsi="Times New Roman" w:cs="Times New Roman"/>
          <w:b w:val="0"/>
          <w:sz w:val="22"/>
          <w:szCs w:val="22"/>
        </w:rPr>
        <w:t>has given a</w:t>
      </w:r>
      <w:r w:rsidR="00624AC1">
        <w:rPr>
          <w:rFonts w:ascii="Times New Roman" w:hAnsi="Times New Roman" w:cs="Times New Roman"/>
          <w:b w:val="0"/>
          <w:sz w:val="22"/>
          <w:szCs w:val="22"/>
        </w:rPr>
        <w:t xml:space="preserve"> holistic definition to inform </w:t>
      </w:r>
      <w:r w:rsidR="00BF58AE">
        <w:rPr>
          <w:rFonts w:ascii="Times New Roman" w:hAnsi="Times New Roman" w:cs="Times New Roman"/>
          <w:b w:val="0"/>
          <w:sz w:val="22"/>
          <w:szCs w:val="22"/>
        </w:rPr>
        <w:t xml:space="preserve">the development of processes of </w:t>
      </w:r>
      <w:r w:rsidR="00624AC1">
        <w:rPr>
          <w:rFonts w:ascii="Times New Roman" w:hAnsi="Times New Roman" w:cs="Times New Roman"/>
          <w:b w:val="0"/>
          <w:sz w:val="22"/>
          <w:szCs w:val="22"/>
        </w:rPr>
        <w:t>dispute system design.</w:t>
      </w:r>
      <w:r w:rsidR="00BF58AE">
        <w:rPr>
          <w:rFonts w:ascii="Times New Roman" w:hAnsi="Times New Roman" w:cs="Times New Roman"/>
          <w:b w:val="0"/>
          <w:sz w:val="22"/>
          <w:szCs w:val="22"/>
        </w:rPr>
        <w:t xml:space="preserve"> </w:t>
      </w:r>
      <w:r w:rsidR="00CE0225">
        <w:rPr>
          <w:rFonts w:ascii="Times New Roman" w:hAnsi="Times New Roman" w:cs="Times New Roman"/>
          <w:b w:val="0"/>
          <w:sz w:val="22"/>
          <w:szCs w:val="22"/>
        </w:rPr>
        <w:t xml:space="preserve">While acknowledging the consensus of several academics that there are situations where all consumers may be at risk of vulnerability, </w:t>
      </w:r>
      <w:r w:rsidR="00915C8F">
        <w:rPr>
          <w:rFonts w:ascii="Times New Roman" w:hAnsi="Times New Roman" w:cs="Times New Roman"/>
          <w:b w:val="0"/>
          <w:sz w:val="22"/>
          <w:szCs w:val="22"/>
        </w:rPr>
        <w:t>others view it a</w:t>
      </w:r>
      <w:r>
        <w:rPr>
          <w:rFonts w:ascii="Times New Roman" w:hAnsi="Times New Roman" w:cs="Times New Roman"/>
          <w:b w:val="0"/>
          <w:sz w:val="22"/>
          <w:szCs w:val="22"/>
        </w:rPr>
        <w:t xml:space="preserve">s a multidimensional concept, </w:t>
      </w:r>
      <w:r w:rsidR="00915C8F">
        <w:rPr>
          <w:rFonts w:ascii="Times New Roman" w:hAnsi="Times New Roman" w:cs="Times New Roman"/>
          <w:b w:val="0"/>
          <w:sz w:val="22"/>
          <w:szCs w:val="22"/>
        </w:rPr>
        <w:t>as one focused on individual characteristics</w:t>
      </w:r>
      <w:r>
        <w:rPr>
          <w:rFonts w:ascii="Times New Roman" w:hAnsi="Times New Roman" w:cs="Times New Roman"/>
          <w:b w:val="0"/>
          <w:sz w:val="22"/>
          <w:szCs w:val="22"/>
        </w:rPr>
        <w:t xml:space="preserve"> or where markets impact on consumers to make them vulnerable</w:t>
      </w:r>
      <w:r w:rsidR="00915C8F">
        <w:rPr>
          <w:rFonts w:ascii="Times New Roman" w:hAnsi="Times New Roman" w:cs="Times New Roman"/>
          <w:b w:val="0"/>
          <w:sz w:val="22"/>
          <w:szCs w:val="22"/>
        </w:rPr>
        <w:t>.</w:t>
      </w:r>
      <w:r w:rsidR="00495FAA">
        <w:rPr>
          <w:rFonts w:ascii="Times New Roman" w:hAnsi="Times New Roman" w:cs="Times New Roman"/>
          <w:b w:val="0"/>
          <w:sz w:val="22"/>
          <w:szCs w:val="22"/>
        </w:rPr>
        <w:t xml:space="preserve"> </w:t>
      </w:r>
      <w:r w:rsidR="00373916">
        <w:rPr>
          <w:rFonts w:ascii="Times New Roman" w:hAnsi="Times New Roman" w:cs="Times New Roman"/>
          <w:b w:val="0"/>
          <w:sz w:val="22"/>
          <w:szCs w:val="22"/>
        </w:rPr>
        <w:t xml:space="preserve">Vulnerability may be viewed along a spectrum from persistent to transitory. </w:t>
      </w:r>
      <w:r w:rsidR="000375EA" w:rsidRPr="00495FAA">
        <w:rPr>
          <w:rFonts w:ascii="Times New Roman" w:hAnsi="Times New Roman" w:cs="Times New Roman"/>
          <w:b w:val="0"/>
          <w:sz w:val="22"/>
          <w:szCs w:val="22"/>
        </w:rPr>
        <w:t>The level of resources available to organisations is likely to influence the extent to which they can address the needs of vulnerable complainants.</w:t>
      </w:r>
      <w:r w:rsidR="00B97EC9">
        <w:rPr>
          <w:rFonts w:ascii="Times New Roman" w:hAnsi="Times New Roman" w:cs="Times New Roman"/>
          <w:b w:val="0"/>
          <w:sz w:val="22"/>
          <w:szCs w:val="22"/>
        </w:rPr>
        <w:t xml:space="preserve"> </w:t>
      </w:r>
    </w:p>
    <w:p w14:paraId="46D2E0D8" w14:textId="1B02AD3E" w:rsidR="00474538" w:rsidRPr="00474538" w:rsidRDefault="00447C46" w:rsidP="00474538">
      <w:pPr>
        <w:pStyle w:val="Heading2"/>
        <w:spacing w:line="360" w:lineRule="auto"/>
        <w:rPr>
          <w:rFonts w:ascii="Times New Roman" w:hAnsi="Times New Roman" w:cs="Times New Roman"/>
          <w:b w:val="0"/>
          <w:sz w:val="22"/>
          <w:szCs w:val="22"/>
        </w:rPr>
      </w:pPr>
      <w:r>
        <w:rPr>
          <w:rFonts w:ascii="Times New Roman" w:hAnsi="Times New Roman" w:cs="Times New Roman"/>
          <w:b w:val="0"/>
          <w:sz w:val="22"/>
          <w:szCs w:val="22"/>
        </w:rPr>
        <w:t>Thirdly</w:t>
      </w:r>
      <w:r w:rsidR="003A5DF8">
        <w:rPr>
          <w:rFonts w:ascii="Times New Roman" w:hAnsi="Times New Roman" w:cs="Times New Roman"/>
          <w:b w:val="0"/>
          <w:sz w:val="22"/>
          <w:szCs w:val="22"/>
        </w:rPr>
        <w:t>, w</w:t>
      </w:r>
      <w:r w:rsidR="00F53D32">
        <w:rPr>
          <w:rFonts w:ascii="Times New Roman" w:hAnsi="Times New Roman" w:cs="Times New Roman"/>
          <w:b w:val="0"/>
          <w:sz w:val="22"/>
          <w:szCs w:val="22"/>
        </w:rPr>
        <w:t>e have</w:t>
      </w:r>
      <w:r>
        <w:rPr>
          <w:rFonts w:ascii="Times New Roman" w:hAnsi="Times New Roman" w:cs="Times New Roman"/>
          <w:b w:val="0"/>
          <w:sz w:val="22"/>
          <w:szCs w:val="22"/>
        </w:rPr>
        <w:t xml:space="preserve"> discussed </w:t>
      </w:r>
      <w:r w:rsidR="00B808E9">
        <w:rPr>
          <w:rFonts w:ascii="Times New Roman" w:hAnsi="Times New Roman" w:cs="Times New Roman"/>
          <w:b w:val="0"/>
          <w:sz w:val="22"/>
          <w:szCs w:val="22"/>
        </w:rPr>
        <w:t xml:space="preserve">the challenges of consumer vulnerability for </w:t>
      </w:r>
      <w:r w:rsidR="00C62CF1">
        <w:rPr>
          <w:rFonts w:ascii="Times New Roman" w:hAnsi="Times New Roman" w:cs="Times New Roman"/>
          <w:b w:val="0"/>
          <w:sz w:val="22"/>
          <w:szCs w:val="22"/>
        </w:rPr>
        <w:t>third party complaint handling</w:t>
      </w:r>
      <w:r>
        <w:rPr>
          <w:rFonts w:ascii="Times New Roman" w:hAnsi="Times New Roman" w:cs="Times New Roman"/>
          <w:b w:val="0"/>
          <w:sz w:val="22"/>
          <w:szCs w:val="22"/>
        </w:rPr>
        <w:t xml:space="preserve"> bodies </w:t>
      </w:r>
      <w:r w:rsidR="00B808E9">
        <w:rPr>
          <w:rFonts w:ascii="Times New Roman" w:hAnsi="Times New Roman" w:cs="Times New Roman"/>
          <w:b w:val="0"/>
          <w:sz w:val="22"/>
          <w:szCs w:val="22"/>
        </w:rPr>
        <w:t>and considered how they can be met. Drawing</w:t>
      </w:r>
      <w:r w:rsidR="00F53D32">
        <w:rPr>
          <w:rFonts w:ascii="Times New Roman" w:hAnsi="Times New Roman" w:cs="Times New Roman"/>
          <w:b w:val="0"/>
          <w:sz w:val="22"/>
          <w:szCs w:val="22"/>
        </w:rPr>
        <w:t xml:space="preserve"> from good practice</w:t>
      </w:r>
      <w:r w:rsidR="001E788F">
        <w:rPr>
          <w:rFonts w:ascii="Times New Roman" w:hAnsi="Times New Roman" w:cs="Times New Roman"/>
          <w:b w:val="0"/>
          <w:sz w:val="22"/>
          <w:szCs w:val="22"/>
        </w:rPr>
        <w:t xml:space="preserve">, the article has </w:t>
      </w:r>
      <w:r w:rsidR="00460DB8">
        <w:rPr>
          <w:rFonts w:ascii="Times New Roman" w:hAnsi="Times New Roman" w:cs="Times New Roman"/>
          <w:b w:val="0"/>
          <w:sz w:val="22"/>
          <w:szCs w:val="22"/>
        </w:rPr>
        <w:t>propose</w:t>
      </w:r>
      <w:r w:rsidR="001E788F">
        <w:rPr>
          <w:rFonts w:ascii="Times New Roman" w:hAnsi="Times New Roman" w:cs="Times New Roman"/>
          <w:b w:val="0"/>
          <w:sz w:val="22"/>
          <w:szCs w:val="22"/>
        </w:rPr>
        <w:t>d</w:t>
      </w:r>
      <w:r w:rsidR="00460DB8">
        <w:rPr>
          <w:rFonts w:ascii="Times New Roman" w:hAnsi="Times New Roman" w:cs="Times New Roman"/>
          <w:b w:val="0"/>
          <w:sz w:val="22"/>
          <w:szCs w:val="22"/>
        </w:rPr>
        <w:t xml:space="preserve"> solutions which will embed consumer vulnerability in the processes of dis</w:t>
      </w:r>
      <w:r w:rsidR="00B27B2B">
        <w:rPr>
          <w:rFonts w:ascii="Times New Roman" w:hAnsi="Times New Roman" w:cs="Times New Roman"/>
          <w:b w:val="0"/>
          <w:sz w:val="22"/>
          <w:szCs w:val="22"/>
        </w:rPr>
        <w:t>pute system design. A</w:t>
      </w:r>
      <w:r w:rsidR="00460DB8">
        <w:rPr>
          <w:rFonts w:ascii="Times New Roman" w:hAnsi="Times New Roman" w:cs="Times New Roman"/>
          <w:b w:val="0"/>
          <w:sz w:val="22"/>
          <w:szCs w:val="22"/>
        </w:rPr>
        <w:t>pproaches include providing</w:t>
      </w:r>
      <w:r w:rsidR="00F53D32">
        <w:rPr>
          <w:rFonts w:ascii="Times New Roman" w:hAnsi="Times New Roman" w:cs="Times New Roman"/>
          <w:b w:val="0"/>
          <w:sz w:val="22"/>
          <w:szCs w:val="22"/>
        </w:rPr>
        <w:t xml:space="preserve"> sensitive support for vulnerable complainants with tai</w:t>
      </w:r>
      <w:r w:rsidR="00B27B2B">
        <w:rPr>
          <w:rFonts w:ascii="Times New Roman" w:hAnsi="Times New Roman" w:cs="Times New Roman"/>
          <w:b w:val="0"/>
          <w:sz w:val="22"/>
          <w:szCs w:val="22"/>
        </w:rPr>
        <w:t>lored, individualised processes and d</w:t>
      </w:r>
      <w:r w:rsidR="009253DE">
        <w:rPr>
          <w:rFonts w:ascii="Times New Roman" w:hAnsi="Times New Roman" w:cs="Times New Roman"/>
          <w:b w:val="0"/>
          <w:sz w:val="22"/>
          <w:szCs w:val="22"/>
        </w:rPr>
        <w:t xml:space="preserve">eveloping </w:t>
      </w:r>
      <w:r w:rsidR="00CA7374">
        <w:rPr>
          <w:rFonts w:ascii="Times New Roman" w:hAnsi="Times New Roman" w:cs="Times New Roman"/>
          <w:b w:val="0"/>
          <w:sz w:val="22"/>
          <w:szCs w:val="22"/>
        </w:rPr>
        <w:t xml:space="preserve">processes for </w:t>
      </w:r>
      <w:r w:rsidR="009253DE">
        <w:rPr>
          <w:rFonts w:ascii="Times New Roman" w:hAnsi="Times New Roman" w:cs="Times New Roman"/>
          <w:b w:val="0"/>
          <w:sz w:val="22"/>
          <w:szCs w:val="22"/>
        </w:rPr>
        <w:t>access to</w:t>
      </w:r>
      <w:r w:rsidR="00140928">
        <w:rPr>
          <w:rFonts w:ascii="Times New Roman" w:hAnsi="Times New Roman" w:cs="Times New Roman"/>
          <w:b w:val="0"/>
          <w:sz w:val="22"/>
          <w:szCs w:val="22"/>
        </w:rPr>
        <w:t xml:space="preserve"> </w:t>
      </w:r>
      <w:r w:rsidR="009253DE">
        <w:rPr>
          <w:rFonts w:ascii="Times New Roman" w:hAnsi="Times New Roman" w:cs="Times New Roman"/>
          <w:b w:val="0"/>
          <w:sz w:val="22"/>
          <w:szCs w:val="22"/>
        </w:rPr>
        <w:t>i</w:t>
      </w:r>
      <w:r w:rsidR="00140928">
        <w:rPr>
          <w:rFonts w:ascii="Times New Roman" w:hAnsi="Times New Roman" w:cs="Times New Roman"/>
          <w:b w:val="0"/>
          <w:sz w:val="22"/>
          <w:szCs w:val="22"/>
        </w:rPr>
        <w:t>nf</w:t>
      </w:r>
      <w:r w:rsidR="00B27B2B">
        <w:rPr>
          <w:rFonts w:ascii="Times New Roman" w:hAnsi="Times New Roman" w:cs="Times New Roman"/>
          <w:b w:val="0"/>
          <w:sz w:val="22"/>
          <w:szCs w:val="22"/>
        </w:rPr>
        <w:t xml:space="preserve">ormation, advice and support to help vulnerable consumers </w:t>
      </w:r>
      <w:r w:rsidR="009253DE">
        <w:rPr>
          <w:rFonts w:ascii="Times New Roman" w:hAnsi="Times New Roman" w:cs="Times New Roman"/>
          <w:b w:val="0"/>
          <w:sz w:val="22"/>
          <w:szCs w:val="22"/>
        </w:rPr>
        <w:t>make complaints</w:t>
      </w:r>
      <w:r w:rsidR="00CA7374">
        <w:rPr>
          <w:rFonts w:ascii="Times New Roman" w:hAnsi="Times New Roman" w:cs="Times New Roman"/>
          <w:b w:val="0"/>
          <w:sz w:val="22"/>
          <w:szCs w:val="22"/>
        </w:rPr>
        <w:t xml:space="preserve"> effectively.</w:t>
      </w:r>
      <w:r w:rsidR="00920868">
        <w:rPr>
          <w:rFonts w:ascii="Times New Roman" w:hAnsi="Times New Roman" w:cs="Times New Roman"/>
          <w:b w:val="0"/>
          <w:sz w:val="22"/>
          <w:szCs w:val="22"/>
        </w:rPr>
        <w:t xml:space="preserve">  </w:t>
      </w:r>
      <w:r w:rsidR="00474538" w:rsidRPr="00B74898">
        <w:rPr>
          <w:rFonts w:ascii="Times New Roman" w:hAnsi="Times New Roman" w:cs="Times New Roman"/>
          <w:b w:val="0"/>
          <w:sz w:val="22"/>
          <w:szCs w:val="22"/>
        </w:rPr>
        <w:t>A broad definition of consumer vulnerability reflects the complex reali</w:t>
      </w:r>
      <w:r w:rsidR="00386193" w:rsidRPr="00B74898">
        <w:rPr>
          <w:rFonts w:ascii="Times New Roman" w:hAnsi="Times New Roman" w:cs="Times New Roman"/>
          <w:b w:val="0"/>
          <w:sz w:val="22"/>
          <w:szCs w:val="22"/>
        </w:rPr>
        <w:t>ty of consumers’ experiences but also</w:t>
      </w:r>
      <w:r w:rsidR="00474538" w:rsidRPr="00B74898">
        <w:rPr>
          <w:rFonts w:ascii="Times New Roman" w:hAnsi="Times New Roman" w:cs="Times New Roman"/>
          <w:b w:val="0"/>
          <w:sz w:val="22"/>
          <w:szCs w:val="22"/>
        </w:rPr>
        <w:t xml:space="preserve"> poses a key challenge for designers</w:t>
      </w:r>
      <w:r w:rsidR="00386193" w:rsidRPr="00B74898">
        <w:rPr>
          <w:rFonts w:ascii="Times New Roman" w:hAnsi="Times New Roman" w:cs="Times New Roman"/>
          <w:b w:val="0"/>
          <w:sz w:val="22"/>
          <w:szCs w:val="22"/>
        </w:rPr>
        <w:t xml:space="preserve"> of complaint handling systems in terms of </w:t>
      </w:r>
      <w:r w:rsidR="00474538" w:rsidRPr="00B74898">
        <w:rPr>
          <w:rFonts w:ascii="Times New Roman" w:hAnsi="Times New Roman" w:cs="Times New Roman"/>
          <w:b w:val="0"/>
          <w:sz w:val="22"/>
          <w:szCs w:val="22"/>
        </w:rPr>
        <w:t xml:space="preserve">how can they identify and respond to an issue which can potentially affect everyone?   We have sought to argue </w:t>
      </w:r>
      <w:r w:rsidR="00C45814" w:rsidRPr="00B74898">
        <w:rPr>
          <w:rFonts w:ascii="Times New Roman" w:hAnsi="Times New Roman" w:cs="Times New Roman"/>
          <w:b w:val="0"/>
          <w:sz w:val="22"/>
          <w:szCs w:val="22"/>
        </w:rPr>
        <w:t>therefore that adopting</w:t>
      </w:r>
      <w:r w:rsidR="00386193" w:rsidRPr="00B74898">
        <w:rPr>
          <w:rFonts w:ascii="Times New Roman" w:hAnsi="Times New Roman" w:cs="Times New Roman"/>
          <w:b w:val="0"/>
          <w:sz w:val="22"/>
          <w:szCs w:val="22"/>
        </w:rPr>
        <w:t xml:space="preserve"> an inclusive approach to dispute design is good for all consumers and not just those perceived as being vulnerable.  </w:t>
      </w:r>
    </w:p>
    <w:p w14:paraId="3FF8A67C" w14:textId="77777777" w:rsidR="00474538" w:rsidRPr="00474538" w:rsidRDefault="00474538" w:rsidP="00474538"/>
    <w:p w14:paraId="29D42366" w14:textId="57E12C5A" w:rsidR="00B515F4" w:rsidRDefault="007E6495" w:rsidP="00B515F4">
      <w:pPr>
        <w:pStyle w:val="Heading2"/>
        <w:spacing w:line="360" w:lineRule="auto"/>
        <w:rPr>
          <w:rFonts w:ascii="Times New Roman" w:hAnsi="Times New Roman" w:cs="Times New Roman"/>
          <w:b w:val="0"/>
          <w:sz w:val="22"/>
          <w:szCs w:val="22"/>
        </w:rPr>
      </w:pPr>
      <w:r>
        <w:rPr>
          <w:rFonts w:ascii="Times New Roman" w:hAnsi="Times New Roman" w:cs="Times New Roman"/>
          <w:b w:val="0"/>
          <w:sz w:val="22"/>
          <w:szCs w:val="22"/>
        </w:rPr>
        <w:t>Building on the findings of this</w:t>
      </w:r>
      <w:r w:rsidRPr="0083635A">
        <w:rPr>
          <w:rFonts w:ascii="Times New Roman" w:hAnsi="Times New Roman" w:cs="Times New Roman"/>
          <w:b w:val="0"/>
          <w:sz w:val="22"/>
          <w:szCs w:val="22"/>
        </w:rPr>
        <w:t xml:space="preserve"> article</w:t>
      </w:r>
      <w:r w:rsidR="00AC4B15">
        <w:rPr>
          <w:rFonts w:ascii="Times New Roman" w:hAnsi="Times New Roman" w:cs="Times New Roman"/>
          <w:b w:val="0"/>
          <w:sz w:val="22"/>
          <w:szCs w:val="22"/>
          <w:lang w:val="en-GB"/>
        </w:rPr>
        <w:t>, further research is</w:t>
      </w:r>
      <w:r>
        <w:rPr>
          <w:rFonts w:ascii="Times New Roman" w:hAnsi="Times New Roman" w:cs="Times New Roman"/>
          <w:b w:val="0"/>
          <w:sz w:val="22"/>
          <w:szCs w:val="22"/>
          <w:lang w:val="en-GB"/>
        </w:rPr>
        <w:t xml:space="preserve"> needed to better understand the</w:t>
      </w:r>
      <w:r w:rsidR="00C35EE2">
        <w:rPr>
          <w:rFonts w:ascii="Times New Roman" w:hAnsi="Times New Roman" w:cs="Times New Roman"/>
          <w:b w:val="0"/>
          <w:sz w:val="22"/>
          <w:szCs w:val="22"/>
          <w:lang w:val="en-GB"/>
        </w:rPr>
        <w:t xml:space="preserve"> needs of ‘silent sufferers’, the</w:t>
      </w:r>
      <w:r>
        <w:rPr>
          <w:rFonts w:ascii="Times New Roman" w:hAnsi="Times New Roman" w:cs="Times New Roman"/>
          <w:b w:val="0"/>
          <w:sz w:val="22"/>
          <w:szCs w:val="22"/>
          <w:lang w:val="en-GB"/>
        </w:rPr>
        <w:t xml:space="preserve"> training needs of</w:t>
      </w:r>
      <w:r w:rsidRPr="00DB402B">
        <w:rPr>
          <w:rFonts w:ascii="Times New Roman" w:hAnsi="Times New Roman" w:cs="Times New Roman"/>
          <w:b w:val="0"/>
          <w:sz w:val="22"/>
          <w:szCs w:val="22"/>
          <w:lang w:val="en-GB"/>
        </w:rPr>
        <w:t xml:space="preserve"> staff</w:t>
      </w:r>
      <w:r>
        <w:rPr>
          <w:rFonts w:ascii="Times New Roman" w:hAnsi="Times New Roman" w:cs="Times New Roman"/>
          <w:b w:val="0"/>
          <w:sz w:val="22"/>
          <w:szCs w:val="22"/>
          <w:lang w:val="en-GB"/>
        </w:rPr>
        <w:t xml:space="preserve"> (for example to av</w:t>
      </w:r>
      <w:r w:rsidR="00CA7374">
        <w:rPr>
          <w:rFonts w:ascii="Times New Roman" w:hAnsi="Times New Roman" w:cs="Times New Roman"/>
          <w:b w:val="0"/>
          <w:sz w:val="22"/>
          <w:szCs w:val="22"/>
          <w:lang w:val="en-GB"/>
        </w:rPr>
        <w:t xml:space="preserve">oid stereotyping complainants) </w:t>
      </w:r>
      <w:r>
        <w:rPr>
          <w:rFonts w:ascii="Times New Roman" w:hAnsi="Times New Roman" w:cs="Times New Roman"/>
          <w:b w:val="0"/>
          <w:sz w:val="22"/>
          <w:szCs w:val="22"/>
          <w:lang w:val="en-GB"/>
        </w:rPr>
        <w:t xml:space="preserve">and </w:t>
      </w:r>
      <w:r w:rsidR="00AC4B15">
        <w:rPr>
          <w:rFonts w:ascii="Times New Roman" w:hAnsi="Times New Roman" w:cs="Times New Roman"/>
          <w:b w:val="0"/>
          <w:sz w:val="22"/>
          <w:szCs w:val="22"/>
          <w:lang w:val="en-GB"/>
        </w:rPr>
        <w:t>to assess organisation</w:t>
      </w:r>
      <w:r w:rsidR="00CA7374">
        <w:rPr>
          <w:rFonts w:ascii="Times New Roman" w:hAnsi="Times New Roman" w:cs="Times New Roman"/>
          <w:b w:val="0"/>
          <w:sz w:val="22"/>
          <w:szCs w:val="22"/>
          <w:lang w:val="en-GB"/>
        </w:rPr>
        <w:t xml:space="preserve"> websites</w:t>
      </w:r>
      <w:r w:rsidR="00C35EE2">
        <w:rPr>
          <w:rFonts w:ascii="Times New Roman" w:hAnsi="Times New Roman" w:cs="Times New Roman"/>
          <w:b w:val="0"/>
          <w:sz w:val="22"/>
          <w:szCs w:val="22"/>
          <w:lang w:val="en-GB"/>
        </w:rPr>
        <w:t xml:space="preserve"> for accessibility</w:t>
      </w:r>
      <w:r w:rsidRPr="00DB402B">
        <w:rPr>
          <w:rFonts w:ascii="Times New Roman" w:hAnsi="Times New Roman" w:cs="Times New Roman"/>
          <w:b w:val="0"/>
          <w:sz w:val="22"/>
          <w:szCs w:val="22"/>
          <w:lang w:val="en-GB"/>
        </w:rPr>
        <w:t>.</w:t>
      </w:r>
      <w:r w:rsidR="00CA7374">
        <w:rPr>
          <w:rFonts w:ascii="Times New Roman" w:hAnsi="Times New Roman" w:cs="Times New Roman"/>
          <w:b w:val="0"/>
          <w:sz w:val="22"/>
          <w:szCs w:val="22"/>
          <w:lang w:val="en-GB"/>
        </w:rPr>
        <w:t xml:space="preserve"> </w:t>
      </w:r>
      <w:r w:rsidR="00CA7374">
        <w:rPr>
          <w:rFonts w:ascii="Times New Roman" w:hAnsi="Times New Roman" w:cs="Times New Roman"/>
          <w:b w:val="0"/>
          <w:sz w:val="22"/>
          <w:szCs w:val="22"/>
        </w:rPr>
        <w:t xml:space="preserve">While the focus of this article has been on third party complaint handlers, there is also considerable scope for </w:t>
      </w:r>
      <w:r w:rsidR="006D6034">
        <w:rPr>
          <w:rFonts w:ascii="Times New Roman" w:hAnsi="Times New Roman" w:cs="Times New Roman"/>
          <w:b w:val="0"/>
          <w:sz w:val="22"/>
          <w:szCs w:val="22"/>
        </w:rPr>
        <w:t xml:space="preserve">research </w:t>
      </w:r>
      <w:r w:rsidR="00C35EE2">
        <w:rPr>
          <w:rFonts w:ascii="Times New Roman" w:hAnsi="Times New Roman" w:cs="Times New Roman"/>
          <w:b w:val="0"/>
          <w:sz w:val="22"/>
          <w:szCs w:val="22"/>
        </w:rPr>
        <w:t>at first tier</w:t>
      </w:r>
      <w:r w:rsidR="006D6034">
        <w:rPr>
          <w:rFonts w:ascii="Times New Roman" w:hAnsi="Times New Roman" w:cs="Times New Roman"/>
          <w:b w:val="0"/>
          <w:sz w:val="22"/>
          <w:szCs w:val="22"/>
        </w:rPr>
        <w:t xml:space="preserve"> to </w:t>
      </w:r>
      <w:r w:rsidR="00C35EE2">
        <w:rPr>
          <w:rFonts w:ascii="Times New Roman" w:hAnsi="Times New Roman" w:cs="Times New Roman"/>
          <w:b w:val="0"/>
          <w:sz w:val="22"/>
          <w:szCs w:val="22"/>
        </w:rPr>
        <w:t xml:space="preserve">understand, engage and </w:t>
      </w:r>
      <w:r w:rsidR="006D6034">
        <w:rPr>
          <w:rFonts w:ascii="Times New Roman" w:hAnsi="Times New Roman" w:cs="Times New Roman"/>
          <w:b w:val="0"/>
          <w:sz w:val="22"/>
          <w:szCs w:val="22"/>
        </w:rPr>
        <w:t>empower a greater range of consumers to complain and drive organisations to raise standards, learn from complaints and improve services.</w:t>
      </w:r>
      <w:r w:rsidR="00B515F4">
        <w:rPr>
          <w:rFonts w:ascii="Times New Roman" w:hAnsi="Times New Roman" w:cs="Times New Roman"/>
          <w:b w:val="0"/>
          <w:sz w:val="22"/>
          <w:szCs w:val="22"/>
        </w:rPr>
        <w:t xml:space="preserve">  </w:t>
      </w:r>
    </w:p>
    <w:p w14:paraId="15837DFB" w14:textId="1826F6BB" w:rsidR="00CA7374" w:rsidRDefault="00CA7374" w:rsidP="00CA7374">
      <w:pPr>
        <w:pStyle w:val="Heading2"/>
        <w:spacing w:line="360" w:lineRule="auto"/>
        <w:rPr>
          <w:rFonts w:ascii="Times New Roman" w:hAnsi="Times New Roman" w:cs="Times New Roman"/>
          <w:b w:val="0"/>
          <w:sz w:val="22"/>
          <w:szCs w:val="22"/>
        </w:rPr>
      </w:pPr>
    </w:p>
    <w:p w14:paraId="5E56EB74" w14:textId="77777777" w:rsidR="000C0BAA" w:rsidRPr="00984B75" w:rsidRDefault="000C0BAA" w:rsidP="000C0BAA">
      <w:pPr>
        <w:rPr>
          <w:rFonts w:ascii="Times New Roman" w:hAnsi="Times New Roman" w:cs="Times New Roman"/>
          <w:b/>
        </w:rPr>
      </w:pPr>
      <w:r w:rsidRPr="00984B75">
        <w:rPr>
          <w:rFonts w:ascii="Times New Roman" w:hAnsi="Times New Roman" w:cs="Times New Roman"/>
          <w:b/>
        </w:rPr>
        <w:t>References</w:t>
      </w:r>
    </w:p>
    <w:p w14:paraId="479396DC" w14:textId="4252A9F0" w:rsidR="000C0BAA" w:rsidRPr="00BD51F3" w:rsidRDefault="000C0BAA" w:rsidP="000C0BAA">
      <w:pPr>
        <w:pStyle w:val="FootnoteText"/>
        <w:spacing w:line="360" w:lineRule="auto"/>
        <w:rPr>
          <w:rFonts w:ascii="Times New Roman" w:hAnsi="Times New Roman" w:cs="Times New Roman"/>
          <w:sz w:val="22"/>
          <w:szCs w:val="22"/>
          <w:lang w:val="en-GB"/>
        </w:rPr>
      </w:pPr>
      <w:r w:rsidRPr="00BD51F3">
        <w:rPr>
          <w:rFonts w:ascii="Times New Roman" w:hAnsi="Times New Roman" w:cs="Times New Roman"/>
          <w:sz w:val="22"/>
          <w:szCs w:val="22"/>
        </w:rPr>
        <w:t xml:space="preserve">Accent. (2012) </w:t>
      </w:r>
      <w:r w:rsidRPr="00BD51F3">
        <w:rPr>
          <w:rFonts w:ascii="Times New Roman" w:hAnsi="Times New Roman" w:cs="Times New Roman"/>
          <w:i/>
          <w:sz w:val="22"/>
          <w:szCs w:val="22"/>
          <w:lang w:val="en-GB"/>
        </w:rPr>
        <w:t xml:space="preserve">Using </w:t>
      </w:r>
      <w:r w:rsidR="00B01EBB">
        <w:rPr>
          <w:rFonts w:ascii="Times New Roman" w:hAnsi="Times New Roman" w:cs="Times New Roman"/>
          <w:i/>
          <w:sz w:val="22"/>
          <w:szCs w:val="22"/>
          <w:lang w:val="en-GB"/>
        </w:rPr>
        <w:t>behavioural economics t</w:t>
      </w:r>
      <w:r w:rsidR="00B01EBB" w:rsidRPr="00BD51F3">
        <w:rPr>
          <w:rFonts w:ascii="Times New Roman" w:hAnsi="Times New Roman" w:cs="Times New Roman"/>
          <w:i/>
          <w:sz w:val="22"/>
          <w:szCs w:val="22"/>
          <w:lang w:val="en-GB"/>
        </w:rPr>
        <w:t>o</w:t>
      </w:r>
      <w:r w:rsidR="00B01EBB">
        <w:rPr>
          <w:rFonts w:ascii="Times New Roman" w:hAnsi="Times New Roman" w:cs="Times New Roman"/>
          <w:i/>
          <w:sz w:val="22"/>
          <w:szCs w:val="22"/>
          <w:lang w:val="en-GB"/>
        </w:rPr>
        <w:t xml:space="preserve"> encourage water bill payments by debtors and those who struggle t</w:t>
      </w:r>
      <w:r w:rsidR="00B01EBB" w:rsidRPr="00BD51F3">
        <w:rPr>
          <w:rFonts w:ascii="Times New Roman" w:hAnsi="Times New Roman" w:cs="Times New Roman"/>
          <w:i/>
          <w:sz w:val="22"/>
          <w:szCs w:val="22"/>
          <w:lang w:val="en-GB"/>
        </w:rPr>
        <w:t>o pa</w:t>
      </w:r>
      <w:r w:rsidR="003F601E" w:rsidRPr="00BD51F3">
        <w:rPr>
          <w:rFonts w:ascii="Times New Roman" w:hAnsi="Times New Roman" w:cs="Times New Roman"/>
          <w:i/>
          <w:sz w:val="22"/>
          <w:szCs w:val="22"/>
          <w:lang w:val="en-GB"/>
        </w:rPr>
        <w:t>y</w:t>
      </w:r>
      <w:r w:rsidRPr="00BD51F3">
        <w:rPr>
          <w:rFonts w:ascii="Times New Roman" w:hAnsi="Times New Roman" w:cs="Times New Roman"/>
          <w:sz w:val="22"/>
          <w:szCs w:val="22"/>
          <w:lang w:val="en-GB"/>
        </w:rPr>
        <w:t xml:space="preserve">.  Ofwat. [WWW document].  URL </w:t>
      </w:r>
      <w:hyperlink r:id="rId8" w:history="1">
        <w:r w:rsidR="006451CB" w:rsidRPr="0092488B">
          <w:rPr>
            <w:rStyle w:val="Hyperlink"/>
            <w:rFonts w:ascii="Times New Roman" w:hAnsi="Times New Roman" w:cs="Times New Roman"/>
            <w:sz w:val="22"/>
            <w:szCs w:val="22"/>
            <w:lang w:val="en-GB"/>
          </w:rPr>
          <w:t>http://webarchive.nationalarchives.gov.uk/20150624091829/http://ofwat.gov.uk/regulating/customerdebt/rpt_com20120724behaviour.pdf</w:t>
        </w:r>
      </w:hyperlink>
      <w:r w:rsidR="006451CB">
        <w:rPr>
          <w:rFonts w:ascii="Times New Roman" w:hAnsi="Times New Roman" w:cs="Times New Roman"/>
          <w:sz w:val="22"/>
          <w:szCs w:val="22"/>
          <w:lang w:val="en-GB"/>
        </w:rPr>
        <w:t xml:space="preserve"> </w:t>
      </w:r>
      <w:r w:rsidR="00547864" w:rsidRPr="00BD51F3">
        <w:rPr>
          <w:rFonts w:ascii="Times New Roman" w:hAnsi="Times New Roman" w:cs="Times New Roman"/>
          <w:sz w:val="22"/>
          <w:szCs w:val="22"/>
        </w:rPr>
        <w:t xml:space="preserve">(accessed on </w:t>
      </w:r>
      <w:r w:rsidRPr="00BD51F3">
        <w:rPr>
          <w:rFonts w:ascii="Times New Roman" w:hAnsi="Times New Roman" w:cs="Times New Roman"/>
          <w:sz w:val="22"/>
          <w:szCs w:val="22"/>
        </w:rPr>
        <w:t>February 20</w:t>
      </w:r>
      <w:r w:rsidRPr="00BD51F3">
        <w:rPr>
          <w:rFonts w:ascii="Times New Roman" w:hAnsi="Times New Roman" w:cs="Times New Roman"/>
          <w:sz w:val="22"/>
          <w:szCs w:val="22"/>
          <w:vertAlign w:val="superscript"/>
        </w:rPr>
        <w:t>th</w:t>
      </w:r>
      <w:r w:rsidRPr="00BD51F3">
        <w:rPr>
          <w:rFonts w:ascii="Times New Roman" w:hAnsi="Times New Roman" w:cs="Times New Roman"/>
          <w:sz w:val="22"/>
          <w:szCs w:val="22"/>
        </w:rPr>
        <w:t xml:space="preserve"> 2016).</w:t>
      </w:r>
    </w:p>
    <w:p w14:paraId="040F47F9" w14:textId="77777777" w:rsidR="000C0BAA" w:rsidRPr="00BD51F3" w:rsidRDefault="000C0BAA" w:rsidP="000C0BAA">
      <w:pPr>
        <w:pStyle w:val="FootnoteText"/>
        <w:spacing w:line="360" w:lineRule="auto"/>
        <w:rPr>
          <w:rFonts w:ascii="Times New Roman" w:hAnsi="Times New Roman" w:cs="Times New Roman"/>
          <w:sz w:val="22"/>
          <w:szCs w:val="22"/>
          <w:highlight w:val="yellow"/>
        </w:rPr>
      </w:pPr>
    </w:p>
    <w:p w14:paraId="5948CAF6" w14:textId="774CA658" w:rsidR="000C0BAA" w:rsidRPr="00BD51F3" w:rsidRDefault="00B75A2F"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Age UK. (2016</w:t>
      </w:r>
      <w:r w:rsidR="000C0BAA" w:rsidRPr="00BD51F3">
        <w:rPr>
          <w:rFonts w:ascii="Times New Roman" w:hAnsi="Times New Roman" w:cs="Times New Roman"/>
          <w:sz w:val="22"/>
          <w:szCs w:val="22"/>
        </w:rPr>
        <w:t xml:space="preserve">) </w:t>
      </w:r>
      <w:r w:rsidRPr="00BD51F3">
        <w:rPr>
          <w:rFonts w:ascii="Times New Roman" w:hAnsi="Times New Roman" w:cs="Times New Roman"/>
          <w:i/>
          <w:sz w:val="22"/>
          <w:szCs w:val="22"/>
        </w:rPr>
        <w:t>Later life in the UK</w:t>
      </w:r>
      <w:r w:rsidRPr="00BD51F3">
        <w:rPr>
          <w:rFonts w:ascii="Times New Roman" w:hAnsi="Times New Roman" w:cs="Times New Roman"/>
          <w:sz w:val="22"/>
          <w:szCs w:val="22"/>
        </w:rPr>
        <w:t xml:space="preserve">. [WWW document]. URL </w:t>
      </w:r>
      <w:hyperlink r:id="rId9" w:history="1">
        <w:r w:rsidRPr="00BD51F3">
          <w:rPr>
            <w:rStyle w:val="Hyperlink"/>
            <w:rFonts w:ascii="Times New Roman" w:hAnsi="Times New Roman" w:cs="Times New Roman"/>
            <w:sz w:val="22"/>
            <w:szCs w:val="22"/>
          </w:rPr>
          <w:t>http://www.ageuk.org.uk/Documents/EN-GB/Factsheets/Later_Life_UK_factsheet.pdf?dtrk=true</w:t>
        </w:r>
      </w:hyperlink>
    </w:p>
    <w:p w14:paraId="159B78FA" w14:textId="7267B03F" w:rsidR="00B75A2F" w:rsidRPr="00BD51F3" w:rsidRDefault="00B75A2F" w:rsidP="000C0BAA">
      <w:pPr>
        <w:pStyle w:val="FootnoteText"/>
        <w:spacing w:line="360" w:lineRule="auto"/>
        <w:rPr>
          <w:rFonts w:ascii="Times New Roman" w:hAnsi="Times New Roman" w:cs="Times New Roman"/>
          <w:sz w:val="22"/>
          <w:szCs w:val="22"/>
          <w:highlight w:val="yellow"/>
        </w:rPr>
      </w:pPr>
      <w:r w:rsidRPr="00BD51F3">
        <w:rPr>
          <w:rFonts w:ascii="Times New Roman" w:hAnsi="Times New Roman" w:cs="Times New Roman"/>
          <w:sz w:val="22"/>
          <w:szCs w:val="22"/>
        </w:rPr>
        <w:t>(accessed on May 27</w:t>
      </w:r>
      <w:r w:rsidRPr="00BD51F3">
        <w:rPr>
          <w:rFonts w:ascii="Times New Roman" w:hAnsi="Times New Roman" w:cs="Times New Roman"/>
          <w:sz w:val="22"/>
          <w:szCs w:val="22"/>
          <w:vertAlign w:val="superscript"/>
        </w:rPr>
        <w:t>th</w:t>
      </w:r>
      <w:r w:rsidRPr="00BD51F3">
        <w:rPr>
          <w:rFonts w:ascii="Times New Roman" w:hAnsi="Times New Roman" w:cs="Times New Roman"/>
          <w:sz w:val="22"/>
          <w:szCs w:val="22"/>
        </w:rPr>
        <w:t xml:space="preserve"> 2016).</w:t>
      </w:r>
    </w:p>
    <w:p w14:paraId="56041218" w14:textId="7BE2CDEE" w:rsidR="000C0BAA" w:rsidRPr="00BD51F3" w:rsidRDefault="000C0BAA" w:rsidP="000C0BAA">
      <w:pPr>
        <w:spacing w:before="240" w:line="360" w:lineRule="auto"/>
        <w:rPr>
          <w:rFonts w:ascii="Times New Roman" w:eastAsiaTheme="minorHAnsi" w:hAnsi="Times New Roman" w:cs="Times New Roman"/>
        </w:rPr>
      </w:pPr>
      <w:r w:rsidRPr="00BD51F3">
        <w:rPr>
          <w:rFonts w:ascii="Times New Roman" w:hAnsi="Times New Roman" w:cs="Times New Roman"/>
        </w:rPr>
        <w:t>Australian Centre for Justice Innovation (ACJI) and SOCAP.  (</w:t>
      </w:r>
      <w:r w:rsidRPr="00BD51F3">
        <w:rPr>
          <w:rFonts w:ascii="Times New Roman" w:eastAsiaTheme="minorHAnsi" w:hAnsi="Times New Roman" w:cs="Times New Roman"/>
        </w:rPr>
        <w:t xml:space="preserve">2015)  </w:t>
      </w:r>
      <w:r w:rsidRPr="00BD51F3">
        <w:rPr>
          <w:rFonts w:ascii="Times New Roman" w:eastAsiaTheme="minorHAnsi" w:hAnsi="Times New Roman" w:cs="Times New Roman"/>
          <w:i/>
          <w:iCs/>
        </w:rPr>
        <w:t xml:space="preserve">Australian </w:t>
      </w:r>
      <w:r w:rsidR="00B01EBB" w:rsidRPr="00BD51F3">
        <w:rPr>
          <w:rFonts w:ascii="Times New Roman" w:eastAsiaTheme="minorHAnsi" w:hAnsi="Times New Roman" w:cs="Times New Roman"/>
          <w:i/>
          <w:iCs/>
        </w:rPr>
        <w:t>competency and ethical framework for complaint professionals</w:t>
      </w:r>
      <w:r w:rsidR="00B01EBB" w:rsidRPr="00BD51F3">
        <w:rPr>
          <w:rFonts w:ascii="Times New Roman" w:eastAsiaTheme="minorHAnsi" w:hAnsi="Times New Roman" w:cs="Times New Roman"/>
        </w:rPr>
        <w:t>, scheme handbook</w:t>
      </w:r>
      <w:r w:rsidRPr="00BD51F3">
        <w:rPr>
          <w:rFonts w:ascii="Times New Roman" w:eastAsiaTheme="minorHAnsi" w:hAnsi="Times New Roman" w:cs="Times New Roman"/>
        </w:rPr>
        <w:t xml:space="preserve">. [WWW document]. URL </w:t>
      </w:r>
      <w:hyperlink r:id="rId10" w:history="1">
        <w:r w:rsidRPr="00BD51F3">
          <w:rPr>
            <w:rStyle w:val="Hyperlink"/>
            <w:rFonts w:ascii="Times New Roman" w:eastAsiaTheme="minorHAnsi" w:hAnsi="Times New Roman" w:cs="Times New Roman"/>
          </w:rPr>
          <w:t>http://www.socap.org.au/files/nrteUploadFiles/132F102F201533A153A50PM.pdf</w:t>
        </w:r>
      </w:hyperlink>
      <w:r w:rsidRPr="00BD51F3">
        <w:rPr>
          <w:rFonts w:ascii="Times New Roman" w:eastAsiaTheme="minorHAnsi" w:hAnsi="Times New Roman" w:cs="Times New Roman"/>
        </w:rPr>
        <w:t xml:space="preserve">  (accessed on February 20</w:t>
      </w:r>
      <w:r w:rsidRPr="00BD51F3">
        <w:rPr>
          <w:rFonts w:ascii="Times New Roman" w:eastAsiaTheme="minorHAnsi" w:hAnsi="Times New Roman" w:cs="Times New Roman"/>
          <w:vertAlign w:val="superscript"/>
        </w:rPr>
        <w:t>th</w:t>
      </w:r>
      <w:r w:rsidRPr="00BD51F3">
        <w:rPr>
          <w:rFonts w:ascii="Times New Roman" w:eastAsiaTheme="minorHAnsi" w:hAnsi="Times New Roman" w:cs="Times New Roman"/>
        </w:rPr>
        <w:t xml:space="preserve"> 2016).</w:t>
      </w:r>
    </w:p>
    <w:p w14:paraId="75370F49" w14:textId="1EEB6CC6"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Australian Competition and Consumer Commission. (2015) </w:t>
      </w:r>
      <w:r w:rsidRPr="00BD51F3">
        <w:rPr>
          <w:rFonts w:ascii="Times New Roman" w:hAnsi="Times New Roman" w:cs="Times New Roman"/>
          <w:i/>
          <w:sz w:val="22"/>
          <w:szCs w:val="22"/>
        </w:rPr>
        <w:t xml:space="preserve">Compliance and </w:t>
      </w:r>
      <w:r w:rsidR="00B01EBB" w:rsidRPr="00BD51F3">
        <w:rPr>
          <w:rFonts w:ascii="Times New Roman" w:hAnsi="Times New Roman" w:cs="Times New Roman"/>
          <w:i/>
          <w:sz w:val="22"/>
          <w:szCs w:val="22"/>
        </w:rPr>
        <w:t>enforcement policy</w:t>
      </w:r>
      <w:r w:rsidRPr="00BD51F3">
        <w:rPr>
          <w:rFonts w:ascii="Times New Roman" w:hAnsi="Times New Roman" w:cs="Times New Roman"/>
          <w:i/>
          <w:sz w:val="22"/>
          <w:szCs w:val="22"/>
        </w:rPr>
        <w:t>.</w:t>
      </w:r>
      <w:r w:rsidRPr="00BD51F3">
        <w:rPr>
          <w:rFonts w:ascii="Times New Roman" w:hAnsi="Times New Roman" w:cs="Times New Roman"/>
          <w:sz w:val="22"/>
          <w:szCs w:val="22"/>
        </w:rPr>
        <w:t xml:space="preserve"> [WWW document]. URL  </w:t>
      </w:r>
      <w:hyperlink r:id="rId11" w:history="1">
        <w:r w:rsidRPr="00BD51F3">
          <w:rPr>
            <w:rStyle w:val="Hyperlink"/>
            <w:rFonts w:ascii="Times New Roman" w:hAnsi="Times New Roman" w:cs="Times New Roman"/>
            <w:sz w:val="22"/>
            <w:szCs w:val="22"/>
          </w:rPr>
          <w:t>https://www.accc.gov.au/about-us/australian-competition-consumer-commission/compliance-enforcement-policy</w:t>
        </w:r>
      </w:hyperlink>
      <w:r w:rsidRPr="00BD51F3">
        <w:rPr>
          <w:rFonts w:ascii="Times New Roman" w:hAnsi="Times New Roman" w:cs="Times New Roman"/>
          <w:sz w:val="22"/>
          <w:szCs w:val="22"/>
        </w:rPr>
        <w:t xml:space="preserve"> (accessed </w:t>
      </w:r>
      <w:r w:rsidR="006451CB">
        <w:rPr>
          <w:rFonts w:ascii="Times New Roman" w:hAnsi="Times New Roman" w:cs="Times New Roman"/>
          <w:sz w:val="22"/>
          <w:szCs w:val="22"/>
        </w:rPr>
        <w:t xml:space="preserve">on </w:t>
      </w:r>
      <w:r w:rsidRPr="00BD51F3">
        <w:rPr>
          <w:rFonts w:ascii="Times New Roman" w:hAnsi="Times New Roman" w:cs="Times New Roman"/>
          <w:sz w:val="22"/>
          <w:szCs w:val="22"/>
        </w:rPr>
        <w:t>February 20th 2016).</w:t>
      </w:r>
    </w:p>
    <w:p w14:paraId="5C526B4A" w14:textId="77777777" w:rsidR="000C0BAA" w:rsidRPr="00BD51F3" w:rsidRDefault="000C0BAA" w:rsidP="000C0BAA">
      <w:pPr>
        <w:pStyle w:val="FootnoteText"/>
        <w:spacing w:line="360" w:lineRule="auto"/>
        <w:rPr>
          <w:rFonts w:ascii="Times New Roman" w:hAnsi="Times New Roman" w:cs="Times New Roman"/>
          <w:sz w:val="22"/>
          <w:szCs w:val="22"/>
        </w:rPr>
      </w:pPr>
    </w:p>
    <w:p w14:paraId="60EAD4D1" w14:textId="48B8A406"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lang w:val="en-GB"/>
        </w:rPr>
        <w:t>Australian Government Productivity Commission (AGPC).  (2008</w:t>
      </w:r>
      <w:r w:rsidRPr="00BD51F3">
        <w:rPr>
          <w:rFonts w:ascii="Times New Roman" w:hAnsi="Times New Roman" w:cs="Times New Roman"/>
          <w:i/>
          <w:sz w:val="22"/>
          <w:szCs w:val="22"/>
          <w:lang w:val="en-GB"/>
        </w:rPr>
        <w:t xml:space="preserve">)  Review of Australia’s </w:t>
      </w:r>
      <w:r w:rsidR="00B01EBB" w:rsidRPr="00BD51F3">
        <w:rPr>
          <w:rFonts w:ascii="Times New Roman" w:hAnsi="Times New Roman" w:cs="Times New Roman"/>
          <w:i/>
          <w:sz w:val="22"/>
          <w:szCs w:val="22"/>
          <w:lang w:val="en-GB"/>
        </w:rPr>
        <w:t>consumer policy fr</w:t>
      </w:r>
      <w:r w:rsidRPr="00BD51F3">
        <w:rPr>
          <w:rFonts w:ascii="Times New Roman" w:hAnsi="Times New Roman" w:cs="Times New Roman"/>
          <w:i/>
          <w:sz w:val="22"/>
          <w:szCs w:val="22"/>
          <w:lang w:val="en-GB"/>
        </w:rPr>
        <w:t>amework</w:t>
      </w:r>
      <w:r w:rsidRPr="00BD51F3">
        <w:rPr>
          <w:rFonts w:ascii="Times New Roman" w:hAnsi="Times New Roman" w:cs="Times New Roman"/>
          <w:sz w:val="22"/>
          <w:szCs w:val="22"/>
          <w:lang w:val="en-GB"/>
        </w:rPr>
        <w:t xml:space="preserve">.  [WWW document].  URL </w:t>
      </w:r>
      <w:hyperlink r:id="rId12" w:history="1">
        <w:r w:rsidRPr="00BD51F3">
          <w:rPr>
            <w:rStyle w:val="Hyperlink"/>
            <w:rFonts w:ascii="Times New Roman" w:hAnsi="Times New Roman" w:cs="Times New Roman"/>
            <w:sz w:val="22"/>
            <w:szCs w:val="22"/>
            <w:lang w:val="en-GB"/>
          </w:rPr>
          <w:t>http://www.pc.gov.au/inquiries/completed/consumer-policy/report/consumer2.pdf</w:t>
        </w:r>
      </w:hyperlink>
      <w:r w:rsidRPr="00BD51F3">
        <w:rPr>
          <w:rFonts w:ascii="Times New Roman" w:hAnsi="Times New Roman" w:cs="Times New Roman"/>
          <w:sz w:val="22"/>
          <w:szCs w:val="22"/>
          <w:lang w:val="en-GB"/>
        </w:rPr>
        <w:t xml:space="preserve">  </w:t>
      </w:r>
      <w:r w:rsidRPr="00BD51F3">
        <w:rPr>
          <w:rFonts w:ascii="Times New Roman" w:hAnsi="Times New Roman" w:cs="Times New Roman"/>
          <w:sz w:val="22"/>
          <w:szCs w:val="22"/>
        </w:rPr>
        <w:t xml:space="preserve"> (accessed </w:t>
      </w:r>
      <w:r w:rsidR="006451CB">
        <w:rPr>
          <w:rFonts w:ascii="Times New Roman" w:hAnsi="Times New Roman" w:cs="Times New Roman"/>
          <w:sz w:val="22"/>
          <w:szCs w:val="22"/>
        </w:rPr>
        <w:t xml:space="preserve">on </w:t>
      </w:r>
      <w:r w:rsidRPr="00BD51F3">
        <w:rPr>
          <w:rFonts w:ascii="Times New Roman" w:hAnsi="Times New Roman" w:cs="Times New Roman"/>
          <w:sz w:val="22"/>
          <w:szCs w:val="22"/>
        </w:rPr>
        <w:t>February 20th 2016).</w:t>
      </w:r>
    </w:p>
    <w:p w14:paraId="16BBFE38" w14:textId="77777777" w:rsidR="00115C74" w:rsidRPr="00BD51F3" w:rsidRDefault="00115C74" w:rsidP="000C0BAA">
      <w:pPr>
        <w:pStyle w:val="FootnoteText"/>
        <w:spacing w:line="360" w:lineRule="auto"/>
        <w:rPr>
          <w:rFonts w:ascii="Times New Roman" w:hAnsi="Times New Roman" w:cs="Times New Roman"/>
          <w:sz w:val="22"/>
          <w:szCs w:val="22"/>
        </w:rPr>
      </w:pPr>
    </w:p>
    <w:p w14:paraId="2A038467" w14:textId="6E794794" w:rsidR="00115C74" w:rsidRPr="00BD51F3" w:rsidRDefault="00115C74" w:rsidP="000C0BAA">
      <w:pPr>
        <w:pStyle w:val="FootnoteText"/>
        <w:spacing w:line="360" w:lineRule="auto"/>
        <w:rPr>
          <w:rFonts w:ascii="Times New Roman" w:hAnsi="Times New Roman" w:cs="Times New Roman"/>
          <w:sz w:val="22"/>
          <w:szCs w:val="22"/>
          <w:lang w:val="en-GB"/>
        </w:rPr>
      </w:pPr>
      <w:r w:rsidRPr="00BD51F3">
        <w:rPr>
          <w:rFonts w:ascii="Times New Roman" w:hAnsi="Times New Roman" w:cs="Times New Roman"/>
          <w:sz w:val="22"/>
          <w:szCs w:val="22"/>
          <w:lang w:val="en-GB"/>
        </w:rPr>
        <w:t xml:space="preserve">Australian Government Productivity Commission (AGPC). (2014) </w:t>
      </w:r>
      <w:r w:rsidRPr="00BD51F3">
        <w:rPr>
          <w:rFonts w:ascii="Times New Roman" w:hAnsi="Times New Roman" w:cs="Times New Roman"/>
          <w:i/>
          <w:sz w:val="22"/>
          <w:szCs w:val="22"/>
          <w:lang w:val="en-GB"/>
        </w:rPr>
        <w:t xml:space="preserve">Access to </w:t>
      </w:r>
      <w:r w:rsidR="00B01EBB" w:rsidRPr="00BD51F3">
        <w:rPr>
          <w:rFonts w:ascii="Times New Roman" w:hAnsi="Times New Roman" w:cs="Times New Roman"/>
          <w:i/>
          <w:sz w:val="22"/>
          <w:szCs w:val="22"/>
          <w:lang w:val="en-GB"/>
        </w:rPr>
        <w:t>justice arrangements</w:t>
      </w:r>
      <w:r w:rsidRPr="00BD51F3">
        <w:rPr>
          <w:rFonts w:ascii="Times New Roman" w:hAnsi="Times New Roman" w:cs="Times New Roman"/>
          <w:sz w:val="22"/>
          <w:szCs w:val="22"/>
          <w:lang w:val="en-GB"/>
        </w:rPr>
        <w:t xml:space="preserve">. [WWW document]. URL  </w:t>
      </w:r>
      <w:hyperlink r:id="rId13" w:history="1">
        <w:r w:rsidRPr="00BD51F3">
          <w:rPr>
            <w:rStyle w:val="Hyperlink"/>
            <w:rFonts w:ascii="Times New Roman" w:hAnsi="Times New Roman" w:cs="Times New Roman"/>
            <w:sz w:val="22"/>
            <w:szCs w:val="22"/>
            <w:lang w:val="en-GB"/>
          </w:rPr>
          <w:t>http://www.pc.gov.au/inquiries/completed/access-justice/report/access-justice-volume1.pdf</w:t>
        </w:r>
      </w:hyperlink>
      <w:r w:rsidRPr="00BD51F3">
        <w:rPr>
          <w:rFonts w:ascii="Times New Roman" w:hAnsi="Times New Roman" w:cs="Times New Roman"/>
          <w:sz w:val="22"/>
          <w:szCs w:val="22"/>
          <w:lang w:val="en-GB"/>
        </w:rPr>
        <w:t xml:space="preserve"> ( accessed </w:t>
      </w:r>
      <w:r w:rsidR="006451CB">
        <w:rPr>
          <w:rFonts w:ascii="Times New Roman" w:hAnsi="Times New Roman" w:cs="Times New Roman"/>
          <w:sz w:val="22"/>
          <w:szCs w:val="22"/>
          <w:lang w:val="en-GB"/>
        </w:rPr>
        <w:t xml:space="preserve">on </w:t>
      </w:r>
      <w:r w:rsidRPr="00BD51F3">
        <w:rPr>
          <w:rFonts w:ascii="Times New Roman" w:hAnsi="Times New Roman" w:cs="Times New Roman"/>
          <w:sz w:val="22"/>
          <w:szCs w:val="22"/>
          <w:lang w:val="en-GB"/>
        </w:rPr>
        <w:t>February 20</w:t>
      </w:r>
      <w:r w:rsidRPr="00BD51F3">
        <w:rPr>
          <w:rFonts w:ascii="Times New Roman" w:hAnsi="Times New Roman" w:cs="Times New Roman"/>
          <w:sz w:val="22"/>
          <w:szCs w:val="22"/>
          <w:vertAlign w:val="superscript"/>
          <w:lang w:val="en-GB"/>
        </w:rPr>
        <w:t>th</w:t>
      </w:r>
      <w:r w:rsidRPr="00BD51F3">
        <w:rPr>
          <w:rFonts w:ascii="Times New Roman" w:hAnsi="Times New Roman" w:cs="Times New Roman"/>
          <w:sz w:val="22"/>
          <w:szCs w:val="22"/>
          <w:lang w:val="en-GB"/>
        </w:rPr>
        <w:t xml:space="preserve"> 2016).</w:t>
      </w:r>
    </w:p>
    <w:p w14:paraId="2BF33516" w14:textId="77777777" w:rsidR="000C0BAA" w:rsidRPr="00BD51F3" w:rsidRDefault="000C0BAA" w:rsidP="000C0BAA">
      <w:pPr>
        <w:pStyle w:val="FootnoteText"/>
        <w:spacing w:line="360" w:lineRule="auto"/>
        <w:rPr>
          <w:rFonts w:ascii="Times New Roman" w:hAnsi="Times New Roman" w:cs="Times New Roman"/>
          <w:sz w:val="22"/>
          <w:szCs w:val="22"/>
        </w:rPr>
      </w:pPr>
    </w:p>
    <w:p w14:paraId="27F488D4" w14:textId="77777777"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Baker, S. M., Gentry, J. W. and Rittenburg, T. L. (2005) Building understanding of the domain of consumer vulnerability.  </w:t>
      </w:r>
      <w:r w:rsidRPr="00BD51F3">
        <w:rPr>
          <w:rFonts w:ascii="Times New Roman" w:hAnsi="Times New Roman" w:cs="Times New Roman"/>
          <w:i/>
          <w:sz w:val="22"/>
          <w:szCs w:val="22"/>
        </w:rPr>
        <w:t xml:space="preserve">Journal of Macromarketing, </w:t>
      </w:r>
      <w:r w:rsidRPr="00BD51F3">
        <w:rPr>
          <w:rFonts w:ascii="Times New Roman" w:hAnsi="Times New Roman" w:cs="Times New Roman"/>
          <w:sz w:val="22"/>
          <w:szCs w:val="22"/>
        </w:rPr>
        <w:t xml:space="preserve"> </w:t>
      </w:r>
      <w:r w:rsidRPr="00BD51F3">
        <w:rPr>
          <w:rFonts w:ascii="Times New Roman" w:hAnsi="Times New Roman" w:cs="Times New Roman"/>
          <w:b/>
          <w:sz w:val="22"/>
          <w:szCs w:val="22"/>
        </w:rPr>
        <w:t xml:space="preserve">25, </w:t>
      </w:r>
      <w:r w:rsidRPr="00BD51F3">
        <w:rPr>
          <w:rFonts w:ascii="Times New Roman" w:hAnsi="Times New Roman" w:cs="Times New Roman"/>
          <w:sz w:val="22"/>
          <w:szCs w:val="22"/>
        </w:rPr>
        <w:t>2, 1–12.</w:t>
      </w:r>
    </w:p>
    <w:p w14:paraId="6B31E4FC" w14:textId="77777777" w:rsidR="000C0BAA" w:rsidRPr="00BD51F3" w:rsidRDefault="000C0BAA" w:rsidP="000C0BAA">
      <w:pPr>
        <w:pStyle w:val="FootnoteText"/>
        <w:spacing w:line="360" w:lineRule="auto"/>
        <w:rPr>
          <w:rFonts w:ascii="Times New Roman" w:hAnsi="Times New Roman" w:cs="Times New Roman"/>
          <w:sz w:val="22"/>
          <w:szCs w:val="22"/>
        </w:rPr>
      </w:pPr>
    </w:p>
    <w:p w14:paraId="742A8BAF" w14:textId="7D3EAAA3"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Balmer</w:t>
      </w:r>
      <w:r w:rsidR="00683855" w:rsidRPr="00BD51F3">
        <w:rPr>
          <w:rFonts w:ascii="Times New Roman" w:hAnsi="Times New Roman" w:cs="Times New Roman"/>
          <w:sz w:val="22"/>
          <w:szCs w:val="22"/>
        </w:rPr>
        <w:t>, N.J., Buck, A., Patel, A., Denvir, C. and Pleasence, P.</w:t>
      </w:r>
      <w:r w:rsidRPr="00BD51F3">
        <w:rPr>
          <w:rFonts w:ascii="Times New Roman" w:hAnsi="Times New Roman" w:cs="Times New Roman"/>
          <w:sz w:val="22"/>
          <w:szCs w:val="22"/>
        </w:rPr>
        <w:t xml:space="preserve">  (2010) </w:t>
      </w:r>
      <w:r w:rsidR="003F601E">
        <w:rPr>
          <w:rFonts w:ascii="Times New Roman" w:hAnsi="Times New Roman" w:cs="Times New Roman"/>
          <w:i/>
          <w:sz w:val="22"/>
          <w:szCs w:val="22"/>
        </w:rPr>
        <w:t>Knowledge, Capability and the Experience of Rights P</w:t>
      </w:r>
      <w:r w:rsidR="00683855" w:rsidRPr="00BD51F3">
        <w:rPr>
          <w:rFonts w:ascii="Times New Roman" w:hAnsi="Times New Roman" w:cs="Times New Roman"/>
          <w:i/>
          <w:sz w:val="22"/>
          <w:szCs w:val="22"/>
        </w:rPr>
        <w:t>roblems</w:t>
      </w:r>
      <w:r w:rsidR="00683855" w:rsidRPr="00BD51F3">
        <w:rPr>
          <w:rFonts w:ascii="Times New Roman" w:hAnsi="Times New Roman" w:cs="Times New Roman"/>
          <w:sz w:val="22"/>
          <w:szCs w:val="22"/>
        </w:rPr>
        <w:t>. Plenet, London.</w:t>
      </w:r>
    </w:p>
    <w:p w14:paraId="1F3DA765" w14:textId="77777777" w:rsidR="000C0BAA" w:rsidRPr="00BD51F3" w:rsidRDefault="000C0BAA" w:rsidP="000C0BAA">
      <w:pPr>
        <w:pStyle w:val="FootnoteText"/>
        <w:spacing w:line="360" w:lineRule="auto"/>
        <w:rPr>
          <w:rFonts w:ascii="Times New Roman" w:hAnsi="Times New Roman" w:cs="Times New Roman"/>
          <w:sz w:val="22"/>
          <w:szCs w:val="22"/>
        </w:rPr>
      </w:pPr>
    </w:p>
    <w:p w14:paraId="1CF95CC3" w14:textId="7D234FF0" w:rsidR="000C0BAA" w:rsidRPr="00BD51F3" w:rsidRDefault="00FF7C53" w:rsidP="000C0BAA">
      <w:pPr>
        <w:spacing w:line="360" w:lineRule="auto"/>
        <w:rPr>
          <w:rFonts w:ascii="Times New Roman" w:hAnsi="Times New Roman" w:cs="Times New Roman"/>
          <w:bCs/>
          <w:lang w:val="en-GB"/>
        </w:rPr>
      </w:pPr>
      <w:r w:rsidRPr="00BD51F3">
        <w:rPr>
          <w:rFonts w:ascii="Times New Roman" w:hAnsi="Times New Roman" w:cs="Times New Roman"/>
          <w:bCs/>
          <w:lang w:val="en-GB"/>
        </w:rPr>
        <w:t>Bick</w:t>
      </w:r>
      <w:r w:rsidR="000C0BAA" w:rsidRPr="00BD51F3">
        <w:rPr>
          <w:rFonts w:ascii="Times New Roman" w:hAnsi="Times New Roman" w:cs="Times New Roman"/>
          <w:bCs/>
          <w:lang w:val="en-GB"/>
        </w:rPr>
        <w:t>e</w:t>
      </w:r>
      <w:r w:rsidRPr="00BD51F3">
        <w:rPr>
          <w:rFonts w:ascii="Times New Roman" w:hAnsi="Times New Roman" w:cs="Times New Roman"/>
          <w:bCs/>
          <w:lang w:val="en-GB"/>
        </w:rPr>
        <w:t>l</w:t>
      </w:r>
      <w:r w:rsidR="000C0BAA" w:rsidRPr="00BD51F3">
        <w:rPr>
          <w:rFonts w:ascii="Times New Roman" w:hAnsi="Times New Roman" w:cs="Times New Roman"/>
          <w:bCs/>
          <w:lang w:val="en-GB"/>
        </w:rPr>
        <w:t xml:space="preserve">, E., Van Dijk, M. and Giebels, E. (2015) </w:t>
      </w:r>
      <w:r w:rsidR="000C0BAA" w:rsidRPr="00BD51F3">
        <w:rPr>
          <w:rFonts w:ascii="Times New Roman" w:hAnsi="Times New Roman" w:cs="Times New Roman"/>
          <w:bCs/>
          <w:i/>
          <w:iCs/>
          <w:lang w:val="en-GB"/>
        </w:rPr>
        <w:t xml:space="preserve"> </w:t>
      </w:r>
      <w:r w:rsidR="003F601E" w:rsidRPr="00BD51F3">
        <w:rPr>
          <w:rFonts w:ascii="Times New Roman" w:hAnsi="Times New Roman" w:cs="Times New Roman"/>
          <w:bCs/>
          <w:i/>
          <w:iCs/>
          <w:lang w:val="en-GB"/>
        </w:rPr>
        <w:t xml:space="preserve">Online Legal Advice </w:t>
      </w:r>
      <w:r w:rsidR="000C0BAA" w:rsidRPr="00BD51F3">
        <w:rPr>
          <w:rFonts w:ascii="Times New Roman" w:hAnsi="Times New Roman" w:cs="Times New Roman"/>
          <w:bCs/>
          <w:i/>
          <w:iCs/>
          <w:lang w:val="en-GB"/>
        </w:rPr>
        <w:t xml:space="preserve">and </w:t>
      </w:r>
      <w:r w:rsidR="003F601E" w:rsidRPr="00BD51F3">
        <w:rPr>
          <w:rFonts w:ascii="Times New Roman" w:hAnsi="Times New Roman" w:cs="Times New Roman"/>
          <w:bCs/>
          <w:i/>
          <w:iCs/>
          <w:lang w:val="en-GB"/>
        </w:rPr>
        <w:t>Conflict Support</w:t>
      </w:r>
      <w:r w:rsidR="003F601E">
        <w:rPr>
          <w:rFonts w:ascii="Times New Roman" w:hAnsi="Times New Roman" w:cs="Times New Roman"/>
          <w:bCs/>
          <w:i/>
          <w:iCs/>
          <w:lang w:val="en-GB"/>
        </w:rPr>
        <w:t>:  A Dutch E</w:t>
      </w:r>
      <w:r w:rsidR="000C0BAA" w:rsidRPr="00BD51F3">
        <w:rPr>
          <w:rFonts w:ascii="Times New Roman" w:hAnsi="Times New Roman" w:cs="Times New Roman"/>
          <w:bCs/>
          <w:i/>
          <w:iCs/>
          <w:lang w:val="en-GB"/>
        </w:rPr>
        <w:t>xperience. </w:t>
      </w:r>
      <w:r w:rsidR="000C0BAA" w:rsidRPr="00BD51F3">
        <w:rPr>
          <w:rFonts w:ascii="Times New Roman" w:hAnsi="Times New Roman" w:cs="Times New Roman"/>
          <w:bCs/>
          <w:lang w:val="en-GB"/>
        </w:rPr>
        <w:t xml:space="preserve"> Sellier European Law Publishers, Holland. </w:t>
      </w:r>
    </w:p>
    <w:p w14:paraId="2FF6E2C1" w14:textId="7786D3DE" w:rsidR="000C0BAA" w:rsidRPr="00BD51F3" w:rsidRDefault="000C0BAA" w:rsidP="000C0BAA">
      <w:pPr>
        <w:jc w:val="both"/>
        <w:rPr>
          <w:rFonts w:ascii="Times New Roman" w:hAnsi="Times New Roman" w:cs="Times New Roman"/>
        </w:rPr>
      </w:pPr>
      <w:r w:rsidRPr="00BD51F3">
        <w:rPr>
          <w:rFonts w:ascii="Times New Roman" w:hAnsi="Times New Roman" w:cs="Times New Roman"/>
        </w:rPr>
        <w:t>Brennan, C. and Cop</w:t>
      </w:r>
      <w:r w:rsidR="00C66C3D">
        <w:rPr>
          <w:rFonts w:ascii="Times New Roman" w:hAnsi="Times New Roman" w:cs="Times New Roman"/>
        </w:rPr>
        <w:t>p</w:t>
      </w:r>
      <w:r w:rsidRPr="00BD51F3">
        <w:rPr>
          <w:rFonts w:ascii="Times New Roman" w:hAnsi="Times New Roman" w:cs="Times New Roman"/>
        </w:rPr>
        <w:t xml:space="preserve">ack, M. (2008) Consumer empowerment: global context, UK strategies and vulnerable consumers. </w:t>
      </w:r>
      <w:r w:rsidRPr="00BD51F3">
        <w:rPr>
          <w:rFonts w:ascii="Times New Roman" w:hAnsi="Times New Roman" w:cs="Times New Roman"/>
          <w:i/>
        </w:rPr>
        <w:t>Internati</w:t>
      </w:r>
      <w:r w:rsidR="005C0EA2" w:rsidRPr="00BD51F3">
        <w:rPr>
          <w:rFonts w:ascii="Times New Roman" w:hAnsi="Times New Roman" w:cs="Times New Roman"/>
          <w:i/>
        </w:rPr>
        <w:t>onal Journal of Consumer Studies,</w:t>
      </w:r>
      <w:r w:rsidRPr="00BD51F3">
        <w:rPr>
          <w:rFonts w:ascii="Times New Roman" w:hAnsi="Times New Roman" w:cs="Times New Roman"/>
        </w:rPr>
        <w:t xml:space="preserve"> </w:t>
      </w:r>
      <w:r w:rsidRPr="00BD51F3">
        <w:rPr>
          <w:rFonts w:ascii="Times New Roman" w:hAnsi="Times New Roman" w:cs="Times New Roman"/>
          <w:b/>
        </w:rPr>
        <w:t xml:space="preserve">32, </w:t>
      </w:r>
      <w:r w:rsidRPr="00BD51F3">
        <w:rPr>
          <w:rFonts w:ascii="Times New Roman" w:hAnsi="Times New Roman" w:cs="Times New Roman"/>
        </w:rPr>
        <w:t>306–313.</w:t>
      </w:r>
    </w:p>
    <w:p w14:paraId="2D65C8BA" w14:textId="77777777" w:rsidR="000C0BAA" w:rsidRPr="00BD51F3" w:rsidRDefault="000C0BAA" w:rsidP="000C0BAA">
      <w:pPr>
        <w:pStyle w:val="FootnoteText"/>
        <w:spacing w:line="360" w:lineRule="auto"/>
        <w:rPr>
          <w:rFonts w:ascii="Times New Roman" w:hAnsi="Times New Roman" w:cs="Times New Roman"/>
          <w:sz w:val="22"/>
          <w:szCs w:val="22"/>
        </w:rPr>
      </w:pPr>
    </w:p>
    <w:p w14:paraId="34D24D68" w14:textId="5F1C2593" w:rsidR="000C0BAA" w:rsidRPr="00BD51F3" w:rsidRDefault="00B77DC4"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British Standards Institution</w:t>
      </w:r>
      <w:r w:rsidR="000C0BAA" w:rsidRPr="00BD51F3">
        <w:rPr>
          <w:rFonts w:ascii="Times New Roman" w:hAnsi="Times New Roman" w:cs="Times New Roman"/>
          <w:sz w:val="22"/>
          <w:szCs w:val="22"/>
        </w:rPr>
        <w:t xml:space="preserve">. (2010)   </w:t>
      </w:r>
      <w:r w:rsidR="000C0BAA" w:rsidRPr="00BD51F3">
        <w:rPr>
          <w:rFonts w:ascii="Times New Roman" w:hAnsi="Times New Roman" w:cs="Times New Roman"/>
          <w:i/>
          <w:sz w:val="22"/>
          <w:szCs w:val="22"/>
        </w:rPr>
        <w:t xml:space="preserve">BS </w:t>
      </w:r>
      <w:r w:rsidR="00DA011D" w:rsidRPr="00BD51F3">
        <w:rPr>
          <w:rFonts w:ascii="Times New Roman" w:hAnsi="Times New Roman" w:cs="Times New Roman"/>
          <w:i/>
          <w:sz w:val="22"/>
          <w:szCs w:val="22"/>
        </w:rPr>
        <w:t>18477</w:t>
      </w:r>
      <w:r w:rsidR="00DA011D" w:rsidRPr="00BD51F3">
        <w:rPr>
          <w:rFonts w:ascii="Times New Roman" w:hAnsi="Times New Roman" w:cs="Times New Roman"/>
          <w:sz w:val="22"/>
          <w:szCs w:val="22"/>
        </w:rPr>
        <w:t xml:space="preserve"> </w:t>
      </w:r>
      <w:r w:rsidR="00DA011D" w:rsidRPr="003F601E">
        <w:rPr>
          <w:rFonts w:ascii="Times New Roman" w:hAnsi="Times New Roman" w:cs="Times New Roman"/>
          <w:i/>
          <w:sz w:val="22"/>
          <w:szCs w:val="22"/>
        </w:rPr>
        <w:t>Inclusive</w:t>
      </w:r>
      <w:r w:rsidR="000C0BAA" w:rsidRPr="003F601E">
        <w:rPr>
          <w:rFonts w:ascii="Times New Roman" w:hAnsi="Times New Roman" w:cs="Times New Roman"/>
          <w:i/>
          <w:sz w:val="22"/>
          <w:szCs w:val="22"/>
        </w:rPr>
        <w:t xml:space="preserve"> </w:t>
      </w:r>
      <w:r w:rsidR="00B01EBB" w:rsidRPr="003F601E">
        <w:rPr>
          <w:rFonts w:ascii="Times New Roman" w:hAnsi="Times New Roman" w:cs="Times New Roman"/>
          <w:i/>
          <w:sz w:val="22"/>
          <w:szCs w:val="22"/>
        </w:rPr>
        <w:t xml:space="preserve">service provision – requirements </w:t>
      </w:r>
      <w:r w:rsidR="00B01EBB">
        <w:rPr>
          <w:rFonts w:ascii="Times New Roman" w:hAnsi="Times New Roman" w:cs="Times New Roman"/>
          <w:i/>
          <w:sz w:val="22"/>
          <w:szCs w:val="22"/>
        </w:rPr>
        <w:t>f</w:t>
      </w:r>
      <w:r w:rsidR="00B01EBB" w:rsidRPr="003F601E">
        <w:rPr>
          <w:rFonts w:ascii="Times New Roman" w:hAnsi="Times New Roman" w:cs="Times New Roman"/>
          <w:i/>
          <w:sz w:val="22"/>
          <w:szCs w:val="22"/>
        </w:rPr>
        <w:t>or identifying and responding to consumer vulnerability</w:t>
      </w:r>
      <w:r w:rsidR="000C0BAA" w:rsidRPr="00BD51F3">
        <w:rPr>
          <w:rFonts w:ascii="Times New Roman" w:hAnsi="Times New Roman" w:cs="Times New Roman"/>
          <w:i/>
          <w:sz w:val="22"/>
          <w:szCs w:val="22"/>
        </w:rPr>
        <w:t xml:space="preserve">. </w:t>
      </w:r>
      <w:r w:rsidR="000C0BAA" w:rsidRPr="00BD51F3">
        <w:rPr>
          <w:rFonts w:ascii="Times New Roman" w:hAnsi="Times New Roman" w:cs="Times New Roman"/>
          <w:sz w:val="22"/>
          <w:szCs w:val="22"/>
        </w:rPr>
        <w:t xml:space="preserve"> BSI, London.</w:t>
      </w:r>
    </w:p>
    <w:p w14:paraId="5A2EF165" w14:textId="77777777" w:rsidR="00643639" w:rsidRPr="00BD51F3" w:rsidRDefault="00643639" w:rsidP="002D3239">
      <w:pPr>
        <w:rPr>
          <w:rFonts w:ascii="Times New Roman" w:hAnsi="Times New Roman" w:cs="Times New Roman"/>
        </w:rPr>
      </w:pPr>
    </w:p>
    <w:p w14:paraId="2C00250F" w14:textId="1C9A6F9E" w:rsidR="00811786" w:rsidRPr="00BD51F3" w:rsidRDefault="00152C51" w:rsidP="002D3239">
      <w:pPr>
        <w:rPr>
          <w:rFonts w:ascii="Times New Roman" w:hAnsi="Times New Roman" w:cs="Times New Roman"/>
        </w:rPr>
      </w:pPr>
      <w:r w:rsidRPr="00BD51F3">
        <w:rPr>
          <w:rFonts w:ascii="Times New Roman" w:hAnsi="Times New Roman" w:cs="Times New Roman"/>
        </w:rPr>
        <w:t xml:space="preserve">Burton, J. (1990)  </w:t>
      </w:r>
      <w:r w:rsidRPr="00BD51F3">
        <w:rPr>
          <w:rFonts w:ascii="Times New Roman" w:hAnsi="Times New Roman" w:cs="Times New Roman"/>
          <w:i/>
        </w:rPr>
        <w:t>Conflict Resolution and Prevention</w:t>
      </w:r>
      <w:r w:rsidRPr="00BD51F3">
        <w:rPr>
          <w:rFonts w:ascii="Times New Roman" w:hAnsi="Times New Roman" w:cs="Times New Roman"/>
        </w:rPr>
        <w:t>. St Martin's Press, New York</w:t>
      </w:r>
      <w:r w:rsidR="002D3239" w:rsidRPr="00BD51F3">
        <w:rPr>
          <w:rFonts w:ascii="Times New Roman" w:hAnsi="Times New Roman" w:cs="Times New Roman"/>
        </w:rPr>
        <w:t>.</w:t>
      </w:r>
    </w:p>
    <w:p w14:paraId="79ACF0CC" w14:textId="77777777" w:rsidR="003F601E" w:rsidRDefault="003F601E" w:rsidP="000C0BAA">
      <w:pPr>
        <w:pStyle w:val="FootnoteText"/>
        <w:spacing w:line="360" w:lineRule="auto"/>
        <w:rPr>
          <w:rFonts w:ascii="Times New Roman" w:hAnsi="Times New Roman" w:cs="Times New Roman"/>
          <w:sz w:val="22"/>
          <w:szCs w:val="22"/>
        </w:rPr>
      </w:pPr>
    </w:p>
    <w:p w14:paraId="57D41C82" w14:textId="75EE2FEC"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Business, Innovation and Skills. (2014) </w:t>
      </w:r>
      <w:r w:rsidR="003F601E">
        <w:rPr>
          <w:rFonts w:ascii="Times New Roman" w:hAnsi="Times New Roman" w:cs="Times New Roman"/>
          <w:i/>
          <w:sz w:val="22"/>
          <w:szCs w:val="22"/>
        </w:rPr>
        <w:t xml:space="preserve">Consumer </w:t>
      </w:r>
      <w:r w:rsidR="00B01EBB">
        <w:rPr>
          <w:rFonts w:ascii="Times New Roman" w:hAnsi="Times New Roman" w:cs="Times New Roman"/>
          <w:i/>
          <w:sz w:val="22"/>
          <w:szCs w:val="22"/>
        </w:rPr>
        <w:t>engagement and detriment s</w:t>
      </w:r>
      <w:r w:rsidR="00B01EBB" w:rsidRPr="00BD51F3">
        <w:rPr>
          <w:rFonts w:ascii="Times New Roman" w:hAnsi="Times New Roman" w:cs="Times New Roman"/>
          <w:i/>
          <w:sz w:val="22"/>
          <w:szCs w:val="22"/>
        </w:rPr>
        <w:t>urvey</w:t>
      </w:r>
      <w:r w:rsidRPr="00BD51F3">
        <w:rPr>
          <w:rFonts w:ascii="Times New Roman" w:hAnsi="Times New Roman" w:cs="Times New Roman"/>
          <w:i/>
          <w:sz w:val="22"/>
          <w:szCs w:val="22"/>
        </w:rPr>
        <w:t xml:space="preserve">. </w:t>
      </w:r>
      <w:r w:rsidRPr="00BD51F3">
        <w:rPr>
          <w:rFonts w:ascii="Times New Roman" w:hAnsi="Times New Roman" w:cs="Times New Roman"/>
          <w:sz w:val="22"/>
          <w:szCs w:val="22"/>
        </w:rPr>
        <w:t xml:space="preserve">London: BIS. [WWW document]. URL </w:t>
      </w:r>
      <w:hyperlink r:id="rId14" w:history="1">
        <w:r w:rsidRPr="00BD51F3">
          <w:rPr>
            <w:rStyle w:val="Hyperlink"/>
            <w:rFonts w:ascii="Times New Roman" w:hAnsi="Times New Roman" w:cs="Times New Roman"/>
            <w:sz w:val="22"/>
            <w:szCs w:val="22"/>
          </w:rPr>
          <w:t>https://www.gov.uk/government/uploads/system/uploads/attachment_data/file/319043/bis-14-881-bis-consumer-detriment-survey.pdf</w:t>
        </w:r>
      </w:hyperlink>
      <w:r w:rsidRPr="00BD51F3">
        <w:rPr>
          <w:rStyle w:val="Hyperlink"/>
          <w:rFonts w:ascii="Times New Roman" w:hAnsi="Times New Roman" w:cs="Times New Roman"/>
          <w:sz w:val="22"/>
          <w:szCs w:val="22"/>
        </w:rPr>
        <w:t xml:space="preserve"> </w:t>
      </w:r>
      <w:r w:rsidRPr="00BD51F3">
        <w:rPr>
          <w:rStyle w:val="Hyperlink"/>
          <w:rFonts w:ascii="Times New Roman" w:hAnsi="Times New Roman" w:cs="Times New Roman"/>
          <w:sz w:val="22"/>
          <w:szCs w:val="22"/>
          <w:u w:val="none"/>
        </w:rPr>
        <w:t xml:space="preserve">   </w:t>
      </w:r>
      <w:r w:rsidRPr="00BD51F3">
        <w:rPr>
          <w:rStyle w:val="Hyperlink"/>
          <w:rFonts w:ascii="Times New Roman" w:hAnsi="Times New Roman" w:cs="Times New Roman"/>
          <w:color w:val="auto"/>
          <w:sz w:val="22"/>
          <w:szCs w:val="22"/>
          <w:u w:val="none"/>
        </w:rPr>
        <w:t>(accessed on February 20</w:t>
      </w:r>
      <w:r w:rsidRPr="00BD51F3">
        <w:rPr>
          <w:rStyle w:val="Hyperlink"/>
          <w:rFonts w:ascii="Times New Roman" w:hAnsi="Times New Roman" w:cs="Times New Roman"/>
          <w:color w:val="auto"/>
          <w:sz w:val="22"/>
          <w:szCs w:val="22"/>
          <w:u w:val="none"/>
          <w:vertAlign w:val="superscript"/>
        </w:rPr>
        <w:t xml:space="preserve">th, </w:t>
      </w:r>
      <w:r w:rsidRPr="00BD51F3">
        <w:rPr>
          <w:rFonts w:ascii="Times New Roman" w:hAnsi="Times New Roman" w:cs="Times New Roman"/>
          <w:sz w:val="22"/>
          <w:szCs w:val="22"/>
        </w:rPr>
        <w:t>2016).</w:t>
      </w:r>
    </w:p>
    <w:p w14:paraId="76E97BE5" w14:textId="77777777" w:rsidR="008E2338" w:rsidRPr="00BD51F3" w:rsidRDefault="008E2338" w:rsidP="000C0BAA">
      <w:pPr>
        <w:pStyle w:val="FootnoteText"/>
        <w:spacing w:line="360" w:lineRule="auto"/>
        <w:rPr>
          <w:rFonts w:ascii="Times New Roman" w:hAnsi="Times New Roman" w:cs="Times New Roman"/>
          <w:sz w:val="22"/>
          <w:szCs w:val="22"/>
        </w:rPr>
      </w:pPr>
    </w:p>
    <w:p w14:paraId="7642E724" w14:textId="6A6824AF" w:rsidR="008E2338" w:rsidRPr="00BD51F3" w:rsidRDefault="00533A7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Buck, A. and Curran, L. (2009)</w:t>
      </w:r>
      <w:r w:rsidR="008E2338" w:rsidRPr="00BD51F3">
        <w:rPr>
          <w:rFonts w:ascii="Times New Roman" w:hAnsi="Times New Roman" w:cs="Times New Roman"/>
          <w:sz w:val="22"/>
          <w:szCs w:val="22"/>
        </w:rPr>
        <w:t xml:space="preserve">  Delivery of advice to marginalised and vulnerable groups: the need for</w:t>
      </w:r>
      <w:r w:rsidR="00093B29" w:rsidRPr="00BD51F3">
        <w:rPr>
          <w:rFonts w:ascii="Times New Roman" w:hAnsi="Times New Roman" w:cs="Times New Roman"/>
          <w:sz w:val="22"/>
          <w:szCs w:val="22"/>
        </w:rPr>
        <w:t xml:space="preserve"> innovative approaches, </w:t>
      </w:r>
      <w:r w:rsidR="008E2338" w:rsidRPr="00BD51F3">
        <w:rPr>
          <w:rFonts w:ascii="Times New Roman" w:hAnsi="Times New Roman" w:cs="Times New Roman"/>
          <w:sz w:val="22"/>
          <w:szCs w:val="22"/>
        </w:rPr>
        <w:t>Public Space</w:t>
      </w:r>
      <w:r w:rsidR="00093B29" w:rsidRPr="00BD51F3">
        <w:rPr>
          <w:rFonts w:ascii="Times New Roman" w:hAnsi="Times New Roman" w:cs="Times New Roman"/>
          <w:sz w:val="22"/>
          <w:szCs w:val="22"/>
        </w:rPr>
        <w:t xml:space="preserve">, </w:t>
      </w:r>
      <w:r w:rsidR="008E2338" w:rsidRPr="00BD51F3">
        <w:rPr>
          <w:rFonts w:ascii="Times New Roman" w:hAnsi="Times New Roman" w:cs="Times New Roman"/>
          <w:sz w:val="22"/>
          <w:szCs w:val="22"/>
        </w:rPr>
        <w:t xml:space="preserve"> </w:t>
      </w:r>
      <w:r w:rsidR="008E2338" w:rsidRPr="00BD51F3">
        <w:rPr>
          <w:rFonts w:ascii="Times New Roman" w:hAnsi="Times New Roman" w:cs="Times New Roman"/>
          <w:i/>
          <w:sz w:val="22"/>
          <w:szCs w:val="22"/>
        </w:rPr>
        <w:t>The Journal of Law and Social Justice</w:t>
      </w:r>
      <w:r w:rsidR="008E2338" w:rsidRPr="00BD51F3">
        <w:rPr>
          <w:rFonts w:ascii="Times New Roman" w:hAnsi="Times New Roman" w:cs="Times New Roman"/>
          <w:sz w:val="22"/>
          <w:szCs w:val="22"/>
        </w:rPr>
        <w:t xml:space="preserve">, </w:t>
      </w:r>
      <w:r w:rsidRPr="00BD51F3">
        <w:rPr>
          <w:rFonts w:ascii="Times New Roman" w:hAnsi="Times New Roman" w:cs="Times New Roman"/>
          <w:b/>
          <w:sz w:val="22"/>
          <w:szCs w:val="22"/>
        </w:rPr>
        <w:t>3</w:t>
      </w:r>
      <w:r w:rsidRPr="00BD51F3">
        <w:rPr>
          <w:rFonts w:ascii="Times New Roman" w:hAnsi="Times New Roman" w:cs="Times New Roman"/>
          <w:sz w:val="22"/>
          <w:szCs w:val="22"/>
        </w:rPr>
        <w:t xml:space="preserve">, </w:t>
      </w:r>
      <w:r w:rsidR="008E2338" w:rsidRPr="00BD51F3">
        <w:rPr>
          <w:rFonts w:ascii="Times New Roman" w:hAnsi="Times New Roman" w:cs="Times New Roman"/>
          <w:sz w:val="22"/>
          <w:szCs w:val="22"/>
        </w:rPr>
        <w:t>1–29</w:t>
      </w:r>
      <w:r w:rsidRPr="00BD51F3">
        <w:rPr>
          <w:rFonts w:ascii="Times New Roman" w:hAnsi="Times New Roman" w:cs="Times New Roman"/>
          <w:sz w:val="22"/>
          <w:szCs w:val="22"/>
        </w:rPr>
        <w:t>.</w:t>
      </w:r>
    </w:p>
    <w:p w14:paraId="22D1EF91" w14:textId="77777777" w:rsidR="000C0BAA" w:rsidRPr="00BD51F3" w:rsidRDefault="000C0BAA" w:rsidP="000C0BAA">
      <w:pPr>
        <w:pStyle w:val="FootnoteText"/>
        <w:spacing w:line="360" w:lineRule="auto"/>
        <w:rPr>
          <w:rFonts w:ascii="Times New Roman" w:hAnsi="Times New Roman" w:cs="Times New Roman"/>
          <w:sz w:val="22"/>
          <w:szCs w:val="22"/>
        </w:rPr>
      </w:pPr>
    </w:p>
    <w:p w14:paraId="6AE04E90" w14:textId="77777777"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Cartwright, P. (2007) </w:t>
      </w:r>
      <w:r w:rsidRPr="00BD51F3">
        <w:rPr>
          <w:rFonts w:ascii="Times New Roman" w:hAnsi="Times New Roman" w:cs="Times New Roman"/>
          <w:i/>
          <w:sz w:val="22"/>
          <w:szCs w:val="22"/>
        </w:rPr>
        <w:t>The vulnerable consumer in financial services</w:t>
      </w:r>
      <w:r w:rsidRPr="00BD51F3">
        <w:rPr>
          <w:rFonts w:ascii="Times New Roman" w:hAnsi="Times New Roman" w:cs="Times New Roman"/>
          <w:sz w:val="22"/>
          <w:szCs w:val="22"/>
        </w:rPr>
        <w:t xml:space="preserve"> [WWW document]. P. 7, URL: https://nottingham.ac.uk/business/businesscentres/crbfs/documents/researchreports/paper78.pdf </w:t>
      </w:r>
      <w:r w:rsidRPr="00BD51F3">
        <w:rPr>
          <w:rStyle w:val="Hyperlink"/>
          <w:rFonts w:ascii="Times New Roman" w:hAnsi="Times New Roman" w:cs="Times New Roman"/>
          <w:color w:val="auto"/>
          <w:sz w:val="22"/>
          <w:szCs w:val="22"/>
          <w:u w:val="none"/>
        </w:rPr>
        <w:t xml:space="preserve"> (accessed on February 20</w:t>
      </w:r>
      <w:r w:rsidRPr="00BD51F3">
        <w:rPr>
          <w:rStyle w:val="Hyperlink"/>
          <w:rFonts w:ascii="Times New Roman" w:hAnsi="Times New Roman" w:cs="Times New Roman"/>
          <w:color w:val="auto"/>
          <w:sz w:val="22"/>
          <w:szCs w:val="22"/>
          <w:u w:val="none"/>
          <w:vertAlign w:val="superscript"/>
        </w:rPr>
        <w:t>th</w:t>
      </w:r>
      <w:r w:rsidRPr="00BD51F3">
        <w:rPr>
          <w:rStyle w:val="Hyperlink"/>
          <w:rFonts w:ascii="Times New Roman" w:hAnsi="Times New Roman" w:cs="Times New Roman"/>
          <w:color w:val="auto"/>
          <w:sz w:val="22"/>
          <w:szCs w:val="22"/>
          <w:u w:val="none"/>
        </w:rPr>
        <w:t>, 2016).</w:t>
      </w:r>
    </w:p>
    <w:p w14:paraId="40C22F5C" w14:textId="77777777" w:rsidR="0088441D" w:rsidRPr="00BD51F3" w:rsidRDefault="0088441D" w:rsidP="000C0BAA">
      <w:pPr>
        <w:pStyle w:val="FootnoteText"/>
        <w:spacing w:line="360" w:lineRule="auto"/>
        <w:rPr>
          <w:rFonts w:ascii="Times New Roman" w:hAnsi="Times New Roman" w:cs="Times New Roman"/>
          <w:b/>
          <w:sz w:val="22"/>
          <w:szCs w:val="22"/>
        </w:rPr>
      </w:pPr>
    </w:p>
    <w:p w14:paraId="5F251FEB" w14:textId="4C4093C5" w:rsidR="0077077C" w:rsidRPr="00BD51F3" w:rsidRDefault="008D0A1B" w:rsidP="008D0A1B">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Chalmers, S. (2016) Ethical fairness in financial services complaint handling </w:t>
      </w:r>
      <w:r w:rsidRPr="00BD51F3">
        <w:rPr>
          <w:rFonts w:ascii="Times New Roman" w:hAnsi="Times New Roman" w:cs="Times New Roman"/>
          <w:i/>
          <w:sz w:val="22"/>
          <w:szCs w:val="22"/>
        </w:rPr>
        <w:t xml:space="preserve">International Journal of Bank Marketing, </w:t>
      </w:r>
      <w:r w:rsidRPr="00BD51F3">
        <w:rPr>
          <w:rFonts w:ascii="Times New Roman" w:hAnsi="Times New Roman" w:cs="Times New Roman"/>
          <w:b/>
          <w:sz w:val="22"/>
          <w:szCs w:val="22"/>
        </w:rPr>
        <w:t>34</w:t>
      </w:r>
      <w:r w:rsidRPr="00BD51F3">
        <w:rPr>
          <w:rFonts w:ascii="Times New Roman" w:hAnsi="Times New Roman" w:cs="Times New Roman"/>
          <w:sz w:val="22"/>
          <w:szCs w:val="22"/>
        </w:rPr>
        <w:t>, 1-18.</w:t>
      </w:r>
    </w:p>
    <w:p w14:paraId="0EFB6F67" w14:textId="77777777" w:rsidR="00164937" w:rsidRPr="00BD51F3" w:rsidRDefault="00164937" w:rsidP="008D0A1B">
      <w:pPr>
        <w:pStyle w:val="FootnoteText"/>
        <w:spacing w:line="360" w:lineRule="auto"/>
        <w:rPr>
          <w:rFonts w:ascii="Times New Roman" w:hAnsi="Times New Roman" w:cs="Times New Roman"/>
          <w:sz w:val="22"/>
          <w:szCs w:val="22"/>
        </w:rPr>
      </w:pPr>
    </w:p>
    <w:p w14:paraId="0CBD317B" w14:textId="329D2BAB" w:rsidR="000C0BAA" w:rsidRPr="00BD51F3" w:rsidRDefault="000C0BAA" w:rsidP="000C0BAA">
      <w:pPr>
        <w:rPr>
          <w:rFonts w:ascii="Times New Roman" w:hAnsi="Times New Roman" w:cs="Times New Roman"/>
        </w:rPr>
      </w:pPr>
      <w:r w:rsidRPr="00BD51F3">
        <w:rPr>
          <w:rFonts w:ascii="Times New Roman" w:hAnsi="Times New Roman" w:cs="Times New Roman"/>
        </w:rPr>
        <w:t xml:space="preserve">Chase and Walker  (2016) Poverty, shame and the vulnerable consumer. 198 – 208.  In:  Hamilton, K. Dunnett,  S.,  Piacentini,  M., (eds) (2016) </w:t>
      </w:r>
      <w:r w:rsidRPr="00BD51F3">
        <w:rPr>
          <w:rFonts w:ascii="Times New Roman" w:hAnsi="Times New Roman" w:cs="Times New Roman"/>
          <w:i/>
        </w:rPr>
        <w:t xml:space="preserve">Consumer </w:t>
      </w:r>
      <w:r w:rsidR="003F601E" w:rsidRPr="00BD51F3">
        <w:rPr>
          <w:rFonts w:ascii="Times New Roman" w:hAnsi="Times New Roman" w:cs="Times New Roman"/>
          <w:i/>
        </w:rPr>
        <w:t xml:space="preserve">Vulnerability: </w:t>
      </w:r>
      <w:r w:rsidRPr="00BD51F3">
        <w:rPr>
          <w:rFonts w:ascii="Times New Roman" w:hAnsi="Times New Roman" w:cs="Times New Roman"/>
          <w:i/>
        </w:rPr>
        <w:t>Conditions</w:t>
      </w:r>
      <w:r w:rsidR="003F601E">
        <w:rPr>
          <w:rFonts w:ascii="Times New Roman" w:hAnsi="Times New Roman" w:cs="Times New Roman"/>
          <w:i/>
        </w:rPr>
        <w:t>, Contexts a</w:t>
      </w:r>
      <w:r w:rsidR="003F601E" w:rsidRPr="00BD51F3">
        <w:rPr>
          <w:rFonts w:ascii="Times New Roman" w:hAnsi="Times New Roman" w:cs="Times New Roman"/>
          <w:i/>
        </w:rPr>
        <w:t>nd Characteristics</w:t>
      </w:r>
      <w:r w:rsidRPr="00BD51F3">
        <w:rPr>
          <w:rFonts w:ascii="Times New Roman" w:hAnsi="Times New Roman" w:cs="Times New Roman"/>
          <w:i/>
        </w:rPr>
        <w:t>.</w:t>
      </w:r>
      <w:r w:rsidRPr="00BD51F3">
        <w:rPr>
          <w:rFonts w:ascii="Times New Roman" w:hAnsi="Times New Roman" w:cs="Times New Roman"/>
        </w:rPr>
        <w:t xml:space="preserve"> Abingdon:  Routledge</w:t>
      </w:r>
    </w:p>
    <w:p w14:paraId="512002A4" w14:textId="77777777" w:rsidR="000C0BAA" w:rsidRPr="00BD51F3" w:rsidRDefault="000C0BAA" w:rsidP="000C0BAA">
      <w:pPr>
        <w:pStyle w:val="FootnoteText"/>
        <w:spacing w:line="360" w:lineRule="auto"/>
        <w:rPr>
          <w:rFonts w:ascii="Times New Roman" w:hAnsi="Times New Roman" w:cs="Times New Roman"/>
          <w:sz w:val="22"/>
          <w:szCs w:val="22"/>
        </w:rPr>
      </w:pPr>
    </w:p>
    <w:p w14:paraId="541227F1" w14:textId="77777777" w:rsidR="000C0BAA" w:rsidRPr="00BD51F3" w:rsidRDefault="000C0BAA" w:rsidP="000C0BAA">
      <w:pPr>
        <w:autoSpaceDE w:val="0"/>
        <w:autoSpaceDN w:val="0"/>
        <w:adjustRightInd w:val="0"/>
        <w:spacing w:after="0" w:line="240" w:lineRule="auto"/>
        <w:rPr>
          <w:rStyle w:val="Hyperlink"/>
          <w:rFonts w:ascii="Times New Roman" w:hAnsi="Times New Roman" w:cs="Times New Roman"/>
          <w:color w:val="auto"/>
          <w:u w:val="none"/>
        </w:rPr>
      </w:pPr>
      <w:r w:rsidRPr="00BD51F3">
        <w:rPr>
          <w:rFonts w:ascii="Times New Roman" w:hAnsi="Times New Roman" w:cs="Times New Roman"/>
        </w:rPr>
        <w:t xml:space="preserve">Citizens Advice (2015)  </w:t>
      </w:r>
      <w:r w:rsidRPr="00BD51F3">
        <w:rPr>
          <w:rFonts w:ascii="Times New Roman" w:hAnsi="Times New Roman" w:cs="Times New Roman"/>
          <w:i/>
        </w:rPr>
        <w:t>Treating consumers fairly:  flexible and inclusive services for all.</w:t>
      </w:r>
      <w:r w:rsidRPr="00BD51F3">
        <w:rPr>
          <w:rFonts w:ascii="Times New Roman" w:hAnsi="Times New Roman" w:cs="Times New Roman"/>
        </w:rPr>
        <w:t xml:space="preserve">   London:  Citizens Advice.  [WWW document]  URL </w:t>
      </w:r>
      <w:hyperlink r:id="rId15" w:history="1">
        <w:r w:rsidRPr="00BD51F3">
          <w:rPr>
            <w:rStyle w:val="Hyperlink"/>
            <w:rFonts w:ascii="Times New Roman" w:hAnsi="Times New Roman" w:cs="Times New Roman"/>
          </w:rPr>
          <w:t>https://www.citizensadvice.org.uk/global/migrated_documents/corporate/treating-consumers-fairly.pdf</w:t>
        </w:r>
      </w:hyperlink>
      <w:r w:rsidRPr="00BD51F3">
        <w:rPr>
          <w:rStyle w:val="Hyperlink"/>
          <w:rFonts w:ascii="Times New Roman" w:hAnsi="Times New Roman" w:cs="Times New Roman"/>
        </w:rPr>
        <w:t xml:space="preserve">  </w:t>
      </w:r>
      <w:r w:rsidRPr="00BD51F3">
        <w:rPr>
          <w:rStyle w:val="Hyperlink"/>
          <w:rFonts w:ascii="Times New Roman" w:hAnsi="Times New Roman" w:cs="Times New Roman"/>
          <w:color w:val="auto"/>
          <w:u w:val="none"/>
        </w:rPr>
        <w:t>(accessed on February 20</w:t>
      </w:r>
      <w:r w:rsidRPr="00BD51F3">
        <w:rPr>
          <w:rStyle w:val="Hyperlink"/>
          <w:rFonts w:ascii="Times New Roman" w:hAnsi="Times New Roman" w:cs="Times New Roman"/>
          <w:color w:val="auto"/>
          <w:u w:val="none"/>
          <w:vertAlign w:val="superscript"/>
        </w:rPr>
        <w:t>th</w:t>
      </w:r>
      <w:r w:rsidRPr="00BD51F3">
        <w:rPr>
          <w:rStyle w:val="Hyperlink"/>
          <w:rFonts w:ascii="Times New Roman" w:hAnsi="Times New Roman" w:cs="Times New Roman"/>
          <w:color w:val="auto"/>
          <w:u w:val="none"/>
        </w:rPr>
        <w:t>, 2016).</w:t>
      </w:r>
    </w:p>
    <w:p w14:paraId="6BB8B898" w14:textId="77777777" w:rsidR="00811786" w:rsidRPr="00BD51F3" w:rsidRDefault="00811786" w:rsidP="000C0BAA">
      <w:pPr>
        <w:autoSpaceDE w:val="0"/>
        <w:autoSpaceDN w:val="0"/>
        <w:adjustRightInd w:val="0"/>
        <w:spacing w:after="0" w:line="240" w:lineRule="auto"/>
        <w:rPr>
          <w:rStyle w:val="Hyperlink"/>
          <w:rFonts w:ascii="Times New Roman" w:hAnsi="Times New Roman" w:cs="Times New Roman"/>
          <w:color w:val="auto"/>
          <w:u w:val="none"/>
        </w:rPr>
      </w:pPr>
    </w:p>
    <w:p w14:paraId="579324A3" w14:textId="2E453811" w:rsidR="000C0BAA" w:rsidRPr="00BD51F3" w:rsidRDefault="00811786" w:rsidP="00F25512">
      <w:pPr>
        <w:autoSpaceDE w:val="0"/>
        <w:autoSpaceDN w:val="0"/>
        <w:adjustRightInd w:val="0"/>
        <w:spacing w:after="0" w:line="240" w:lineRule="auto"/>
        <w:rPr>
          <w:rFonts w:ascii="Times New Roman" w:hAnsi="Times New Roman" w:cs="Times New Roman"/>
        </w:rPr>
      </w:pPr>
      <w:r w:rsidRPr="00BD51F3">
        <w:rPr>
          <w:rStyle w:val="Hyperlink"/>
          <w:rFonts w:ascii="Times New Roman" w:hAnsi="Times New Roman" w:cs="Times New Roman"/>
          <w:color w:val="auto"/>
          <w:u w:val="none"/>
        </w:rPr>
        <w:t>Citizens Advice Scotland  (</w:t>
      </w:r>
      <w:r w:rsidR="00446C58" w:rsidRPr="00BD51F3">
        <w:rPr>
          <w:rStyle w:val="Hyperlink"/>
          <w:rFonts w:ascii="Times New Roman" w:hAnsi="Times New Roman" w:cs="Times New Roman"/>
          <w:color w:val="auto"/>
          <w:u w:val="none"/>
        </w:rPr>
        <w:t>2016</w:t>
      </w:r>
      <w:r w:rsidRPr="00BD51F3">
        <w:rPr>
          <w:rStyle w:val="Hyperlink"/>
          <w:rFonts w:ascii="Times New Roman" w:hAnsi="Times New Roman" w:cs="Times New Roman"/>
          <w:color w:val="auto"/>
          <w:u w:val="none"/>
        </w:rPr>
        <w:t xml:space="preserve">  )</w:t>
      </w:r>
      <w:r w:rsidR="00446C58" w:rsidRPr="00BD51F3">
        <w:rPr>
          <w:rFonts w:ascii="Times New Roman" w:hAnsi="Times New Roman" w:cs="Times New Roman"/>
        </w:rPr>
        <w:t xml:space="preserve"> </w:t>
      </w:r>
      <w:r w:rsidR="00446C58" w:rsidRPr="00BD51F3">
        <w:rPr>
          <w:rFonts w:ascii="Times New Roman" w:hAnsi="Times New Roman" w:cs="Times New Roman"/>
          <w:i/>
        </w:rPr>
        <w:t xml:space="preserve">Patient </w:t>
      </w:r>
      <w:r w:rsidR="00B01EBB" w:rsidRPr="00BD51F3">
        <w:rPr>
          <w:rFonts w:ascii="Times New Roman" w:hAnsi="Times New Roman" w:cs="Times New Roman"/>
          <w:i/>
        </w:rPr>
        <w:t xml:space="preserve">advice and support service </w:t>
      </w:r>
      <w:r w:rsidR="00446C58" w:rsidRPr="00BD51F3">
        <w:rPr>
          <w:rFonts w:ascii="Times New Roman" w:hAnsi="Times New Roman" w:cs="Times New Roman"/>
        </w:rPr>
        <w:t xml:space="preserve">URL </w:t>
      </w:r>
      <w:hyperlink r:id="rId16" w:anchor="patient_advice_and_support_service_(pass)" w:history="1">
        <w:r w:rsidR="00446C58" w:rsidRPr="00BD51F3">
          <w:rPr>
            <w:rStyle w:val="Hyperlink"/>
            <w:rFonts w:ascii="Times New Roman" w:hAnsi="Times New Roman" w:cs="Times New Roman"/>
          </w:rPr>
          <w:t>https://www.citizensadvice.org.uk/scotland/healthcare/nhs-healthcare-s/nhs-complaints-s/#patient_advice_and_support_service_(pass)</w:t>
        </w:r>
      </w:hyperlink>
      <w:r w:rsidR="00446C58" w:rsidRPr="00BD51F3">
        <w:rPr>
          <w:rStyle w:val="Hyperlink"/>
          <w:rFonts w:ascii="Times New Roman" w:hAnsi="Times New Roman" w:cs="Times New Roman"/>
          <w:color w:val="auto"/>
          <w:u w:val="none"/>
        </w:rPr>
        <w:t xml:space="preserve"> (Accessed on June 29</w:t>
      </w:r>
      <w:r w:rsidR="00446C58" w:rsidRPr="00BD51F3">
        <w:rPr>
          <w:rStyle w:val="Hyperlink"/>
          <w:rFonts w:ascii="Times New Roman" w:hAnsi="Times New Roman" w:cs="Times New Roman"/>
          <w:color w:val="auto"/>
          <w:u w:val="none"/>
          <w:vertAlign w:val="superscript"/>
        </w:rPr>
        <w:t>th</w:t>
      </w:r>
      <w:r w:rsidR="00446C58" w:rsidRPr="00BD51F3">
        <w:rPr>
          <w:rStyle w:val="Hyperlink"/>
          <w:rFonts w:ascii="Times New Roman" w:hAnsi="Times New Roman" w:cs="Times New Roman"/>
          <w:color w:val="auto"/>
          <w:u w:val="none"/>
        </w:rPr>
        <w:t xml:space="preserve"> 2016).</w:t>
      </w:r>
    </w:p>
    <w:p w14:paraId="42F1641F" w14:textId="77777777" w:rsidR="000C0BAA" w:rsidRPr="00BD51F3" w:rsidRDefault="000C0BAA" w:rsidP="000C0BAA">
      <w:pPr>
        <w:pStyle w:val="FootnoteText"/>
        <w:spacing w:line="360" w:lineRule="auto"/>
        <w:rPr>
          <w:rFonts w:ascii="Times New Roman" w:hAnsi="Times New Roman" w:cs="Times New Roman"/>
          <w:b/>
          <w:sz w:val="22"/>
          <w:szCs w:val="22"/>
        </w:rPr>
      </w:pPr>
    </w:p>
    <w:p w14:paraId="419ACA1C" w14:textId="77777777" w:rsidR="000C0BAA" w:rsidRPr="00BD51F3" w:rsidRDefault="000C0BAA" w:rsidP="000C0BAA">
      <w:pPr>
        <w:pStyle w:val="FootnoteText"/>
        <w:spacing w:line="360" w:lineRule="auto"/>
        <w:rPr>
          <w:rStyle w:val="Hyperlink"/>
          <w:rFonts w:ascii="Times New Roman" w:hAnsi="Times New Roman" w:cs="Times New Roman"/>
          <w:color w:val="auto"/>
          <w:sz w:val="22"/>
          <w:szCs w:val="22"/>
          <w:u w:val="none"/>
        </w:rPr>
      </w:pPr>
      <w:r w:rsidRPr="00BD51F3">
        <w:rPr>
          <w:rFonts w:ascii="Times New Roman" w:eastAsia="Times New Roman" w:hAnsi="Times New Roman" w:cs="Times New Roman"/>
          <w:color w:val="000000"/>
          <w:sz w:val="22"/>
          <w:szCs w:val="22"/>
        </w:rPr>
        <w:t xml:space="preserve">Clifton, J.,  Díaz-Fuentes, D. and Fernández-Gutiérrez, M. (2013)  </w:t>
      </w:r>
      <w:r w:rsidRPr="00BD51F3">
        <w:rPr>
          <w:rFonts w:ascii="Times New Roman" w:eastAsia="Times New Roman" w:hAnsi="Times New Roman" w:cs="Times New Roman"/>
          <w:i/>
          <w:iCs/>
          <w:color w:val="000000"/>
          <w:sz w:val="22"/>
          <w:szCs w:val="22"/>
        </w:rPr>
        <w:t>How consumers’ socio-economic background influences satisfaction: insights for better utility regulation.</w:t>
      </w:r>
      <w:r w:rsidRPr="00BD51F3">
        <w:rPr>
          <w:rFonts w:ascii="Times New Roman" w:eastAsia="Times New Roman" w:hAnsi="Times New Roman" w:cs="Times New Roman"/>
          <w:color w:val="000000"/>
          <w:sz w:val="22"/>
          <w:szCs w:val="22"/>
        </w:rPr>
        <w:t xml:space="preserve"> Munich Personal RePEc Archive. [WWW document]. URL </w:t>
      </w:r>
      <w:hyperlink r:id="rId17" w:history="1">
        <w:r w:rsidRPr="00BD51F3">
          <w:rPr>
            <w:rStyle w:val="Hyperlink"/>
            <w:rFonts w:ascii="Times New Roman" w:hAnsi="Times New Roman" w:cs="Times New Roman"/>
            <w:sz w:val="22"/>
            <w:szCs w:val="22"/>
          </w:rPr>
          <w:t>https://mpra.ub.uni-muenchen.de/47271/</w:t>
        </w:r>
      </w:hyperlink>
      <w:r w:rsidRPr="00BD51F3">
        <w:rPr>
          <w:rStyle w:val="Hyperlink"/>
          <w:rFonts w:ascii="Times New Roman" w:hAnsi="Times New Roman" w:cs="Times New Roman"/>
          <w:sz w:val="22"/>
          <w:szCs w:val="22"/>
          <w:u w:val="none"/>
        </w:rPr>
        <w:t xml:space="preserve">  </w:t>
      </w:r>
      <w:r w:rsidRPr="00BD51F3">
        <w:rPr>
          <w:rStyle w:val="Hyperlink"/>
          <w:rFonts w:ascii="Times New Roman" w:hAnsi="Times New Roman" w:cs="Times New Roman"/>
          <w:color w:val="auto"/>
          <w:sz w:val="22"/>
          <w:szCs w:val="22"/>
          <w:u w:val="none"/>
        </w:rPr>
        <w:t>(accessed on February 20</w:t>
      </w:r>
      <w:r w:rsidRPr="00BD51F3">
        <w:rPr>
          <w:rStyle w:val="Hyperlink"/>
          <w:rFonts w:ascii="Times New Roman" w:hAnsi="Times New Roman" w:cs="Times New Roman"/>
          <w:color w:val="auto"/>
          <w:sz w:val="22"/>
          <w:szCs w:val="22"/>
          <w:u w:val="none"/>
          <w:vertAlign w:val="superscript"/>
        </w:rPr>
        <w:t>th</w:t>
      </w:r>
      <w:r w:rsidRPr="00BD51F3">
        <w:rPr>
          <w:rStyle w:val="Hyperlink"/>
          <w:rFonts w:ascii="Times New Roman" w:hAnsi="Times New Roman" w:cs="Times New Roman"/>
          <w:color w:val="auto"/>
          <w:sz w:val="22"/>
          <w:szCs w:val="22"/>
          <w:u w:val="none"/>
        </w:rPr>
        <w:t>, 2016).</w:t>
      </w:r>
    </w:p>
    <w:p w14:paraId="6A486DA2" w14:textId="77777777" w:rsidR="000C0BAA" w:rsidRPr="00BD51F3" w:rsidRDefault="000C0BAA" w:rsidP="000C0BAA">
      <w:pPr>
        <w:pStyle w:val="FootnoteText"/>
        <w:spacing w:line="360" w:lineRule="auto"/>
        <w:rPr>
          <w:rFonts w:ascii="Times New Roman" w:hAnsi="Times New Roman" w:cs="Times New Roman"/>
          <w:sz w:val="22"/>
          <w:szCs w:val="22"/>
        </w:rPr>
      </w:pPr>
    </w:p>
    <w:p w14:paraId="77A2DB68" w14:textId="432F0318"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Commonwealth Ombudsman. (2009)  </w:t>
      </w:r>
      <w:r w:rsidRPr="00BD51F3">
        <w:rPr>
          <w:rFonts w:ascii="Times New Roman" w:hAnsi="Times New Roman" w:cs="Times New Roman"/>
          <w:i/>
          <w:sz w:val="22"/>
          <w:szCs w:val="22"/>
        </w:rPr>
        <w:t xml:space="preserve">Better </w:t>
      </w:r>
      <w:r w:rsidR="00B01EBB">
        <w:rPr>
          <w:rFonts w:ascii="Times New Roman" w:hAnsi="Times New Roman" w:cs="Times New Roman"/>
          <w:i/>
          <w:sz w:val="22"/>
          <w:szCs w:val="22"/>
        </w:rPr>
        <w:t>practice guide t</w:t>
      </w:r>
      <w:r w:rsidR="00B01EBB" w:rsidRPr="00BD51F3">
        <w:rPr>
          <w:rFonts w:ascii="Times New Roman" w:hAnsi="Times New Roman" w:cs="Times New Roman"/>
          <w:i/>
          <w:sz w:val="22"/>
          <w:szCs w:val="22"/>
        </w:rPr>
        <w:t>o managing unreasonable complainant behaviour, managing unreasonable complainant conduct</w:t>
      </w:r>
      <w:r w:rsidR="00B01EBB" w:rsidRPr="00BD51F3">
        <w:rPr>
          <w:rFonts w:ascii="Times New Roman" w:hAnsi="Times New Roman" w:cs="Times New Roman"/>
          <w:sz w:val="22"/>
          <w:szCs w:val="22"/>
        </w:rPr>
        <w:t xml:space="preserve"> </w:t>
      </w:r>
      <w:r w:rsidR="009B12C5">
        <w:rPr>
          <w:rFonts w:ascii="Times New Roman" w:hAnsi="Times New Roman" w:cs="Times New Roman"/>
          <w:sz w:val="22"/>
          <w:szCs w:val="22"/>
        </w:rPr>
        <w:t>– 1st Ed.  Canberra: Commonwealth Ombudsman</w:t>
      </w:r>
    </w:p>
    <w:p w14:paraId="3DC812C7" w14:textId="77777777" w:rsidR="000C0BAA" w:rsidRPr="00BD51F3" w:rsidRDefault="000C0BAA" w:rsidP="000C0BAA">
      <w:pPr>
        <w:pStyle w:val="FootnoteText"/>
        <w:spacing w:line="360" w:lineRule="auto"/>
        <w:rPr>
          <w:rFonts w:ascii="Times New Roman" w:hAnsi="Times New Roman" w:cs="Times New Roman"/>
          <w:sz w:val="22"/>
          <w:szCs w:val="22"/>
        </w:rPr>
      </w:pPr>
    </w:p>
    <w:p w14:paraId="3F8528A5" w14:textId="6EA2D097"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Commuri, S. and Ekici, A. (2008) An enlargement of the notion of consumer vulnerability. </w:t>
      </w:r>
      <w:r w:rsidRPr="00BD51F3">
        <w:rPr>
          <w:rFonts w:ascii="Times New Roman" w:hAnsi="Times New Roman" w:cs="Times New Roman"/>
          <w:i/>
          <w:sz w:val="22"/>
          <w:szCs w:val="22"/>
        </w:rPr>
        <w:t>Journal of Macromarketing,</w:t>
      </w:r>
      <w:r w:rsidRPr="00BD51F3">
        <w:rPr>
          <w:rFonts w:ascii="Times New Roman" w:hAnsi="Times New Roman" w:cs="Times New Roman"/>
          <w:sz w:val="22"/>
          <w:szCs w:val="22"/>
        </w:rPr>
        <w:t xml:space="preserve"> </w:t>
      </w:r>
      <w:r w:rsidRPr="00BD51F3">
        <w:rPr>
          <w:rFonts w:ascii="Times New Roman" w:hAnsi="Times New Roman" w:cs="Times New Roman"/>
          <w:b/>
          <w:sz w:val="22"/>
          <w:szCs w:val="22"/>
        </w:rPr>
        <w:t>28</w:t>
      </w:r>
      <w:r w:rsidR="008A243A" w:rsidRPr="00BD51F3">
        <w:rPr>
          <w:rFonts w:ascii="Times New Roman" w:hAnsi="Times New Roman" w:cs="Times New Roman"/>
          <w:sz w:val="22"/>
          <w:szCs w:val="22"/>
        </w:rPr>
        <w:t xml:space="preserve">, </w:t>
      </w:r>
      <w:r w:rsidRPr="00BD51F3">
        <w:rPr>
          <w:rFonts w:ascii="Times New Roman" w:hAnsi="Times New Roman" w:cs="Times New Roman"/>
          <w:sz w:val="22"/>
          <w:szCs w:val="22"/>
        </w:rPr>
        <w:t>183.</w:t>
      </w:r>
    </w:p>
    <w:p w14:paraId="72751F4D" w14:textId="77777777" w:rsidR="000C0BAA" w:rsidRPr="00BD51F3" w:rsidRDefault="000C0BAA" w:rsidP="000C0BAA">
      <w:pPr>
        <w:pStyle w:val="FootnoteText"/>
        <w:spacing w:line="360" w:lineRule="auto"/>
        <w:rPr>
          <w:rFonts w:ascii="Times New Roman" w:hAnsi="Times New Roman" w:cs="Times New Roman"/>
          <w:sz w:val="22"/>
          <w:szCs w:val="22"/>
        </w:rPr>
      </w:pPr>
    </w:p>
    <w:p w14:paraId="123EB341" w14:textId="286A5AB4"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Consumer Affairs Victoria. (2004) </w:t>
      </w:r>
      <w:r w:rsidRPr="00BD51F3">
        <w:rPr>
          <w:rFonts w:ascii="Times New Roman" w:hAnsi="Times New Roman" w:cs="Times New Roman"/>
          <w:i/>
          <w:sz w:val="22"/>
          <w:szCs w:val="22"/>
        </w:rPr>
        <w:t xml:space="preserve">What </w:t>
      </w:r>
      <w:r w:rsidR="003F601E">
        <w:rPr>
          <w:rFonts w:ascii="Times New Roman" w:hAnsi="Times New Roman" w:cs="Times New Roman"/>
          <w:i/>
          <w:sz w:val="22"/>
          <w:szCs w:val="22"/>
        </w:rPr>
        <w:t xml:space="preserve">do we </w:t>
      </w:r>
      <w:r w:rsidR="00B01EBB">
        <w:rPr>
          <w:rFonts w:ascii="Times New Roman" w:hAnsi="Times New Roman" w:cs="Times New Roman"/>
          <w:i/>
          <w:sz w:val="22"/>
          <w:szCs w:val="22"/>
        </w:rPr>
        <w:t>mean by ‘vulnerable’ a</w:t>
      </w:r>
      <w:r w:rsidR="00B01EBB" w:rsidRPr="00BD51F3">
        <w:rPr>
          <w:rFonts w:ascii="Times New Roman" w:hAnsi="Times New Roman" w:cs="Times New Roman"/>
          <w:i/>
          <w:sz w:val="22"/>
          <w:szCs w:val="22"/>
        </w:rPr>
        <w:t>nd ‘disadvantaged’ consumers?</w:t>
      </w:r>
      <w:r w:rsidRPr="00BD51F3">
        <w:rPr>
          <w:rFonts w:ascii="Times New Roman" w:hAnsi="Times New Roman" w:cs="Times New Roman"/>
          <w:i/>
          <w:sz w:val="22"/>
          <w:szCs w:val="22"/>
        </w:rPr>
        <w:t xml:space="preserve"> </w:t>
      </w:r>
      <w:r w:rsidRPr="00BD51F3">
        <w:rPr>
          <w:rFonts w:ascii="Times New Roman" w:hAnsi="Times New Roman" w:cs="Times New Roman"/>
          <w:sz w:val="22"/>
          <w:szCs w:val="22"/>
        </w:rPr>
        <w:t>Melbourne:</w:t>
      </w:r>
      <w:r w:rsidR="003020D2">
        <w:rPr>
          <w:rFonts w:ascii="Times New Roman" w:hAnsi="Times New Roman" w:cs="Times New Roman"/>
          <w:sz w:val="22"/>
          <w:szCs w:val="22"/>
        </w:rPr>
        <w:t xml:space="preserve"> Consumer Affairs Victoria. </w:t>
      </w:r>
    </w:p>
    <w:p w14:paraId="72EB6936" w14:textId="77777777" w:rsidR="000C0BAA" w:rsidRPr="00BD51F3" w:rsidRDefault="000C0BAA" w:rsidP="000C0BAA">
      <w:pPr>
        <w:pStyle w:val="FootnoteText"/>
        <w:spacing w:line="360" w:lineRule="auto"/>
        <w:rPr>
          <w:rStyle w:val="Hyperlink"/>
          <w:rFonts w:ascii="Times New Roman" w:hAnsi="Times New Roman" w:cs="Times New Roman"/>
          <w:color w:val="auto"/>
          <w:sz w:val="22"/>
          <w:szCs w:val="22"/>
          <w:u w:val="none"/>
        </w:rPr>
      </w:pPr>
    </w:p>
    <w:p w14:paraId="4C30260A" w14:textId="106EC2BD"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Coumarelos, C., Macourt, D., People, J., McDonald, H., Wei, Z., Iriana R. and Ramsey</w:t>
      </w:r>
      <w:r w:rsidR="00C45814">
        <w:rPr>
          <w:rFonts w:ascii="Times New Roman" w:hAnsi="Times New Roman" w:cs="Times New Roman"/>
          <w:sz w:val="22"/>
          <w:szCs w:val="22"/>
        </w:rPr>
        <w:t xml:space="preserve"> S</w:t>
      </w:r>
      <w:r w:rsidR="00C45814" w:rsidRPr="00BD51F3">
        <w:rPr>
          <w:rFonts w:ascii="Times New Roman" w:hAnsi="Times New Roman" w:cs="Times New Roman"/>
          <w:sz w:val="22"/>
          <w:szCs w:val="22"/>
        </w:rPr>
        <w:t>. (2012) Legal</w:t>
      </w:r>
      <w:r w:rsidR="00B01EBB">
        <w:rPr>
          <w:rFonts w:ascii="Times New Roman" w:hAnsi="Times New Roman" w:cs="Times New Roman"/>
          <w:i/>
          <w:sz w:val="22"/>
          <w:szCs w:val="22"/>
        </w:rPr>
        <w:t xml:space="preserve"> Australia-Wide s</w:t>
      </w:r>
      <w:r w:rsidR="003F601E">
        <w:rPr>
          <w:rFonts w:ascii="Times New Roman" w:hAnsi="Times New Roman" w:cs="Times New Roman"/>
          <w:i/>
          <w:sz w:val="22"/>
          <w:szCs w:val="22"/>
        </w:rPr>
        <w:t xml:space="preserve">urvey:  Legal </w:t>
      </w:r>
      <w:r w:rsidR="00B01EBB">
        <w:rPr>
          <w:rFonts w:ascii="Times New Roman" w:hAnsi="Times New Roman" w:cs="Times New Roman"/>
          <w:i/>
          <w:sz w:val="22"/>
          <w:szCs w:val="22"/>
        </w:rPr>
        <w:t>n</w:t>
      </w:r>
      <w:r w:rsidRPr="00BD51F3">
        <w:rPr>
          <w:rFonts w:ascii="Times New Roman" w:hAnsi="Times New Roman" w:cs="Times New Roman"/>
          <w:i/>
          <w:sz w:val="22"/>
          <w:szCs w:val="22"/>
        </w:rPr>
        <w:t>eed in Australia</w:t>
      </w:r>
      <w:r w:rsidRPr="00BD51F3">
        <w:rPr>
          <w:rFonts w:ascii="Times New Roman" w:hAnsi="Times New Roman" w:cs="Times New Roman"/>
          <w:sz w:val="22"/>
          <w:szCs w:val="22"/>
        </w:rPr>
        <w:t xml:space="preserve">.   </w:t>
      </w:r>
      <w:r w:rsidRPr="00BD51F3">
        <w:rPr>
          <w:rFonts w:ascii="Times New Roman" w:hAnsi="Times New Roman" w:cs="Times New Roman"/>
          <w:color w:val="000000"/>
          <w:sz w:val="22"/>
          <w:szCs w:val="22"/>
        </w:rPr>
        <w:t xml:space="preserve">New South Wales:  Law and Justice Foundation.  [WWW document]  URL </w:t>
      </w:r>
      <w:hyperlink r:id="rId18" w:history="1">
        <w:r w:rsidRPr="00BD51F3">
          <w:rPr>
            <w:rStyle w:val="Hyperlink"/>
            <w:rFonts w:ascii="Times New Roman" w:hAnsi="Times New Roman" w:cs="Times New Roman"/>
            <w:sz w:val="22"/>
            <w:szCs w:val="22"/>
          </w:rPr>
          <w:t>http://www.lawfoundation.net.au/ljf/site/templates/LAW_AUS/$file/LAW_Survey_Australia.pdf</w:t>
        </w:r>
      </w:hyperlink>
      <w:r w:rsidRPr="00BD51F3">
        <w:rPr>
          <w:rStyle w:val="Hyperlink"/>
          <w:rFonts w:ascii="Times New Roman" w:hAnsi="Times New Roman" w:cs="Times New Roman"/>
          <w:sz w:val="22"/>
          <w:szCs w:val="22"/>
        </w:rPr>
        <w:t xml:space="preserve"> </w:t>
      </w:r>
      <w:r w:rsidRPr="00BD51F3">
        <w:rPr>
          <w:rFonts w:ascii="Times New Roman" w:hAnsi="Times New Roman" w:cs="Times New Roman"/>
          <w:sz w:val="22"/>
          <w:szCs w:val="22"/>
        </w:rPr>
        <w:t>(accessed on February 20</w:t>
      </w:r>
      <w:r w:rsidRPr="00BD51F3">
        <w:rPr>
          <w:rFonts w:ascii="Times New Roman" w:hAnsi="Times New Roman" w:cs="Times New Roman"/>
          <w:sz w:val="22"/>
          <w:szCs w:val="22"/>
          <w:vertAlign w:val="superscript"/>
        </w:rPr>
        <w:t>th</w:t>
      </w:r>
      <w:r w:rsidRPr="00BD51F3">
        <w:rPr>
          <w:rFonts w:ascii="Times New Roman" w:hAnsi="Times New Roman" w:cs="Times New Roman"/>
          <w:sz w:val="22"/>
          <w:szCs w:val="22"/>
        </w:rPr>
        <w:t>, 2016).</w:t>
      </w:r>
    </w:p>
    <w:p w14:paraId="7F5FA819" w14:textId="77777777" w:rsidR="000C0BAA" w:rsidRPr="00BD51F3" w:rsidRDefault="000C0BAA" w:rsidP="000C0BAA">
      <w:pPr>
        <w:pStyle w:val="FootnoteText"/>
        <w:spacing w:line="360" w:lineRule="auto"/>
        <w:rPr>
          <w:rStyle w:val="Hyperlink"/>
          <w:rFonts w:ascii="Times New Roman" w:hAnsi="Times New Roman" w:cs="Times New Roman"/>
          <w:color w:val="auto"/>
          <w:sz w:val="22"/>
          <w:szCs w:val="22"/>
          <w:u w:val="none"/>
        </w:rPr>
      </w:pPr>
    </w:p>
    <w:p w14:paraId="13C0C3EA" w14:textId="37D7DA4A" w:rsidR="000C0BAA" w:rsidRPr="00BD51F3" w:rsidRDefault="00D379F0"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bCs/>
          <w:sz w:val="22"/>
          <w:szCs w:val="22"/>
        </w:rPr>
        <w:t>Coumarelos</w:t>
      </w:r>
      <w:r w:rsidRPr="00BD51F3">
        <w:rPr>
          <w:rFonts w:ascii="Times New Roman" w:hAnsi="Times New Roman" w:cs="Times New Roman"/>
          <w:sz w:val="22"/>
          <w:szCs w:val="22"/>
        </w:rPr>
        <w:t>, C., Pleasence, P. and Wei, Z. (</w:t>
      </w:r>
      <w:r w:rsidRPr="00BD51F3">
        <w:rPr>
          <w:rFonts w:ascii="Times New Roman" w:hAnsi="Times New Roman" w:cs="Times New Roman"/>
          <w:bCs/>
          <w:sz w:val="22"/>
          <w:szCs w:val="22"/>
        </w:rPr>
        <w:t>2013</w:t>
      </w:r>
      <w:r w:rsidRPr="00BD51F3">
        <w:rPr>
          <w:rFonts w:ascii="Times New Roman" w:hAnsi="Times New Roman" w:cs="Times New Roman"/>
          <w:sz w:val="22"/>
          <w:szCs w:val="22"/>
        </w:rPr>
        <w:t xml:space="preserve">) </w:t>
      </w:r>
      <w:r w:rsidRPr="00BD51F3">
        <w:rPr>
          <w:rFonts w:ascii="Times New Roman" w:hAnsi="Times New Roman" w:cs="Times New Roman"/>
          <w:i/>
          <w:sz w:val="22"/>
          <w:szCs w:val="22"/>
        </w:rPr>
        <w:t xml:space="preserve">Law and </w:t>
      </w:r>
      <w:r w:rsidR="00B01EBB">
        <w:rPr>
          <w:rFonts w:ascii="Times New Roman" w:hAnsi="Times New Roman" w:cs="Times New Roman"/>
          <w:i/>
          <w:sz w:val="22"/>
          <w:szCs w:val="22"/>
        </w:rPr>
        <w:t>disorders: I</w:t>
      </w:r>
      <w:r w:rsidR="00B01EBB" w:rsidRPr="00BD51F3">
        <w:rPr>
          <w:rFonts w:ascii="Times New Roman" w:hAnsi="Times New Roman" w:cs="Times New Roman"/>
          <w:i/>
          <w:sz w:val="22"/>
          <w:szCs w:val="22"/>
        </w:rPr>
        <w:t>llness/disability and the experience of everyday problems involving law – a work</w:t>
      </w:r>
      <w:r w:rsidR="008E77FB" w:rsidRPr="00BD51F3">
        <w:rPr>
          <w:rFonts w:ascii="Times New Roman" w:hAnsi="Times New Roman" w:cs="Times New Roman"/>
          <w:i/>
          <w:sz w:val="22"/>
          <w:szCs w:val="22"/>
        </w:rPr>
        <w:t>ing paper</w:t>
      </w:r>
      <w:r w:rsidR="004D014A" w:rsidRPr="00BD51F3">
        <w:rPr>
          <w:rFonts w:ascii="Times New Roman" w:hAnsi="Times New Roman" w:cs="Times New Roman"/>
          <w:sz w:val="22"/>
          <w:szCs w:val="22"/>
        </w:rPr>
        <w:t xml:space="preserve">. </w:t>
      </w:r>
      <w:r w:rsidR="008E77FB" w:rsidRPr="00BD51F3">
        <w:rPr>
          <w:rFonts w:ascii="Times New Roman" w:hAnsi="Times New Roman" w:cs="Times New Roman"/>
          <w:sz w:val="22"/>
          <w:szCs w:val="22"/>
        </w:rPr>
        <w:t>Updating justice, The Law and Justice Foundation of NSW.</w:t>
      </w:r>
    </w:p>
    <w:p w14:paraId="514351B0" w14:textId="77777777" w:rsidR="00C75343" w:rsidRPr="00BD51F3" w:rsidRDefault="00C75343" w:rsidP="00C75343">
      <w:pPr>
        <w:pStyle w:val="FootnoteText"/>
        <w:spacing w:line="360" w:lineRule="auto"/>
        <w:rPr>
          <w:rFonts w:ascii="Times New Roman" w:hAnsi="Times New Roman" w:cs="Times New Roman"/>
          <w:sz w:val="22"/>
          <w:szCs w:val="22"/>
          <w:lang w:val="en-GB"/>
        </w:rPr>
      </w:pPr>
    </w:p>
    <w:p w14:paraId="7FF34905" w14:textId="29BA975B" w:rsidR="00C75343" w:rsidRPr="00BD51F3" w:rsidRDefault="00C75343" w:rsidP="00C75343">
      <w:pPr>
        <w:pStyle w:val="FootnoteText"/>
        <w:spacing w:line="360" w:lineRule="auto"/>
        <w:rPr>
          <w:rFonts w:ascii="Times New Roman" w:hAnsi="Times New Roman" w:cs="Times New Roman"/>
          <w:sz w:val="22"/>
          <w:szCs w:val="22"/>
          <w:lang w:val="en-GB"/>
        </w:rPr>
      </w:pPr>
      <w:r w:rsidRPr="00BD51F3">
        <w:rPr>
          <w:rFonts w:ascii="Times New Roman" w:hAnsi="Times New Roman" w:cs="Times New Roman"/>
          <w:sz w:val="22"/>
          <w:szCs w:val="22"/>
          <w:lang w:val="en-GB"/>
        </w:rPr>
        <w:t>Creutzfeldt, N.  (2016)</w:t>
      </w:r>
      <w:r w:rsidR="00C45814" w:rsidRPr="00BD51F3">
        <w:rPr>
          <w:rFonts w:ascii="Times New Roman" w:hAnsi="Times New Roman" w:cs="Times New Roman"/>
          <w:sz w:val="22"/>
          <w:szCs w:val="22"/>
          <w:lang w:val="en-GB"/>
        </w:rPr>
        <w:t>. Trusting</w:t>
      </w:r>
      <w:r w:rsidRPr="00BD51F3">
        <w:rPr>
          <w:rFonts w:ascii="Times New Roman" w:hAnsi="Times New Roman" w:cs="Times New Roman"/>
          <w:i/>
          <w:sz w:val="22"/>
          <w:szCs w:val="22"/>
          <w:lang w:val="en-GB"/>
        </w:rPr>
        <w:t xml:space="preserve"> the middle-man: Impact and legitimacy of ombudsmen in Europe.  </w:t>
      </w:r>
      <w:r w:rsidRPr="00BD51F3">
        <w:rPr>
          <w:rFonts w:ascii="Times New Roman" w:hAnsi="Times New Roman" w:cs="Times New Roman"/>
          <w:sz w:val="22"/>
          <w:szCs w:val="22"/>
          <w:lang w:val="en-GB"/>
        </w:rPr>
        <w:t xml:space="preserve">ESRC:  London.  </w:t>
      </w:r>
      <w:r w:rsidRPr="00BD51F3">
        <w:rPr>
          <w:rFonts w:ascii="Times New Roman" w:hAnsi="Times New Roman" w:cs="Times New Roman"/>
          <w:sz w:val="22"/>
          <w:szCs w:val="22"/>
        </w:rPr>
        <w:t xml:space="preserve">[WWW document]. </w:t>
      </w:r>
      <w:r w:rsidRPr="00BD51F3">
        <w:rPr>
          <w:rFonts w:ascii="Times New Roman" w:hAnsi="Times New Roman" w:cs="Times New Roman"/>
          <w:sz w:val="22"/>
          <w:szCs w:val="22"/>
          <w:lang w:val="en-GB"/>
        </w:rPr>
        <w:t xml:space="preserve">URL </w:t>
      </w:r>
      <w:hyperlink r:id="rId19" w:history="1">
        <w:r w:rsidRPr="00BD51F3">
          <w:rPr>
            <w:rStyle w:val="Hyperlink"/>
            <w:rFonts w:ascii="Times New Roman" w:hAnsi="Times New Roman" w:cs="Times New Roman"/>
            <w:sz w:val="22"/>
            <w:szCs w:val="22"/>
            <w:lang w:val="en-GB"/>
          </w:rPr>
          <w:t>https://www.law.ox.ac.uk/sites/files/oxlaw/ombuds_project_report_nc_2.pdf</w:t>
        </w:r>
      </w:hyperlink>
      <w:r w:rsidRPr="00BD51F3">
        <w:rPr>
          <w:rFonts w:ascii="Times New Roman" w:hAnsi="Times New Roman" w:cs="Times New Roman"/>
          <w:sz w:val="22"/>
          <w:szCs w:val="22"/>
          <w:lang w:val="en-GB"/>
        </w:rPr>
        <w:t xml:space="preserve"> (</w:t>
      </w:r>
      <w:r w:rsidR="00C45814" w:rsidRPr="00BD51F3">
        <w:rPr>
          <w:rFonts w:ascii="Times New Roman" w:hAnsi="Times New Roman" w:cs="Times New Roman"/>
          <w:sz w:val="22"/>
          <w:szCs w:val="22"/>
          <w:lang w:val="en-GB"/>
        </w:rPr>
        <w:t>accessed</w:t>
      </w:r>
      <w:r w:rsidRPr="00BD51F3">
        <w:rPr>
          <w:rFonts w:ascii="Times New Roman" w:hAnsi="Times New Roman" w:cs="Times New Roman"/>
          <w:sz w:val="22"/>
          <w:szCs w:val="22"/>
          <w:lang w:val="en-GB"/>
        </w:rPr>
        <w:t xml:space="preserve"> on 20 June 2016)</w:t>
      </w:r>
      <w:r w:rsidR="00811786" w:rsidRPr="00BD51F3">
        <w:rPr>
          <w:rFonts w:ascii="Times New Roman" w:hAnsi="Times New Roman" w:cs="Times New Roman"/>
          <w:sz w:val="22"/>
          <w:szCs w:val="22"/>
          <w:lang w:val="en-GB"/>
        </w:rPr>
        <w:t>.</w:t>
      </w:r>
    </w:p>
    <w:p w14:paraId="3229C2B0" w14:textId="77777777" w:rsidR="00811786" w:rsidRPr="00BD51F3" w:rsidRDefault="00811786" w:rsidP="00C75343">
      <w:pPr>
        <w:pStyle w:val="FootnoteText"/>
        <w:spacing w:line="360" w:lineRule="auto"/>
        <w:rPr>
          <w:rFonts w:ascii="Times New Roman" w:hAnsi="Times New Roman" w:cs="Times New Roman"/>
          <w:sz w:val="22"/>
          <w:szCs w:val="22"/>
          <w:lang w:val="en-GB"/>
        </w:rPr>
      </w:pPr>
    </w:p>
    <w:p w14:paraId="40DADFD8" w14:textId="1E3DF76E" w:rsidR="00811786" w:rsidRPr="00BD51F3" w:rsidRDefault="00DC561B" w:rsidP="00C75343">
      <w:pPr>
        <w:pStyle w:val="FootnoteText"/>
        <w:spacing w:line="360" w:lineRule="auto"/>
        <w:rPr>
          <w:rFonts w:ascii="Times New Roman" w:hAnsi="Times New Roman" w:cs="Times New Roman"/>
          <w:sz w:val="22"/>
          <w:szCs w:val="22"/>
          <w:lang w:val="en-GB"/>
        </w:rPr>
      </w:pPr>
      <w:r w:rsidRPr="003F601E">
        <w:rPr>
          <w:rFonts w:ascii="Times New Roman" w:hAnsi="Times New Roman" w:cs="Times New Roman"/>
          <w:sz w:val="22"/>
          <w:szCs w:val="22"/>
          <w:lang w:val="en-GB"/>
        </w:rPr>
        <w:t xml:space="preserve">Creutzfeldt, N. </w:t>
      </w:r>
      <w:r w:rsidR="00811786" w:rsidRPr="003F601E">
        <w:rPr>
          <w:rFonts w:ascii="Times New Roman" w:hAnsi="Times New Roman" w:cs="Times New Roman"/>
          <w:sz w:val="22"/>
          <w:szCs w:val="22"/>
          <w:lang w:val="en-GB"/>
        </w:rPr>
        <w:t>and Gill</w:t>
      </w:r>
      <w:r w:rsidRPr="003F601E">
        <w:rPr>
          <w:rFonts w:ascii="Times New Roman" w:hAnsi="Times New Roman" w:cs="Times New Roman"/>
          <w:sz w:val="22"/>
          <w:szCs w:val="22"/>
          <w:lang w:val="en-GB"/>
        </w:rPr>
        <w:t>, C.</w:t>
      </w:r>
      <w:r w:rsidR="00811786" w:rsidRPr="003F601E">
        <w:rPr>
          <w:rFonts w:ascii="Times New Roman" w:hAnsi="Times New Roman" w:cs="Times New Roman"/>
          <w:sz w:val="22"/>
          <w:szCs w:val="22"/>
          <w:lang w:val="en-GB"/>
        </w:rPr>
        <w:t xml:space="preserve"> (2015)</w:t>
      </w:r>
      <w:r w:rsidR="003F601E" w:rsidRPr="003F601E">
        <w:rPr>
          <w:rFonts w:ascii="Times New Roman" w:hAnsi="Times New Roman" w:cs="Times New Roman"/>
          <w:sz w:val="22"/>
          <w:szCs w:val="22"/>
          <w:lang w:val="en-GB"/>
        </w:rPr>
        <w:t xml:space="preserve"> </w:t>
      </w:r>
      <w:r w:rsidR="003F601E" w:rsidRPr="003F601E">
        <w:rPr>
          <w:rFonts w:ascii="Times New Roman" w:hAnsi="Times New Roman" w:cs="Times New Roman"/>
          <w:i/>
          <w:sz w:val="22"/>
          <w:szCs w:val="22"/>
          <w:lang w:val="en-GB"/>
        </w:rPr>
        <w:t xml:space="preserve">Critics </w:t>
      </w:r>
      <w:r w:rsidR="003F601E">
        <w:rPr>
          <w:rFonts w:ascii="Times New Roman" w:hAnsi="Times New Roman" w:cs="Times New Roman"/>
          <w:i/>
          <w:sz w:val="22"/>
          <w:szCs w:val="22"/>
          <w:lang w:val="en-GB"/>
        </w:rPr>
        <w:t>of t</w:t>
      </w:r>
      <w:r w:rsidR="003F601E" w:rsidRPr="003F601E">
        <w:rPr>
          <w:rFonts w:ascii="Times New Roman" w:hAnsi="Times New Roman" w:cs="Times New Roman"/>
          <w:i/>
          <w:sz w:val="22"/>
          <w:szCs w:val="22"/>
          <w:lang w:val="en-GB"/>
        </w:rPr>
        <w:t xml:space="preserve">he </w:t>
      </w:r>
      <w:r w:rsidR="00B01EBB">
        <w:rPr>
          <w:rFonts w:ascii="Times New Roman" w:hAnsi="Times New Roman" w:cs="Times New Roman"/>
          <w:i/>
          <w:sz w:val="22"/>
          <w:szCs w:val="22"/>
          <w:lang w:val="en-GB"/>
        </w:rPr>
        <w:t>ombudsman system:  U</w:t>
      </w:r>
      <w:r w:rsidR="00B01EBB" w:rsidRPr="003F601E">
        <w:rPr>
          <w:rFonts w:ascii="Times New Roman" w:hAnsi="Times New Roman" w:cs="Times New Roman"/>
          <w:i/>
          <w:sz w:val="22"/>
          <w:szCs w:val="22"/>
          <w:lang w:val="en-GB"/>
        </w:rPr>
        <w:t xml:space="preserve">nderstanding </w:t>
      </w:r>
      <w:r w:rsidR="00B01EBB">
        <w:rPr>
          <w:rFonts w:ascii="Times New Roman" w:hAnsi="Times New Roman" w:cs="Times New Roman"/>
          <w:i/>
          <w:sz w:val="22"/>
          <w:szCs w:val="22"/>
          <w:lang w:val="en-GB"/>
        </w:rPr>
        <w:t>a</w:t>
      </w:r>
      <w:r w:rsidR="00B01EBB" w:rsidRPr="003F601E">
        <w:rPr>
          <w:rFonts w:ascii="Times New Roman" w:hAnsi="Times New Roman" w:cs="Times New Roman"/>
          <w:i/>
          <w:sz w:val="22"/>
          <w:szCs w:val="22"/>
          <w:lang w:val="en-GB"/>
        </w:rPr>
        <w:t>nd engaging online citizen activists</w:t>
      </w:r>
      <w:r w:rsidR="003F601E" w:rsidRPr="003F601E">
        <w:rPr>
          <w:rFonts w:ascii="Times New Roman" w:hAnsi="Times New Roman" w:cs="Times New Roman"/>
          <w:i/>
          <w:sz w:val="22"/>
          <w:szCs w:val="22"/>
          <w:lang w:val="en-GB"/>
        </w:rPr>
        <w:t>.</w:t>
      </w:r>
      <w:r w:rsidR="003F601E">
        <w:rPr>
          <w:rFonts w:ascii="Times New Roman" w:hAnsi="Times New Roman" w:cs="Times New Roman"/>
          <w:sz w:val="22"/>
          <w:szCs w:val="22"/>
          <w:lang w:val="en-GB"/>
        </w:rPr>
        <w:t xml:space="preserve">  ESRC:  Oxford.  [WWW document]. URL</w:t>
      </w:r>
    </w:p>
    <w:p w14:paraId="13E43C54" w14:textId="77806A06" w:rsidR="00C75343" w:rsidRDefault="00331E2F" w:rsidP="00C75343">
      <w:pPr>
        <w:pStyle w:val="FootnoteText"/>
        <w:spacing w:line="360" w:lineRule="auto"/>
        <w:rPr>
          <w:rFonts w:ascii="Times New Roman" w:hAnsi="Times New Roman" w:cs="Times New Roman"/>
          <w:sz w:val="22"/>
          <w:szCs w:val="22"/>
        </w:rPr>
      </w:pPr>
      <w:hyperlink r:id="rId20" w:history="1">
        <w:r w:rsidR="00DC561B" w:rsidRPr="00EA4AE2">
          <w:rPr>
            <w:rStyle w:val="Hyperlink"/>
            <w:rFonts w:ascii="Times New Roman" w:hAnsi="Times New Roman" w:cs="Times New Roman"/>
            <w:sz w:val="22"/>
            <w:szCs w:val="22"/>
          </w:rPr>
          <w:t>https://www.law.ox.ac.uk/sites/files/oxlaw/critics-of-the-ombudsmen-system-understanding-and-engaging-online-citizen-activists-dec15.pdf</w:t>
        </w:r>
      </w:hyperlink>
    </w:p>
    <w:p w14:paraId="0B93A5AE" w14:textId="77777777" w:rsidR="00DC561B" w:rsidRPr="00BD51F3" w:rsidRDefault="00DC561B" w:rsidP="00C75343">
      <w:pPr>
        <w:pStyle w:val="FootnoteText"/>
        <w:spacing w:line="360" w:lineRule="auto"/>
        <w:rPr>
          <w:rFonts w:ascii="Times New Roman" w:hAnsi="Times New Roman" w:cs="Times New Roman"/>
          <w:sz w:val="22"/>
          <w:szCs w:val="22"/>
        </w:rPr>
      </w:pPr>
    </w:p>
    <w:p w14:paraId="621C5CF9" w14:textId="10E75BEA" w:rsidR="00E439D1" w:rsidRPr="00BD51F3" w:rsidRDefault="00E439D1"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Department for Work and Pensions and the Office for Disability </w:t>
      </w:r>
      <w:r w:rsidR="00C45814" w:rsidRPr="00BD51F3">
        <w:rPr>
          <w:rFonts w:ascii="Times New Roman" w:hAnsi="Times New Roman" w:cs="Times New Roman"/>
          <w:sz w:val="22"/>
          <w:szCs w:val="22"/>
        </w:rPr>
        <w:t>Issues</w:t>
      </w:r>
      <w:r w:rsidRPr="00BD51F3">
        <w:rPr>
          <w:rFonts w:ascii="Times New Roman" w:hAnsi="Times New Roman" w:cs="Times New Roman"/>
          <w:sz w:val="22"/>
          <w:szCs w:val="22"/>
        </w:rPr>
        <w:t xml:space="preserve">. (2014) </w:t>
      </w:r>
      <w:r w:rsidR="003F601E">
        <w:rPr>
          <w:rFonts w:ascii="Times New Roman" w:hAnsi="Times New Roman" w:cs="Times New Roman"/>
          <w:i/>
          <w:sz w:val="22"/>
          <w:szCs w:val="22"/>
        </w:rPr>
        <w:t xml:space="preserve">Disability </w:t>
      </w:r>
      <w:r w:rsidR="00B01EBB">
        <w:rPr>
          <w:rFonts w:ascii="Times New Roman" w:hAnsi="Times New Roman" w:cs="Times New Roman"/>
          <w:i/>
          <w:sz w:val="22"/>
          <w:szCs w:val="22"/>
        </w:rPr>
        <w:t>f</w:t>
      </w:r>
      <w:r w:rsidR="003F601E">
        <w:rPr>
          <w:rFonts w:ascii="Times New Roman" w:hAnsi="Times New Roman" w:cs="Times New Roman"/>
          <w:i/>
          <w:sz w:val="22"/>
          <w:szCs w:val="22"/>
        </w:rPr>
        <w:t xml:space="preserve">acts and </w:t>
      </w:r>
      <w:r w:rsidR="00B01EBB">
        <w:rPr>
          <w:rFonts w:ascii="Times New Roman" w:hAnsi="Times New Roman" w:cs="Times New Roman"/>
          <w:i/>
          <w:sz w:val="22"/>
          <w:szCs w:val="22"/>
        </w:rPr>
        <w:t>f</w:t>
      </w:r>
      <w:r w:rsidRPr="00BD51F3">
        <w:rPr>
          <w:rFonts w:ascii="Times New Roman" w:hAnsi="Times New Roman" w:cs="Times New Roman"/>
          <w:i/>
          <w:sz w:val="22"/>
          <w:szCs w:val="22"/>
        </w:rPr>
        <w:t>igures</w:t>
      </w:r>
      <w:r w:rsidRPr="00BD51F3">
        <w:rPr>
          <w:rFonts w:ascii="Times New Roman" w:hAnsi="Times New Roman" w:cs="Times New Roman"/>
          <w:sz w:val="22"/>
          <w:szCs w:val="22"/>
        </w:rPr>
        <w:t xml:space="preserve">. [WWW document]. URL </w:t>
      </w:r>
      <w:hyperlink r:id="rId21" w:history="1">
        <w:r w:rsidRPr="00BD51F3">
          <w:rPr>
            <w:rStyle w:val="Hyperlink"/>
            <w:rFonts w:ascii="Times New Roman" w:hAnsi="Times New Roman" w:cs="Times New Roman"/>
            <w:sz w:val="22"/>
            <w:szCs w:val="22"/>
          </w:rPr>
          <w:t>https://www.gov.uk/government/publications/disability-facts-and-figures/disability-facts-and-figures</w:t>
        </w:r>
      </w:hyperlink>
      <w:r w:rsidRPr="00BD51F3">
        <w:rPr>
          <w:rFonts w:ascii="Times New Roman" w:hAnsi="Times New Roman" w:cs="Times New Roman"/>
          <w:sz w:val="22"/>
          <w:szCs w:val="22"/>
        </w:rPr>
        <w:t xml:space="preserve"> (accessed on June 3rd 2016).</w:t>
      </w:r>
    </w:p>
    <w:p w14:paraId="3C30E922" w14:textId="77777777" w:rsidR="00E439D1" w:rsidRPr="00BD51F3" w:rsidRDefault="00E439D1" w:rsidP="000C0BAA">
      <w:pPr>
        <w:pStyle w:val="FootnoteText"/>
        <w:spacing w:line="360" w:lineRule="auto"/>
        <w:rPr>
          <w:rFonts w:ascii="Times New Roman" w:hAnsi="Times New Roman" w:cs="Times New Roman"/>
          <w:sz w:val="22"/>
          <w:szCs w:val="22"/>
        </w:rPr>
      </w:pPr>
    </w:p>
    <w:p w14:paraId="49EFE2AF" w14:textId="0A1AD1E0"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Eddy, B. (2006)  </w:t>
      </w:r>
      <w:r w:rsidR="003F601E">
        <w:rPr>
          <w:rFonts w:ascii="Times New Roman" w:hAnsi="Times New Roman" w:cs="Times New Roman"/>
          <w:i/>
          <w:iCs/>
          <w:sz w:val="22"/>
          <w:szCs w:val="22"/>
        </w:rPr>
        <w:t xml:space="preserve">High </w:t>
      </w:r>
      <w:r w:rsidR="00B01EBB">
        <w:rPr>
          <w:rFonts w:ascii="Times New Roman" w:hAnsi="Times New Roman" w:cs="Times New Roman"/>
          <w:i/>
          <w:iCs/>
          <w:sz w:val="22"/>
          <w:szCs w:val="22"/>
        </w:rPr>
        <w:t>C</w:t>
      </w:r>
      <w:r w:rsidR="003F601E">
        <w:rPr>
          <w:rFonts w:ascii="Times New Roman" w:hAnsi="Times New Roman" w:cs="Times New Roman"/>
          <w:i/>
          <w:iCs/>
          <w:sz w:val="22"/>
          <w:szCs w:val="22"/>
        </w:rPr>
        <w:t xml:space="preserve">onflict </w:t>
      </w:r>
      <w:r w:rsidR="00B01EBB">
        <w:rPr>
          <w:rFonts w:ascii="Times New Roman" w:hAnsi="Times New Roman" w:cs="Times New Roman"/>
          <w:i/>
          <w:iCs/>
          <w:sz w:val="22"/>
          <w:szCs w:val="22"/>
        </w:rPr>
        <w:t>P</w:t>
      </w:r>
      <w:r w:rsidR="003F601E">
        <w:rPr>
          <w:rFonts w:ascii="Times New Roman" w:hAnsi="Times New Roman" w:cs="Times New Roman"/>
          <w:i/>
          <w:iCs/>
          <w:sz w:val="22"/>
          <w:szCs w:val="22"/>
        </w:rPr>
        <w:t xml:space="preserve">eople in </w:t>
      </w:r>
      <w:r w:rsidR="003F601E" w:rsidRPr="00B01EBB">
        <w:rPr>
          <w:rFonts w:ascii="Times New Roman" w:hAnsi="Times New Roman" w:cs="Times New Roman"/>
          <w:i/>
          <w:iCs/>
          <w:sz w:val="22"/>
          <w:szCs w:val="22"/>
        </w:rPr>
        <w:t>L</w:t>
      </w:r>
      <w:r w:rsidRPr="00B01EBB">
        <w:rPr>
          <w:rFonts w:ascii="Times New Roman" w:hAnsi="Times New Roman" w:cs="Times New Roman"/>
          <w:i/>
          <w:iCs/>
          <w:sz w:val="22"/>
          <w:szCs w:val="22"/>
        </w:rPr>
        <w:t xml:space="preserve">egal </w:t>
      </w:r>
      <w:r w:rsidR="003F601E" w:rsidRPr="00B01EBB">
        <w:rPr>
          <w:rFonts w:ascii="Times New Roman" w:hAnsi="Times New Roman" w:cs="Times New Roman"/>
          <w:i/>
          <w:iCs/>
          <w:sz w:val="22"/>
          <w:szCs w:val="22"/>
        </w:rPr>
        <w:t>D</w:t>
      </w:r>
      <w:r w:rsidR="00B01EBB" w:rsidRPr="00B01EBB">
        <w:rPr>
          <w:rFonts w:ascii="Times New Roman" w:hAnsi="Times New Roman" w:cs="Times New Roman"/>
          <w:i/>
          <w:sz w:val="22"/>
          <w:szCs w:val="22"/>
        </w:rPr>
        <w:t>isputes</w:t>
      </w:r>
      <w:r w:rsidR="00B01EBB">
        <w:rPr>
          <w:rFonts w:ascii="Times New Roman" w:hAnsi="Times New Roman" w:cs="Times New Roman"/>
          <w:sz w:val="22"/>
          <w:szCs w:val="22"/>
        </w:rPr>
        <w:t xml:space="preserve">. </w:t>
      </w:r>
      <w:r w:rsidRPr="00BD51F3">
        <w:rPr>
          <w:rFonts w:ascii="Times New Roman" w:hAnsi="Times New Roman" w:cs="Times New Roman"/>
          <w:sz w:val="22"/>
          <w:szCs w:val="22"/>
        </w:rPr>
        <w:t xml:space="preserve"> Janis Publications, Canada.</w:t>
      </w:r>
    </w:p>
    <w:p w14:paraId="3E77102C" w14:textId="77777777" w:rsidR="0075735B" w:rsidRPr="00BD51F3" w:rsidRDefault="0075735B" w:rsidP="000C0BAA">
      <w:pPr>
        <w:pStyle w:val="FootnoteText"/>
        <w:spacing w:line="360" w:lineRule="auto"/>
        <w:rPr>
          <w:rFonts w:ascii="Times New Roman" w:hAnsi="Times New Roman" w:cs="Times New Roman"/>
          <w:sz w:val="22"/>
          <w:szCs w:val="22"/>
        </w:rPr>
      </w:pPr>
    </w:p>
    <w:p w14:paraId="40FD1976" w14:textId="58BE57ED" w:rsidR="00C008D3" w:rsidRPr="00BD51F3" w:rsidRDefault="00C008D3" w:rsidP="00C008D3">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En</w:t>
      </w:r>
      <w:r w:rsidR="003601EA" w:rsidRPr="00BD51F3">
        <w:rPr>
          <w:rFonts w:ascii="Times New Roman" w:hAnsi="Times New Roman" w:cs="Times New Roman"/>
          <w:sz w:val="22"/>
          <w:szCs w:val="22"/>
        </w:rPr>
        <w:t xml:space="preserve">new, C. and Schoefer, K. (2003) </w:t>
      </w:r>
      <w:r w:rsidRPr="00BD51F3">
        <w:rPr>
          <w:rFonts w:ascii="Times New Roman" w:hAnsi="Times New Roman" w:cs="Times New Roman"/>
          <w:i/>
          <w:sz w:val="22"/>
          <w:szCs w:val="22"/>
        </w:rPr>
        <w:t>Service failure and service</w:t>
      </w:r>
      <w:r w:rsidR="003601EA" w:rsidRPr="00BD51F3">
        <w:rPr>
          <w:rFonts w:ascii="Times New Roman" w:hAnsi="Times New Roman" w:cs="Times New Roman"/>
          <w:i/>
          <w:sz w:val="22"/>
          <w:szCs w:val="22"/>
        </w:rPr>
        <w:t xml:space="preserve"> recovery in tourism: a review</w:t>
      </w:r>
      <w:r w:rsidR="003601EA" w:rsidRPr="00BD51F3">
        <w:rPr>
          <w:rFonts w:ascii="Times New Roman" w:hAnsi="Times New Roman" w:cs="Times New Roman"/>
          <w:sz w:val="22"/>
          <w:szCs w:val="22"/>
        </w:rPr>
        <w:t>. [WWW document]</w:t>
      </w:r>
      <w:r w:rsidR="000123C9" w:rsidRPr="00BD51F3">
        <w:rPr>
          <w:rFonts w:ascii="Times New Roman" w:hAnsi="Times New Roman" w:cs="Times New Roman"/>
          <w:sz w:val="22"/>
          <w:szCs w:val="22"/>
        </w:rPr>
        <w:t xml:space="preserve">. URL  </w:t>
      </w:r>
      <w:hyperlink r:id="rId22" w:history="1">
        <w:r w:rsidR="000123C9" w:rsidRPr="00BD51F3">
          <w:rPr>
            <w:rStyle w:val="Hyperlink"/>
            <w:rFonts w:ascii="Times New Roman" w:hAnsi="Times New Roman" w:cs="Times New Roman"/>
            <w:sz w:val="22"/>
            <w:szCs w:val="22"/>
          </w:rPr>
          <w:t>www.nottingham.ac.uk/ttri/pdf/2003_6.pdf</w:t>
        </w:r>
      </w:hyperlink>
      <w:r w:rsidRPr="00BD51F3">
        <w:rPr>
          <w:rFonts w:ascii="Times New Roman" w:hAnsi="Times New Roman" w:cs="Times New Roman"/>
          <w:sz w:val="22"/>
          <w:szCs w:val="22"/>
        </w:rPr>
        <w:t>.</w:t>
      </w:r>
      <w:r w:rsidR="000123C9" w:rsidRPr="00BD51F3">
        <w:rPr>
          <w:rFonts w:ascii="Times New Roman" w:hAnsi="Times New Roman" w:cs="Times New Roman"/>
          <w:sz w:val="22"/>
          <w:szCs w:val="22"/>
        </w:rPr>
        <w:t xml:space="preserve"> (accessed on May 31</w:t>
      </w:r>
      <w:r w:rsidR="000123C9" w:rsidRPr="00BD51F3">
        <w:rPr>
          <w:rFonts w:ascii="Times New Roman" w:hAnsi="Times New Roman" w:cs="Times New Roman"/>
          <w:sz w:val="22"/>
          <w:szCs w:val="22"/>
          <w:vertAlign w:val="superscript"/>
        </w:rPr>
        <w:t>st</w:t>
      </w:r>
      <w:r w:rsidR="000123C9" w:rsidRPr="00BD51F3">
        <w:rPr>
          <w:rFonts w:ascii="Times New Roman" w:hAnsi="Times New Roman" w:cs="Times New Roman"/>
          <w:sz w:val="22"/>
          <w:szCs w:val="22"/>
        </w:rPr>
        <w:t xml:space="preserve"> 2016).</w:t>
      </w:r>
      <w:r w:rsidR="00CE1F67" w:rsidRPr="00BD51F3">
        <w:rPr>
          <w:rFonts w:ascii="Times New Roman" w:hAnsi="Times New Roman" w:cs="Times New Roman"/>
          <w:sz w:val="22"/>
          <w:szCs w:val="22"/>
        </w:rPr>
        <w:t xml:space="preserve"> </w:t>
      </w:r>
    </w:p>
    <w:p w14:paraId="70D5258D" w14:textId="77777777" w:rsidR="006B6B17" w:rsidRDefault="006B6B17" w:rsidP="00B515F4">
      <w:pPr>
        <w:pStyle w:val="FootnoteText"/>
        <w:spacing w:line="360" w:lineRule="auto"/>
        <w:rPr>
          <w:rFonts w:ascii="Times New Roman" w:hAnsi="Times New Roman" w:cs="Times New Roman"/>
          <w:sz w:val="22"/>
          <w:szCs w:val="22"/>
          <w:highlight w:val="yellow"/>
        </w:rPr>
      </w:pPr>
    </w:p>
    <w:p w14:paraId="5713BA36" w14:textId="3C0E9041" w:rsidR="00B515F4" w:rsidRPr="00333011" w:rsidRDefault="006B6B17" w:rsidP="00B515F4">
      <w:pPr>
        <w:pStyle w:val="FootnoteText"/>
        <w:spacing w:line="360" w:lineRule="auto"/>
        <w:rPr>
          <w:rFonts w:ascii="Times New Roman" w:hAnsi="Times New Roman" w:cs="Times New Roman"/>
          <w:sz w:val="22"/>
          <w:szCs w:val="22"/>
        </w:rPr>
      </w:pPr>
      <w:r w:rsidRPr="00333011">
        <w:rPr>
          <w:rFonts w:ascii="Times New Roman" w:hAnsi="Times New Roman" w:cs="Times New Roman"/>
          <w:sz w:val="22"/>
          <w:szCs w:val="22"/>
        </w:rPr>
        <w:t>European Commission. (2013) The consumer conditions scoreboard.  9</w:t>
      </w:r>
      <w:r w:rsidRPr="00333011">
        <w:rPr>
          <w:rFonts w:ascii="Times New Roman" w:hAnsi="Times New Roman" w:cs="Times New Roman"/>
          <w:sz w:val="22"/>
          <w:szCs w:val="22"/>
          <w:vertAlign w:val="superscript"/>
        </w:rPr>
        <w:t>th</w:t>
      </w:r>
      <w:r w:rsidRPr="00333011">
        <w:rPr>
          <w:rFonts w:ascii="Times New Roman" w:hAnsi="Times New Roman" w:cs="Times New Roman"/>
          <w:sz w:val="22"/>
          <w:szCs w:val="22"/>
        </w:rPr>
        <w:t xml:space="preserve"> edition.  [WWW document] URL </w:t>
      </w:r>
      <w:hyperlink r:id="rId23" w:history="1">
        <w:r w:rsidRPr="00333011">
          <w:rPr>
            <w:rStyle w:val="Hyperlink"/>
            <w:rFonts w:ascii="Times New Roman" w:hAnsi="Times New Roman" w:cs="Times New Roman"/>
            <w:sz w:val="22"/>
            <w:szCs w:val="22"/>
          </w:rPr>
          <w:t>http://ec.europa.eu/consumers/consumer_evidence/consumer_scoreboards/9_edition/docs/cms_9_en.pdf</w:t>
        </w:r>
      </w:hyperlink>
      <w:r w:rsidRPr="00333011">
        <w:rPr>
          <w:rFonts w:ascii="Times New Roman" w:hAnsi="Times New Roman" w:cs="Times New Roman"/>
          <w:sz w:val="22"/>
          <w:szCs w:val="22"/>
        </w:rPr>
        <w:t xml:space="preserve">  (accessed on 16 May 2017).</w:t>
      </w:r>
    </w:p>
    <w:p w14:paraId="49A29D12" w14:textId="77777777" w:rsidR="006B6B17" w:rsidRPr="00333011" w:rsidRDefault="006B6B17" w:rsidP="00B515F4">
      <w:pPr>
        <w:pStyle w:val="FootnoteText"/>
        <w:spacing w:line="360" w:lineRule="auto"/>
        <w:rPr>
          <w:rFonts w:ascii="Times New Roman" w:hAnsi="Times New Roman" w:cs="Times New Roman"/>
        </w:rPr>
      </w:pPr>
    </w:p>
    <w:p w14:paraId="27DF762D" w14:textId="1D1945E0" w:rsidR="00574838" w:rsidRPr="00333011" w:rsidRDefault="00252A5E" w:rsidP="00574838">
      <w:pPr>
        <w:pStyle w:val="FootnoteText"/>
        <w:spacing w:line="360" w:lineRule="auto"/>
        <w:rPr>
          <w:rFonts w:ascii="Times New Roman" w:hAnsi="Times New Roman" w:cs="Times New Roman"/>
        </w:rPr>
      </w:pPr>
      <w:r w:rsidRPr="00333011">
        <w:rPr>
          <w:rFonts w:ascii="Times New Roman" w:hAnsi="Times New Roman" w:cs="Times New Roman"/>
          <w:sz w:val="22"/>
          <w:szCs w:val="22"/>
        </w:rPr>
        <w:t>European Commission. (2016</w:t>
      </w:r>
      <w:r w:rsidR="00574838" w:rsidRPr="00333011">
        <w:rPr>
          <w:rFonts w:ascii="Times New Roman" w:hAnsi="Times New Roman" w:cs="Times New Roman"/>
          <w:sz w:val="22"/>
          <w:szCs w:val="22"/>
        </w:rPr>
        <w:t xml:space="preserve">)  </w:t>
      </w:r>
      <w:r w:rsidR="00574838" w:rsidRPr="00333011">
        <w:rPr>
          <w:rFonts w:ascii="Times New Roman" w:hAnsi="Times New Roman" w:cs="Times New Roman"/>
          <w:i/>
          <w:sz w:val="22"/>
          <w:szCs w:val="22"/>
        </w:rPr>
        <w:t>Consumer vulnerability across key markets in the European Union:  Final Report</w:t>
      </w:r>
      <w:r w:rsidR="00574838" w:rsidRPr="00333011">
        <w:rPr>
          <w:rFonts w:ascii="Times New Roman" w:hAnsi="Times New Roman" w:cs="Times New Roman"/>
          <w:sz w:val="22"/>
          <w:szCs w:val="22"/>
        </w:rPr>
        <w:t xml:space="preserve">.  URL </w:t>
      </w:r>
      <w:hyperlink r:id="rId24" w:history="1">
        <w:r w:rsidR="00574838" w:rsidRPr="00333011">
          <w:rPr>
            <w:rStyle w:val="Hyperlink"/>
            <w:rFonts w:ascii="Times New Roman" w:hAnsi="Times New Roman" w:cs="Times New Roman"/>
            <w:sz w:val="22"/>
            <w:szCs w:val="22"/>
          </w:rPr>
          <w:t>http://ec.europa.eu/consumers/consumer_evidence/market_studies/docs/vulnerable_consumers_approved_27_01_2016_en.pdf</w:t>
        </w:r>
      </w:hyperlink>
      <w:r w:rsidR="00574838" w:rsidRPr="00333011">
        <w:rPr>
          <w:rFonts w:ascii="Times New Roman" w:hAnsi="Times New Roman" w:cs="Times New Roman"/>
        </w:rPr>
        <w:t xml:space="preserve"> (accessed on May 5th 2017).  DOI: 10.2818/056024.</w:t>
      </w:r>
    </w:p>
    <w:p w14:paraId="5F41E0DD" w14:textId="77777777" w:rsidR="00505FFE" w:rsidRPr="00333011" w:rsidRDefault="00505FFE" w:rsidP="00C008D3">
      <w:pPr>
        <w:pStyle w:val="FootnoteText"/>
        <w:spacing w:line="360" w:lineRule="auto"/>
        <w:rPr>
          <w:rFonts w:ascii="Times New Roman" w:hAnsi="Times New Roman" w:cs="Times New Roman"/>
          <w:sz w:val="22"/>
          <w:szCs w:val="22"/>
        </w:rPr>
      </w:pPr>
    </w:p>
    <w:p w14:paraId="012026D7" w14:textId="7231CB35" w:rsidR="00511A39" w:rsidRPr="00333011" w:rsidRDefault="00511A39" w:rsidP="00511A39">
      <w:pPr>
        <w:pStyle w:val="FootnoteText"/>
        <w:spacing w:line="360" w:lineRule="auto"/>
        <w:rPr>
          <w:rFonts w:ascii="Times New Roman" w:hAnsi="Times New Roman" w:cs="Times New Roman"/>
          <w:lang w:val="en-GB"/>
        </w:rPr>
      </w:pPr>
      <w:r w:rsidRPr="00333011">
        <w:rPr>
          <w:rFonts w:ascii="Times New Roman" w:hAnsi="Times New Roman" w:cs="Times New Roman"/>
          <w:lang w:val="en-GB"/>
        </w:rPr>
        <w:t xml:space="preserve">European Parliament.  (2011)  European Parliament resolution of 22 May 2012 on a strategy for strengthening the rights of vulnerable consumers 2011/2272(INI)  OJ : JOC_2013_264_E_0011_01 URL </w:t>
      </w:r>
      <w:hyperlink r:id="rId25" w:history="1">
        <w:r w:rsidRPr="00333011">
          <w:rPr>
            <w:rStyle w:val="Hyperlink"/>
            <w:rFonts w:ascii="Times New Roman" w:hAnsi="Times New Roman" w:cs="Times New Roman"/>
            <w:lang w:val="en-GB"/>
          </w:rPr>
          <w:t>https://publications.europa.eu/en/publication-detail/-/publication/c667725d-1c4b-11e3-8d1c-01aa75ed71a1/language-en</w:t>
        </w:r>
      </w:hyperlink>
      <w:r w:rsidRPr="00333011">
        <w:rPr>
          <w:rFonts w:ascii="Times New Roman" w:hAnsi="Times New Roman" w:cs="Times New Roman"/>
        </w:rPr>
        <w:t>.  (accessed on May 16</w:t>
      </w:r>
      <w:r w:rsidRPr="00333011">
        <w:rPr>
          <w:rFonts w:ascii="Times New Roman" w:hAnsi="Times New Roman" w:cs="Times New Roman"/>
          <w:vertAlign w:val="superscript"/>
        </w:rPr>
        <w:t>th</w:t>
      </w:r>
      <w:r w:rsidRPr="00333011">
        <w:rPr>
          <w:rFonts w:ascii="Times New Roman" w:hAnsi="Times New Roman" w:cs="Times New Roman"/>
        </w:rPr>
        <w:t xml:space="preserve"> 2017). </w:t>
      </w:r>
    </w:p>
    <w:p w14:paraId="497EC725" w14:textId="77777777" w:rsidR="00511A39" w:rsidRPr="00333011" w:rsidRDefault="00511A39" w:rsidP="00CE1F67">
      <w:pPr>
        <w:pStyle w:val="FootnoteText"/>
        <w:spacing w:line="360" w:lineRule="auto"/>
        <w:rPr>
          <w:rFonts w:ascii="Times New Roman" w:hAnsi="Times New Roman" w:cs="Times New Roman"/>
          <w:sz w:val="22"/>
          <w:szCs w:val="22"/>
        </w:rPr>
      </w:pPr>
    </w:p>
    <w:p w14:paraId="27DB4B77" w14:textId="089334A5" w:rsidR="00CE1F67" w:rsidRPr="00333011" w:rsidRDefault="00CE1F67" w:rsidP="00CE1F67">
      <w:pPr>
        <w:pStyle w:val="FootnoteText"/>
        <w:spacing w:line="360" w:lineRule="auto"/>
        <w:rPr>
          <w:rFonts w:ascii="Times New Roman" w:hAnsi="Times New Roman" w:cs="Times New Roman"/>
          <w:sz w:val="22"/>
          <w:szCs w:val="22"/>
        </w:rPr>
      </w:pPr>
      <w:r w:rsidRPr="00333011">
        <w:rPr>
          <w:rFonts w:ascii="Times New Roman" w:hAnsi="Times New Roman" w:cs="Times New Roman"/>
          <w:sz w:val="22"/>
          <w:szCs w:val="22"/>
        </w:rPr>
        <w:t xml:space="preserve">Felstiner, </w:t>
      </w:r>
      <w:r w:rsidR="003205A5" w:rsidRPr="00333011">
        <w:rPr>
          <w:rFonts w:ascii="Times New Roman" w:hAnsi="Times New Roman" w:cs="Times New Roman"/>
          <w:sz w:val="22"/>
          <w:szCs w:val="22"/>
        </w:rPr>
        <w:t xml:space="preserve">W.L.F., </w:t>
      </w:r>
      <w:r w:rsidRPr="00333011">
        <w:rPr>
          <w:rFonts w:ascii="Times New Roman" w:hAnsi="Times New Roman" w:cs="Times New Roman"/>
          <w:sz w:val="22"/>
          <w:szCs w:val="22"/>
        </w:rPr>
        <w:t xml:space="preserve"> Abel</w:t>
      </w:r>
      <w:r w:rsidR="003205A5" w:rsidRPr="00333011">
        <w:rPr>
          <w:rFonts w:ascii="Times New Roman" w:hAnsi="Times New Roman" w:cs="Times New Roman"/>
          <w:sz w:val="22"/>
          <w:szCs w:val="22"/>
        </w:rPr>
        <w:t xml:space="preserve">, R.L. and </w:t>
      </w:r>
      <w:r w:rsidRPr="00333011">
        <w:rPr>
          <w:rFonts w:ascii="Times New Roman" w:hAnsi="Times New Roman" w:cs="Times New Roman"/>
          <w:sz w:val="22"/>
          <w:szCs w:val="22"/>
        </w:rPr>
        <w:t>Sarat</w:t>
      </w:r>
      <w:r w:rsidR="003205A5" w:rsidRPr="00333011">
        <w:rPr>
          <w:rFonts w:ascii="Times New Roman" w:hAnsi="Times New Roman" w:cs="Times New Roman"/>
          <w:sz w:val="22"/>
          <w:szCs w:val="22"/>
        </w:rPr>
        <w:t>, A.</w:t>
      </w:r>
      <w:r w:rsidRPr="00333011">
        <w:rPr>
          <w:rFonts w:ascii="Times New Roman" w:hAnsi="Times New Roman" w:cs="Times New Roman"/>
          <w:sz w:val="22"/>
          <w:szCs w:val="22"/>
        </w:rPr>
        <w:t xml:space="preserve">  (1980) The Emergence and Transformation of Disput</w:t>
      </w:r>
      <w:r w:rsidR="00B01EBB" w:rsidRPr="00333011">
        <w:rPr>
          <w:rFonts w:ascii="Times New Roman" w:hAnsi="Times New Roman" w:cs="Times New Roman"/>
          <w:sz w:val="22"/>
          <w:szCs w:val="22"/>
        </w:rPr>
        <w:t xml:space="preserve">es: Naming, Blaming, Claiming . </w:t>
      </w:r>
      <w:r w:rsidRPr="00333011">
        <w:rPr>
          <w:rFonts w:ascii="Times New Roman" w:hAnsi="Times New Roman" w:cs="Times New Roman"/>
          <w:i/>
          <w:sz w:val="22"/>
          <w:szCs w:val="22"/>
        </w:rPr>
        <w:t>Law &amp; Society Review</w:t>
      </w:r>
      <w:r w:rsidRPr="00333011">
        <w:rPr>
          <w:rFonts w:ascii="Times New Roman" w:hAnsi="Times New Roman" w:cs="Times New Roman"/>
          <w:sz w:val="22"/>
          <w:szCs w:val="22"/>
        </w:rPr>
        <w:t xml:space="preserve">,  </w:t>
      </w:r>
      <w:r w:rsidRPr="00333011">
        <w:rPr>
          <w:rFonts w:ascii="Times New Roman" w:hAnsi="Times New Roman" w:cs="Times New Roman"/>
          <w:b/>
          <w:sz w:val="22"/>
          <w:szCs w:val="22"/>
        </w:rPr>
        <w:t>15</w:t>
      </w:r>
      <w:r w:rsidRPr="00333011">
        <w:rPr>
          <w:rFonts w:ascii="Times New Roman" w:hAnsi="Times New Roman" w:cs="Times New Roman"/>
          <w:sz w:val="22"/>
          <w:szCs w:val="22"/>
        </w:rPr>
        <w:t>,  631-654.</w:t>
      </w:r>
    </w:p>
    <w:p w14:paraId="5EA58D3C" w14:textId="77777777" w:rsidR="000C0BAA" w:rsidRPr="00333011" w:rsidRDefault="000C0BAA" w:rsidP="000C0BAA">
      <w:pPr>
        <w:pStyle w:val="FootnoteText"/>
        <w:spacing w:line="360" w:lineRule="auto"/>
        <w:rPr>
          <w:rFonts w:ascii="Times New Roman" w:hAnsi="Times New Roman" w:cs="Times New Roman"/>
          <w:sz w:val="22"/>
          <w:szCs w:val="22"/>
        </w:rPr>
      </w:pPr>
    </w:p>
    <w:p w14:paraId="1028282B" w14:textId="77777777" w:rsidR="000C0BAA" w:rsidRPr="00BD51F3" w:rsidRDefault="000C0BAA" w:rsidP="000C0BAA">
      <w:pPr>
        <w:pStyle w:val="FootnoteText"/>
        <w:spacing w:line="360" w:lineRule="auto"/>
        <w:rPr>
          <w:rFonts w:ascii="Times New Roman" w:hAnsi="Times New Roman" w:cs="Times New Roman"/>
          <w:sz w:val="22"/>
          <w:szCs w:val="22"/>
          <w:lang w:val="it-IT"/>
        </w:rPr>
      </w:pPr>
      <w:r w:rsidRPr="00333011">
        <w:rPr>
          <w:rFonts w:ascii="Times New Roman" w:hAnsi="Times New Roman" w:cs="Times New Roman"/>
          <w:sz w:val="22"/>
          <w:szCs w:val="22"/>
        </w:rPr>
        <w:t xml:space="preserve">Financial Conduct Authority.  (2015)   </w:t>
      </w:r>
      <w:r w:rsidRPr="00333011">
        <w:rPr>
          <w:rFonts w:ascii="Times New Roman" w:hAnsi="Times New Roman" w:cs="Times New Roman"/>
          <w:i/>
          <w:sz w:val="22"/>
          <w:szCs w:val="22"/>
        </w:rPr>
        <w:t>Consumer vulnerability</w:t>
      </w:r>
      <w:r w:rsidRPr="00333011">
        <w:rPr>
          <w:rFonts w:ascii="Times New Roman" w:hAnsi="Times New Roman" w:cs="Times New Roman"/>
          <w:sz w:val="22"/>
          <w:szCs w:val="22"/>
        </w:rPr>
        <w:t xml:space="preserve">. </w:t>
      </w:r>
      <w:r w:rsidRPr="00333011">
        <w:rPr>
          <w:rFonts w:ascii="Times New Roman" w:hAnsi="Times New Roman" w:cs="Times New Roman"/>
          <w:sz w:val="22"/>
          <w:szCs w:val="22"/>
          <w:lang w:val="it-IT"/>
        </w:rPr>
        <w:t>Occasional Paper No. 8. FCA, London.</w:t>
      </w:r>
    </w:p>
    <w:p w14:paraId="6F99A647" w14:textId="77777777" w:rsidR="000C0BAA" w:rsidRPr="00BD51F3" w:rsidRDefault="000C0BAA" w:rsidP="000C0BAA">
      <w:pPr>
        <w:pStyle w:val="FootnoteText"/>
        <w:spacing w:line="360" w:lineRule="auto"/>
        <w:rPr>
          <w:rFonts w:ascii="Times New Roman" w:hAnsi="Times New Roman" w:cs="Times New Roman"/>
          <w:sz w:val="22"/>
          <w:szCs w:val="22"/>
          <w:lang w:val="it-IT"/>
        </w:rPr>
      </w:pPr>
    </w:p>
    <w:p w14:paraId="748CD585" w14:textId="4CCCDB65"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Financial Ombudsman Service.   (</w:t>
      </w:r>
      <w:r w:rsidR="00EF31DD" w:rsidRPr="00BD51F3">
        <w:rPr>
          <w:rFonts w:ascii="Times New Roman" w:hAnsi="Times New Roman" w:cs="Times New Roman"/>
          <w:sz w:val="22"/>
          <w:szCs w:val="22"/>
        </w:rPr>
        <w:t>2015</w:t>
      </w:r>
      <w:r w:rsidRPr="00BD51F3">
        <w:rPr>
          <w:rFonts w:ascii="Times New Roman" w:hAnsi="Times New Roman" w:cs="Times New Roman"/>
          <w:sz w:val="22"/>
          <w:szCs w:val="22"/>
        </w:rPr>
        <w:t xml:space="preserve">)  </w:t>
      </w:r>
      <w:r w:rsidRPr="00BD51F3">
        <w:rPr>
          <w:rFonts w:ascii="Times New Roman" w:hAnsi="Times New Roman" w:cs="Times New Roman"/>
          <w:i/>
          <w:sz w:val="22"/>
          <w:szCs w:val="22"/>
        </w:rPr>
        <w:t>Annual review of consumer complaints about insurance, credit, banking, savings and investments</w:t>
      </w:r>
      <w:r w:rsidRPr="00BD51F3">
        <w:rPr>
          <w:rFonts w:ascii="Times New Roman" w:hAnsi="Times New Roman" w:cs="Times New Roman"/>
          <w:sz w:val="22"/>
          <w:szCs w:val="22"/>
        </w:rPr>
        <w:t>.  Financial Ombudsman Service, London.</w:t>
      </w:r>
    </w:p>
    <w:p w14:paraId="16E40C9C" w14:textId="77777777" w:rsidR="000C0BAA" w:rsidRPr="00BD51F3" w:rsidRDefault="000C0BAA" w:rsidP="000C0BAA">
      <w:pPr>
        <w:pStyle w:val="FootnoteText"/>
        <w:spacing w:line="360" w:lineRule="auto"/>
        <w:rPr>
          <w:rFonts w:ascii="Times New Roman" w:hAnsi="Times New Roman" w:cs="Times New Roman"/>
          <w:sz w:val="22"/>
          <w:szCs w:val="22"/>
          <w:lang w:val="en-GB"/>
        </w:rPr>
      </w:pPr>
    </w:p>
    <w:p w14:paraId="45C46FB3" w14:textId="5B3D9E28" w:rsidR="000C0BAA" w:rsidRPr="00BD51F3" w:rsidRDefault="000C0BAA" w:rsidP="000C0BAA">
      <w:pPr>
        <w:jc w:val="both"/>
        <w:rPr>
          <w:rStyle w:val="Hyperlink"/>
          <w:rFonts w:ascii="Times New Roman" w:hAnsi="Times New Roman" w:cs="Times New Roman"/>
        </w:rPr>
      </w:pPr>
      <w:r w:rsidRPr="00BD51F3">
        <w:rPr>
          <w:rFonts w:ascii="Times New Roman" w:hAnsi="Times New Roman" w:cs="Times New Roman"/>
          <w:lang w:val="en-GB"/>
        </w:rPr>
        <w:t>Future Foundation. (2014)</w:t>
      </w:r>
      <w:r w:rsidRPr="00BD51F3">
        <w:rPr>
          <w:rFonts w:ascii="Times New Roman" w:hAnsi="Times New Roman" w:cs="Times New Roman"/>
        </w:rPr>
        <w:t xml:space="preserve"> </w:t>
      </w:r>
      <w:r w:rsidRPr="00BD51F3">
        <w:rPr>
          <w:rFonts w:ascii="Times New Roman" w:hAnsi="Times New Roman" w:cs="Times New Roman"/>
          <w:i/>
        </w:rPr>
        <w:t xml:space="preserve">Resolution 2025:  </w:t>
      </w:r>
      <w:r w:rsidR="00B01EBB">
        <w:rPr>
          <w:rFonts w:ascii="Times New Roman" w:hAnsi="Times New Roman" w:cs="Times New Roman"/>
          <w:i/>
        </w:rPr>
        <w:t>T</w:t>
      </w:r>
      <w:r w:rsidR="00B01EBB" w:rsidRPr="00BD51F3">
        <w:rPr>
          <w:rFonts w:ascii="Times New Roman" w:hAnsi="Times New Roman" w:cs="Times New Roman"/>
          <w:i/>
        </w:rPr>
        <w:t>oday’s complaining landscape</w:t>
      </w:r>
      <w:r w:rsidR="00B01EBB" w:rsidRPr="00BD51F3">
        <w:rPr>
          <w:rFonts w:ascii="Times New Roman" w:hAnsi="Times New Roman" w:cs="Times New Roman"/>
        </w:rPr>
        <w:t xml:space="preserve"> </w:t>
      </w:r>
      <w:hyperlink r:id="rId26" w:history="1">
        <w:r w:rsidRPr="00BD51F3">
          <w:rPr>
            <w:rStyle w:val="Hyperlink"/>
            <w:rFonts w:ascii="Times New Roman" w:hAnsi="Times New Roman" w:cs="Times New Roman"/>
          </w:rPr>
          <w:t>https://s3-eu-west-1.amazonaws.com/resolution2025.com/pdf/resolution-2025-2-todays-complaining-landscape.pdf</w:t>
        </w:r>
      </w:hyperlink>
    </w:p>
    <w:p w14:paraId="2529AE87" w14:textId="77777777" w:rsidR="0055416D" w:rsidRPr="00BD51F3" w:rsidRDefault="0055416D" w:rsidP="001A55EC">
      <w:pPr>
        <w:rPr>
          <w:rStyle w:val="Hyperlink"/>
          <w:rFonts w:ascii="Times New Roman" w:hAnsi="Times New Roman" w:cs="Times New Roman"/>
        </w:rPr>
      </w:pPr>
    </w:p>
    <w:p w14:paraId="1BFDF441" w14:textId="1906EB6B" w:rsidR="000C0BAA" w:rsidRPr="00BD51F3" w:rsidRDefault="001A55EC" w:rsidP="001A55EC">
      <w:pPr>
        <w:rPr>
          <w:rFonts w:ascii="Times New Roman" w:hAnsi="Times New Roman" w:cs="Times New Roman"/>
        </w:rPr>
      </w:pPr>
      <w:r w:rsidRPr="00BD51F3">
        <w:rPr>
          <w:rFonts w:ascii="Times New Roman" w:hAnsi="Times New Roman" w:cs="Times New Roman"/>
        </w:rPr>
        <w:t xml:space="preserve">Galtung, J.  (1971) </w:t>
      </w:r>
      <w:r w:rsidRPr="00BD51F3">
        <w:rPr>
          <w:rFonts w:ascii="Times New Roman" w:hAnsi="Times New Roman" w:cs="Times New Roman"/>
          <w:i/>
        </w:rPr>
        <w:t xml:space="preserve">Peace </w:t>
      </w:r>
      <w:r w:rsidR="00C45814" w:rsidRPr="00BD51F3">
        <w:rPr>
          <w:rFonts w:ascii="Times New Roman" w:hAnsi="Times New Roman" w:cs="Times New Roman"/>
          <w:i/>
        </w:rPr>
        <w:t>thinking in the search for world order</w:t>
      </w:r>
      <w:r w:rsidRPr="00BD51F3">
        <w:rPr>
          <w:rFonts w:ascii="Times New Roman" w:hAnsi="Times New Roman" w:cs="Times New Roman"/>
        </w:rPr>
        <w:t>. Appleton-Century-Crofts, New York.</w:t>
      </w:r>
    </w:p>
    <w:p w14:paraId="15C0D506" w14:textId="77777777" w:rsidR="006B6B17" w:rsidRDefault="006B6B17" w:rsidP="000C0BAA">
      <w:pPr>
        <w:pStyle w:val="FootnoteText"/>
        <w:spacing w:line="360" w:lineRule="auto"/>
        <w:rPr>
          <w:rFonts w:ascii="Times New Roman" w:hAnsi="Times New Roman" w:cs="Times New Roman"/>
          <w:sz w:val="22"/>
          <w:szCs w:val="22"/>
        </w:rPr>
      </w:pPr>
    </w:p>
    <w:p w14:paraId="78902D5D" w14:textId="77777777"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Garrett D. E.A and Tourmanoff  P. G. (2010)  Are consumers disadvantaged or vulnerable? An examination of consumer complaints to the better business bureau.  </w:t>
      </w:r>
      <w:r w:rsidRPr="00BD51F3">
        <w:rPr>
          <w:rFonts w:ascii="Times New Roman" w:hAnsi="Times New Roman" w:cs="Times New Roman"/>
          <w:i/>
          <w:sz w:val="22"/>
          <w:szCs w:val="22"/>
        </w:rPr>
        <w:t xml:space="preserve">The Journal of Consumer Affairs. </w:t>
      </w:r>
      <w:r w:rsidRPr="00BD51F3">
        <w:rPr>
          <w:rFonts w:ascii="Times New Roman" w:hAnsi="Times New Roman" w:cs="Times New Roman"/>
          <w:b/>
          <w:sz w:val="22"/>
          <w:szCs w:val="22"/>
        </w:rPr>
        <w:t>44</w:t>
      </w:r>
      <w:r w:rsidRPr="00BD51F3">
        <w:rPr>
          <w:rFonts w:ascii="Times New Roman" w:hAnsi="Times New Roman" w:cs="Times New Roman"/>
          <w:sz w:val="22"/>
          <w:szCs w:val="22"/>
        </w:rPr>
        <w:t>, 6.</w:t>
      </w:r>
    </w:p>
    <w:p w14:paraId="4E293B20" w14:textId="77777777" w:rsidR="000C0BAA" w:rsidRPr="00BD51F3" w:rsidRDefault="000C0BAA" w:rsidP="000C0BAA">
      <w:pPr>
        <w:pStyle w:val="FootnoteText"/>
        <w:spacing w:line="360" w:lineRule="auto"/>
        <w:rPr>
          <w:rFonts w:ascii="Times New Roman" w:hAnsi="Times New Roman" w:cs="Times New Roman"/>
          <w:sz w:val="22"/>
          <w:szCs w:val="22"/>
        </w:rPr>
      </w:pPr>
    </w:p>
    <w:p w14:paraId="1ECE1BA9" w14:textId="77777777"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George, M., Graham, C., Lennard, L. and Scribbins, K.  (2015) </w:t>
      </w:r>
      <w:r w:rsidRPr="00BD51F3">
        <w:rPr>
          <w:rFonts w:ascii="Times New Roman" w:hAnsi="Times New Roman" w:cs="Times New Roman"/>
          <w:i/>
          <w:sz w:val="22"/>
          <w:szCs w:val="22"/>
        </w:rPr>
        <w:t xml:space="preserve">Tackling consumer vulnerability: regulators’ power, actions and strategies.  </w:t>
      </w:r>
      <w:r w:rsidRPr="00BD51F3">
        <w:rPr>
          <w:rFonts w:ascii="Times New Roman" w:hAnsi="Times New Roman" w:cs="Times New Roman"/>
          <w:sz w:val="22"/>
          <w:szCs w:val="22"/>
        </w:rPr>
        <w:t>University of Leicester Research Paper no 15-06.</w:t>
      </w:r>
    </w:p>
    <w:p w14:paraId="7A0CA11D" w14:textId="3442FCFF" w:rsidR="003B6D4C" w:rsidRPr="00BD51F3" w:rsidRDefault="003B6D4C" w:rsidP="000C0BAA">
      <w:pPr>
        <w:pStyle w:val="FootnoteText"/>
        <w:spacing w:line="360" w:lineRule="auto"/>
        <w:rPr>
          <w:rFonts w:ascii="Times New Roman" w:hAnsi="Times New Roman" w:cs="Times New Roman"/>
          <w:sz w:val="22"/>
          <w:szCs w:val="22"/>
        </w:rPr>
      </w:pPr>
    </w:p>
    <w:p w14:paraId="05813923" w14:textId="010B4EFD" w:rsidR="0006173C" w:rsidRPr="00BD51F3" w:rsidRDefault="000327AA" w:rsidP="000C0BAA">
      <w:pPr>
        <w:pStyle w:val="FootnoteText"/>
        <w:spacing w:line="360" w:lineRule="auto"/>
        <w:rPr>
          <w:rFonts w:ascii="Times New Roman" w:hAnsi="Times New Roman" w:cs="Times New Roman"/>
          <w:sz w:val="22"/>
          <w:szCs w:val="22"/>
          <w:lang w:val="en"/>
        </w:rPr>
      </w:pPr>
      <w:r w:rsidRPr="00BD51F3">
        <w:rPr>
          <w:rFonts w:ascii="Times New Roman" w:hAnsi="Times New Roman" w:cs="Times New Roman"/>
          <w:sz w:val="22"/>
          <w:szCs w:val="22"/>
        </w:rPr>
        <w:t>Gilad, S</w:t>
      </w:r>
      <w:r w:rsidR="006B6B17">
        <w:rPr>
          <w:rFonts w:ascii="Times New Roman" w:hAnsi="Times New Roman" w:cs="Times New Roman"/>
          <w:sz w:val="22"/>
          <w:szCs w:val="22"/>
        </w:rPr>
        <w:t>.</w:t>
      </w:r>
      <w:r w:rsidRPr="00BD51F3">
        <w:rPr>
          <w:rFonts w:ascii="Times New Roman" w:hAnsi="Times New Roman" w:cs="Times New Roman"/>
          <w:sz w:val="22"/>
          <w:szCs w:val="22"/>
        </w:rPr>
        <w:t xml:space="preserve"> (2008)  </w:t>
      </w:r>
      <w:r w:rsidRPr="00BD51F3">
        <w:rPr>
          <w:rFonts w:ascii="Times New Roman" w:hAnsi="Times New Roman" w:cs="Times New Roman"/>
          <w:sz w:val="22"/>
          <w:szCs w:val="22"/>
          <w:lang w:val="en"/>
        </w:rPr>
        <w:t xml:space="preserve">Accountability or expectations management? The role of the ombudsman in financial regulation. </w:t>
      </w:r>
      <w:r w:rsidRPr="00BD51F3">
        <w:rPr>
          <w:rFonts w:ascii="Times New Roman" w:hAnsi="Times New Roman" w:cs="Times New Roman"/>
          <w:i/>
          <w:sz w:val="22"/>
          <w:szCs w:val="22"/>
          <w:lang w:val="en"/>
        </w:rPr>
        <w:t>Law &amp; Policy</w:t>
      </w:r>
      <w:r w:rsidRPr="00BD51F3">
        <w:rPr>
          <w:rFonts w:ascii="Times New Roman" w:hAnsi="Times New Roman" w:cs="Times New Roman"/>
          <w:sz w:val="22"/>
          <w:szCs w:val="22"/>
          <w:lang w:val="en"/>
        </w:rPr>
        <w:t xml:space="preserve">, </w:t>
      </w:r>
      <w:r w:rsidR="00B01EBB" w:rsidRPr="00B01EBB">
        <w:rPr>
          <w:rFonts w:ascii="Times New Roman" w:hAnsi="Times New Roman" w:cs="Times New Roman"/>
          <w:b/>
          <w:sz w:val="22"/>
          <w:szCs w:val="22"/>
          <w:lang w:val="en"/>
        </w:rPr>
        <w:t>30</w:t>
      </w:r>
      <w:r w:rsidR="00B01EBB">
        <w:rPr>
          <w:rFonts w:ascii="Times New Roman" w:hAnsi="Times New Roman" w:cs="Times New Roman"/>
          <w:sz w:val="22"/>
          <w:szCs w:val="22"/>
          <w:lang w:val="en"/>
        </w:rPr>
        <w:t xml:space="preserve">, </w:t>
      </w:r>
      <w:r w:rsidRPr="00BD51F3">
        <w:rPr>
          <w:rFonts w:ascii="Times New Roman" w:hAnsi="Times New Roman" w:cs="Times New Roman"/>
          <w:sz w:val="22"/>
          <w:szCs w:val="22"/>
          <w:lang w:val="en"/>
        </w:rPr>
        <w:t>227–253.</w:t>
      </w:r>
    </w:p>
    <w:p w14:paraId="46ACD76E" w14:textId="77777777" w:rsidR="000327AA" w:rsidRPr="00BD51F3" w:rsidRDefault="000327AA" w:rsidP="000C0BAA">
      <w:pPr>
        <w:pStyle w:val="FootnoteText"/>
        <w:spacing w:line="360" w:lineRule="auto"/>
        <w:rPr>
          <w:rFonts w:ascii="Times New Roman" w:hAnsi="Times New Roman" w:cs="Times New Roman"/>
          <w:sz w:val="22"/>
          <w:szCs w:val="22"/>
        </w:rPr>
      </w:pPr>
    </w:p>
    <w:p w14:paraId="263AE2B3" w14:textId="0C2586C4" w:rsidR="00CB1FDE" w:rsidRPr="00BD51F3" w:rsidRDefault="00CB1FDE"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Gilad, S.  (2010)  Why the haves do not necessarily come out ahead in informal dispute resolution.  </w:t>
      </w:r>
      <w:r w:rsidR="007D632F" w:rsidRPr="00BD51F3">
        <w:rPr>
          <w:rFonts w:ascii="Times New Roman" w:hAnsi="Times New Roman" w:cs="Times New Roman"/>
          <w:i/>
          <w:sz w:val="22"/>
          <w:szCs w:val="22"/>
        </w:rPr>
        <w:t>Law and Policy,</w:t>
      </w:r>
      <w:r w:rsidR="00B15A29" w:rsidRPr="00BD51F3">
        <w:rPr>
          <w:rFonts w:ascii="Times New Roman" w:hAnsi="Times New Roman" w:cs="Times New Roman"/>
          <w:sz w:val="22"/>
          <w:szCs w:val="22"/>
        </w:rPr>
        <w:t xml:space="preserve">  </w:t>
      </w:r>
      <w:r w:rsidR="00B15A29" w:rsidRPr="00BD51F3">
        <w:rPr>
          <w:rFonts w:ascii="Times New Roman" w:hAnsi="Times New Roman" w:cs="Times New Roman"/>
          <w:b/>
          <w:sz w:val="22"/>
          <w:szCs w:val="22"/>
        </w:rPr>
        <w:t>32,</w:t>
      </w:r>
      <w:r w:rsidR="00B15A29" w:rsidRPr="00BD51F3">
        <w:rPr>
          <w:rFonts w:ascii="Times New Roman" w:hAnsi="Times New Roman" w:cs="Times New Roman"/>
          <w:sz w:val="22"/>
          <w:szCs w:val="22"/>
        </w:rPr>
        <w:t xml:space="preserve"> </w:t>
      </w:r>
      <w:r w:rsidRPr="00BD51F3">
        <w:rPr>
          <w:rFonts w:ascii="Times New Roman" w:hAnsi="Times New Roman" w:cs="Times New Roman"/>
          <w:sz w:val="22"/>
          <w:szCs w:val="22"/>
        </w:rPr>
        <w:t xml:space="preserve"> 283 – 312.  </w:t>
      </w:r>
    </w:p>
    <w:p w14:paraId="5731EC49" w14:textId="5835605F" w:rsidR="003B6D4C" w:rsidRPr="00BD51F3" w:rsidRDefault="003B6D4C" w:rsidP="000C0BAA">
      <w:pPr>
        <w:pStyle w:val="FootnoteText"/>
        <w:spacing w:line="360" w:lineRule="auto"/>
        <w:rPr>
          <w:rFonts w:ascii="Times New Roman" w:hAnsi="Times New Roman" w:cs="Times New Roman"/>
          <w:sz w:val="22"/>
          <w:szCs w:val="22"/>
          <w:lang w:val="en-GB"/>
        </w:rPr>
      </w:pPr>
    </w:p>
    <w:p w14:paraId="65B506B5" w14:textId="1553011F" w:rsidR="006B6B17" w:rsidRPr="006B6B17" w:rsidRDefault="00A15034" w:rsidP="00D96989">
      <w:pPr>
        <w:shd w:val="clear" w:color="auto" w:fill="FFFFFF"/>
        <w:rPr>
          <w:rFonts w:ascii="Arial" w:eastAsia="Times New Roman" w:hAnsi="Arial" w:cs="Arial"/>
          <w:color w:val="111111"/>
          <w:sz w:val="24"/>
          <w:szCs w:val="24"/>
          <w:lang w:val="en" w:eastAsia="en-GB"/>
        </w:rPr>
      </w:pPr>
      <w:r w:rsidRPr="00BD51F3">
        <w:rPr>
          <w:rFonts w:ascii="Times New Roman" w:hAnsi="Times New Roman" w:cs="Times New Roman"/>
          <w:lang w:val="en-GB"/>
        </w:rPr>
        <w:t>Gill, C., Williams, J., Brennan, C</w:t>
      </w:r>
      <w:r w:rsidR="00215FD5" w:rsidRPr="00BD51F3">
        <w:rPr>
          <w:rFonts w:ascii="Times New Roman" w:hAnsi="Times New Roman" w:cs="Times New Roman"/>
          <w:lang w:val="en-GB"/>
        </w:rPr>
        <w:t>.</w:t>
      </w:r>
      <w:r w:rsidRPr="00BD51F3">
        <w:rPr>
          <w:rFonts w:ascii="Times New Roman" w:hAnsi="Times New Roman" w:cs="Times New Roman"/>
          <w:lang w:val="en-GB"/>
        </w:rPr>
        <w:t xml:space="preserve"> and Hirst, C. (2016) Designing consumer redress: a dispute system design (DSD) model for consumer-to-business disputes. </w:t>
      </w:r>
      <w:r w:rsidR="00D96989">
        <w:rPr>
          <w:rFonts w:ascii="Times New Roman" w:hAnsi="Times New Roman" w:cs="Times New Roman"/>
          <w:lang w:val="en-GB"/>
        </w:rPr>
        <w:t xml:space="preserve"> </w:t>
      </w:r>
      <w:r w:rsidR="00D96989" w:rsidRPr="00D96989">
        <w:rPr>
          <w:rFonts w:ascii="Times New Roman" w:hAnsi="Times New Roman" w:cs="Times New Roman"/>
          <w:b/>
          <w:lang w:val="en-GB"/>
        </w:rPr>
        <w:t xml:space="preserve">36 </w:t>
      </w:r>
      <w:r w:rsidRPr="00BD51F3">
        <w:rPr>
          <w:rFonts w:ascii="Times New Roman" w:hAnsi="Times New Roman" w:cs="Times New Roman"/>
          <w:i/>
          <w:lang w:val="en-GB"/>
        </w:rPr>
        <w:t>Legal Studies</w:t>
      </w:r>
      <w:r w:rsidR="001B54CA" w:rsidRPr="00BD51F3">
        <w:rPr>
          <w:rFonts w:ascii="Times New Roman" w:hAnsi="Times New Roman" w:cs="Times New Roman"/>
          <w:lang w:val="en-GB"/>
        </w:rPr>
        <w:t xml:space="preserve"> </w:t>
      </w:r>
      <w:r w:rsidR="00D96989">
        <w:rPr>
          <w:lang w:val="en"/>
        </w:rPr>
        <w:t>438–463</w:t>
      </w:r>
      <w:r w:rsidR="001B54CA" w:rsidRPr="00BD51F3">
        <w:rPr>
          <w:rFonts w:ascii="Times New Roman" w:hAnsi="Times New Roman" w:cs="Times New Roman"/>
          <w:lang w:val="en-GB"/>
        </w:rPr>
        <w:t>.</w:t>
      </w:r>
      <w:r w:rsidR="00B01EBB" w:rsidRPr="00B01EBB">
        <w:rPr>
          <w:i/>
          <w:iCs/>
          <w:lang w:val="en"/>
        </w:rPr>
        <w:t xml:space="preserve"> </w:t>
      </w:r>
      <w:r w:rsidR="00D96989">
        <w:rPr>
          <w:rFonts w:ascii="Times New Roman" w:hAnsi="Times New Roman" w:cs="Times New Roman"/>
          <w:i/>
          <w:iCs/>
          <w:lang w:val="en"/>
        </w:rPr>
        <w:t>D</w:t>
      </w:r>
      <w:r w:rsidR="00B01EBB" w:rsidRPr="00B01EBB">
        <w:rPr>
          <w:rFonts w:ascii="Times New Roman" w:hAnsi="Times New Roman" w:cs="Times New Roman"/>
          <w:i/>
          <w:iCs/>
          <w:lang w:val="en"/>
        </w:rPr>
        <w:t xml:space="preserve">oi: </w:t>
      </w:r>
      <w:hyperlink r:id="rId27" w:tooltip="Link to external resource: 10.1111/lest.12116" w:history="1">
        <w:r w:rsidR="00B01EBB" w:rsidRPr="00B01EBB">
          <w:rPr>
            <w:rStyle w:val="Hyperlink"/>
            <w:rFonts w:ascii="Times New Roman" w:hAnsi="Times New Roman" w:cs="Times New Roman"/>
            <w:i/>
            <w:iCs/>
            <w:lang w:val="en"/>
          </w:rPr>
          <w:t>10.1111/lest.12116</w:t>
        </w:r>
      </w:hyperlink>
      <w:r w:rsidR="00B01EBB" w:rsidRPr="00B01EBB">
        <w:rPr>
          <w:rFonts w:ascii="Times New Roman" w:hAnsi="Times New Roman" w:cs="Times New Roman"/>
          <w:i/>
          <w:iCs/>
          <w:lang w:val="en"/>
        </w:rPr>
        <w:t>.</w:t>
      </w:r>
      <w:r w:rsidR="006B6B17" w:rsidRPr="006B6B17">
        <w:rPr>
          <w:rFonts w:ascii="Roboto" w:hAnsi="Roboto" w:cs="Arial"/>
          <w:color w:val="888888"/>
          <w:lang w:val="en"/>
        </w:rPr>
        <w:t xml:space="preserve"> </w:t>
      </w:r>
    </w:p>
    <w:p w14:paraId="4A96EE11" w14:textId="77777777" w:rsidR="00C93566" w:rsidRPr="00C93566" w:rsidRDefault="00C93566" w:rsidP="00C93566">
      <w:pPr>
        <w:pStyle w:val="FootnoteText"/>
        <w:spacing w:line="360" w:lineRule="auto"/>
        <w:rPr>
          <w:rFonts w:ascii="Times New Roman" w:hAnsi="Times New Roman" w:cs="Times New Roman"/>
          <w:lang w:val="en-GB"/>
        </w:rPr>
      </w:pPr>
    </w:p>
    <w:p w14:paraId="2A36A9A7" w14:textId="49DB948B" w:rsidR="00C93566" w:rsidRPr="00575602" w:rsidRDefault="00C93566" w:rsidP="00C93566">
      <w:pPr>
        <w:pStyle w:val="FootnoteText"/>
        <w:spacing w:line="360" w:lineRule="auto"/>
        <w:rPr>
          <w:rFonts w:ascii="Times New Roman" w:hAnsi="Times New Roman" w:cs="Times New Roman"/>
          <w:b/>
          <w:bCs/>
          <w:lang w:val="en-GB"/>
        </w:rPr>
      </w:pPr>
      <w:r w:rsidRPr="00575602">
        <w:rPr>
          <w:rFonts w:ascii="Times New Roman" w:hAnsi="Times New Roman" w:cs="Times New Roman"/>
          <w:b/>
          <w:lang w:val="en-GB"/>
        </w:rPr>
        <w:t xml:space="preserve">Gill, C and Hirst C.  (2016) </w:t>
      </w:r>
      <w:r w:rsidRPr="00575602">
        <w:rPr>
          <w:rFonts w:ascii="Times New Roman" w:hAnsi="Times New Roman" w:cs="Times New Roman"/>
          <w:b/>
          <w:bCs/>
          <w:lang w:val="en-GB"/>
        </w:rPr>
        <w:t xml:space="preserve">Defining Consumer Ombudsmen: A Report for Ombudsman Services.  </w:t>
      </w:r>
      <w:r w:rsidR="00575602" w:rsidRPr="00575602">
        <w:rPr>
          <w:rFonts w:ascii="Times New Roman" w:hAnsi="Times New Roman" w:cs="Times New Roman"/>
          <w:b/>
          <w:bCs/>
          <w:lang w:val="en-GB"/>
        </w:rPr>
        <w:t xml:space="preserve">Warrington:  Ombudsman Services. [WWW document].  Retrieved from </w:t>
      </w:r>
      <w:r w:rsidRPr="00575602">
        <w:rPr>
          <w:rFonts w:ascii="Times New Roman" w:hAnsi="Times New Roman" w:cs="Times New Roman"/>
          <w:b/>
          <w:bCs/>
          <w:lang w:val="en-GB"/>
        </w:rPr>
        <w:t xml:space="preserve"> </w:t>
      </w:r>
      <w:hyperlink r:id="rId28" w:history="1">
        <w:r w:rsidRPr="00575602">
          <w:rPr>
            <w:rStyle w:val="Hyperlink"/>
            <w:rFonts w:ascii="Times New Roman" w:hAnsi="Times New Roman" w:cs="Times New Roman"/>
            <w:b/>
            <w:bCs/>
            <w:lang w:val="en-GB"/>
          </w:rPr>
          <w:t>http://www.qmu.ac.uk/marketing/docs/Defining_Consumer_Ombudsmen_A_Report_for_Ombudsman_Services_15_March_2016.pdf</w:t>
        </w:r>
      </w:hyperlink>
    </w:p>
    <w:p w14:paraId="6BC0A4A5" w14:textId="77777777" w:rsidR="00C93566" w:rsidRDefault="00C93566" w:rsidP="00C93566">
      <w:pPr>
        <w:pStyle w:val="FootnoteText"/>
        <w:spacing w:line="360" w:lineRule="auto"/>
        <w:rPr>
          <w:rFonts w:ascii="Times New Roman" w:hAnsi="Times New Roman" w:cs="Times New Roman"/>
          <w:b/>
          <w:bCs/>
          <w:lang w:val="en-GB"/>
        </w:rPr>
      </w:pPr>
    </w:p>
    <w:p w14:paraId="4A2589EF" w14:textId="0E1723A5" w:rsidR="00C93566" w:rsidRPr="00C93566" w:rsidRDefault="00C93566" w:rsidP="00C93566">
      <w:pPr>
        <w:pStyle w:val="FootnoteText"/>
        <w:spacing w:line="360" w:lineRule="auto"/>
        <w:rPr>
          <w:rFonts w:ascii="Times New Roman" w:hAnsi="Times New Roman" w:cs="Times New Roman"/>
          <w:lang w:val="en-GB"/>
        </w:rPr>
      </w:pPr>
      <w:r>
        <w:rPr>
          <w:rFonts w:ascii="Times New Roman" w:hAnsi="Times New Roman" w:cs="Times New Roman"/>
          <w:b/>
          <w:bCs/>
          <w:lang w:val="en-GB"/>
        </w:rPr>
        <w:t xml:space="preserve">  </w:t>
      </w:r>
    </w:p>
    <w:p w14:paraId="7F676230" w14:textId="668CAA28" w:rsidR="000C0BAA" w:rsidRPr="00BD51F3" w:rsidRDefault="003E19C1" w:rsidP="000C0BAA">
      <w:pPr>
        <w:pStyle w:val="FootnoteText"/>
        <w:spacing w:line="360" w:lineRule="auto"/>
        <w:rPr>
          <w:rFonts w:ascii="Times New Roman" w:hAnsi="Times New Roman" w:cs="Times New Roman"/>
          <w:sz w:val="22"/>
          <w:szCs w:val="22"/>
          <w:lang w:val="en-GB"/>
        </w:rPr>
      </w:pPr>
      <w:r w:rsidRPr="00BD51F3">
        <w:rPr>
          <w:rFonts w:ascii="Times New Roman" w:hAnsi="Times New Roman" w:cs="Times New Roman"/>
          <w:sz w:val="22"/>
          <w:szCs w:val="22"/>
          <w:lang w:val="en-GB"/>
        </w:rPr>
        <w:t>Glendon, M.</w:t>
      </w:r>
      <w:r w:rsidR="00D75553" w:rsidRPr="00BD51F3">
        <w:rPr>
          <w:rFonts w:ascii="Times New Roman" w:hAnsi="Times New Roman" w:cs="Times New Roman"/>
          <w:sz w:val="22"/>
          <w:szCs w:val="22"/>
          <w:lang w:val="en-GB"/>
        </w:rPr>
        <w:t xml:space="preserve"> </w:t>
      </w:r>
      <w:r w:rsidRPr="00BD51F3">
        <w:rPr>
          <w:rFonts w:ascii="Times New Roman" w:hAnsi="Times New Roman" w:cs="Times New Roman"/>
          <w:sz w:val="22"/>
          <w:szCs w:val="22"/>
          <w:lang w:val="en-GB"/>
        </w:rPr>
        <w:t xml:space="preserve">A. (1991) </w:t>
      </w:r>
      <w:r w:rsidRPr="00BD51F3">
        <w:rPr>
          <w:rFonts w:ascii="Times New Roman" w:hAnsi="Times New Roman" w:cs="Times New Roman"/>
          <w:i/>
          <w:sz w:val="22"/>
          <w:szCs w:val="22"/>
        </w:rPr>
        <w:t>Rights Talk: The Impoverishment of Political Discourse</w:t>
      </w:r>
      <w:r w:rsidRPr="00BD51F3">
        <w:rPr>
          <w:rFonts w:ascii="Times New Roman" w:hAnsi="Times New Roman" w:cs="Times New Roman"/>
          <w:sz w:val="22"/>
          <w:szCs w:val="22"/>
        </w:rPr>
        <w:t>. Free Press, New York.</w:t>
      </w:r>
    </w:p>
    <w:p w14:paraId="3D68AE74" w14:textId="77777777" w:rsidR="00D23B1C" w:rsidRPr="00BD51F3" w:rsidRDefault="00D23B1C" w:rsidP="000C0BAA">
      <w:pPr>
        <w:pStyle w:val="FootnoteText"/>
        <w:spacing w:line="360" w:lineRule="auto"/>
        <w:rPr>
          <w:rFonts w:ascii="Times New Roman" w:hAnsi="Times New Roman" w:cs="Times New Roman"/>
          <w:sz w:val="22"/>
          <w:szCs w:val="22"/>
          <w:lang w:val="en-GB"/>
        </w:rPr>
      </w:pPr>
    </w:p>
    <w:p w14:paraId="582217BA" w14:textId="6FCF11FB" w:rsidR="000C0BAA" w:rsidRPr="00BD51F3" w:rsidRDefault="000C0BAA" w:rsidP="000C0BAA">
      <w:pPr>
        <w:pStyle w:val="FootnoteText"/>
        <w:spacing w:line="360" w:lineRule="auto"/>
        <w:rPr>
          <w:rFonts w:ascii="Times New Roman" w:hAnsi="Times New Roman" w:cs="Times New Roman"/>
          <w:sz w:val="22"/>
          <w:szCs w:val="22"/>
          <w:lang w:val="en-GB"/>
        </w:rPr>
      </w:pPr>
      <w:r w:rsidRPr="00BD51F3">
        <w:rPr>
          <w:rFonts w:ascii="Times New Roman" w:hAnsi="Times New Roman" w:cs="Times New Roman"/>
          <w:sz w:val="22"/>
          <w:szCs w:val="22"/>
        </w:rPr>
        <w:t xml:space="preserve">Halsted, D., Jones, M. and Cox, A. (2007) </w:t>
      </w:r>
      <w:r w:rsidRPr="00BD51F3">
        <w:rPr>
          <w:rFonts w:ascii="Times New Roman" w:hAnsi="Times New Roman" w:cs="Times New Roman"/>
          <w:bCs/>
          <w:sz w:val="22"/>
          <w:szCs w:val="22"/>
          <w:lang w:val="en-GB"/>
        </w:rPr>
        <w:t xml:space="preserve">Satisfaction theory and the disadvantaged consumer </w:t>
      </w:r>
      <w:r w:rsidRPr="00BD51F3">
        <w:rPr>
          <w:rFonts w:ascii="Times New Roman" w:hAnsi="Times New Roman" w:cs="Times New Roman"/>
          <w:i/>
          <w:iCs/>
          <w:sz w:val="22"/>
          <w:szCs w:val="22"/>
          <w:lang w:val="en"/>
        </w:rPr>
        <w:t>Journal of Consumer Satisfaction, Dissatisfaction and Complaining Behavior</w:t>
      </w:r>
      <w:r w:rsidRPr="00BD51F3">
        <w:rPr>
          <w:rFonts w:ascii="Times New Roman" w:hAnsi="Times New Roman" w:cs="Times New Roman"/>
          <w:sz w:val="22"/>
          <w:szCs w:val="22"/>
          <w:lang w:val="en"/>
        </w:rPr>
        <w:t xml:space="preserve">, </w:t>
      </w:r>
      <w:r w:rsidRPr="00BD51F3">
        <w:rPr>
          <w:rFonts w:ascii="Times New Roman" w:hAnsi="Times New Roman" w:cs="Times New Roman"/>
          <w:b/>
          <w:sz w:val="22"/>
          <w:szCs w:val="22"/>
          <w:lang w:val="en"/>
        </w:rPr>
        <w:t xml:space="preserve">20 </w:t>
      </w:r>
      <w:r w:rsidRPr="00BD51F3">
        <w:rPr>
          <w:rFonts w:ascii="Times New Roman" w:hAnsi="Times New Roman" w:cs="Times New Roman"/>
          <w:sz w:val="22"/>
          <w:szCs w:val="22"/>
          <w:lang w:val="en"/>
        </w:rPr>
        <w:t>15</w:t>
      </w:r>
      <w:r w:rsidRPr="00BD51F3">
        <w:rPr>
          <w:rFonts w:ascii="Cambria Math" w:hAnsi="Cambria Math" w:cs="Cambria Math"/>
          <w:sz w:val="22"/>
          <w:szCs w:val="22"/>
          <w:lang w:val="en"/>
        </w:rPr>
        <w:t>‐</w:t>
      </w:r>
      <w:r w:rsidRPr="00BD51F3">
        <w:rPr>
          <w:rFonts w:ascii="Times New Roman" w:hAnsi="Times New Roman" w:cs="Times New Roman"/>
          <w:sz w:val="22"/>
          <w:szCs w:val="22"/>
          <w:lang w:val="en"/>
        </w:rPr>
        <w:t xml:space="preserve">35. </w:t>
      </w:r>
      <w:r w:rsidRPr="00BD51F3">
        <w:rPr>
          <w:rFonts w:ascii="Times New Roman" w:hAnsi="Times New Roman" w:cs="Times New Roman"/>
          <w:sz w:val="22"/>
          <w:szCs w:val="22"/>
          <w:lang w:val="en"/>
        </w:rPr>
        <w:br/>
      </w:r>
    </w:p>
    <w:p w14:paraId="43675578" w14:textId="2ABA6786" w:rsidR="009D1FEA" w:rsidRPr="00BD51F3" w:rsidRDefault="000C0BAA" w:rsidP="009D1FEA">
      <w:pPr>
        <w:rPr>
          <w:rFonts w:ascii="Times New Roman" w:hAnsi="Times New Roman" w:cs="Times New Roman"/>
        </w:rPr>
      </w:pPr>
      <w:r w:rsidRPr="00BD51F3">
        <w:rPr>
          <w:rFonts w:ascii="Times New Roman" w:hAnsi="Times New Roman" w:cs="Times New Roman"/>
        </w:rPr>
        <w:t xml:space="preserve">Hamilton, K., Dunnett, S. and Piacentini, M., Eds. (2015) </w:t>
      </w:r>
      <w:r w:rsidRPr="00BD51F3">
        <w:rPr>
          <w:rFonts w:ascii="Times New Roman" w:hAnsi="Times New Roman" w:cs="Times New Roman"/>
          <w:i/>
        </w:rPr>
        <w:t>Consumer Vulnerability: Conditions, Contexts and Characteristics,</w:t>
      </w:r>
      <w:r w:rsidRPr="00BD51F3">
        <w:rPr>
          <w:rFonts w:ascii="Times New Roman" w:hAnsi="Times New Roman" w:cs="Times New Roman"/>
        </w:rPr>
        <w:t xml:space="preserve"> </w:t>
      </w:r>
      <w:r w:rsidR="009D1FEA" w:rsidRPr="00BD51F3">
        <w:rPr>
          <w:rFonts w:ascii="Times New Roman" w:hAnsi="Times New Roman" w:cs="Times New Roman"/>
        </w:rPr>
        <w:t>London: Routledge.</w:t>
      </w:r>
    </w:p>
    <w:p w14:paraId="6E6BA4D4" w14:textId="77777777"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Harrison, P. and Chalmers, K. (2013)  </w:t>
      </w:r>
      <w:r w:rsidRPr="00BD51F3">
        <w:rPr>
          <w:rFonts w:ascii="Times New Roman" w:hAnsi="Times New Roman" w:cs="Times New Roman"/>
          <w:i/>
          <w:sz w:val="22"/>
          <w:szCs w:val="22"/>
        </w:rPr>
        <w:t>A Different View of consumer vulnerability</w:t>
      </w:r>
      <w:r w:rsidRPr="00BD51F3">
        <w:rPr>
          <w:rFonts w:ascii="Times New Roman" w:hAnsi="Times New Roman" w:cs="Times New Roman"/>
          <w:sz w:val="22"/>
          <w:szCs w:val="22"/>
        </w:rPr>
        <w:t>. Deakin Speaking. [WWW document]. URLhttp://communities.deakin.edu.au/deakin-speaking/node/454  (Accessed on February 20</w:t>
      </w:r>
      <w:r w:rsidRPr="00BD51F3">
        <w:rPr>
          <w:rFonts w:ascii="Times New Roman" w:hAnsi="Times New Roman" w:cs="Times New Roman"/>
          <w:sz w:val="22"/>
          <w:szCs w:val="22"/>
          <w:vertAlign w:val="superscript"/>
        </w:rPr>
        <w:t>th</w:t>
      </w:r>
      <w:r w:rsidRPr="00BD51F3">
        <w:rPr>
          <w:rFonts w:ascii="Times New Roman" w:hAnsi="Times New Roman" w:cs="Times New Roman"/>
          <w:sz w:val="22"/>
          <w:szCs w:val="22"/>
        </w:rPr>
        <w:t>, 2016).</w:t>
      </w:r>
    </w:p>
    <w:p w14:paraId="0C46D074" w14:textId="77777777" w:rsidR="00DC561B" w:rsidRDefault="00DC561B" w:rsidP="00C62CF1">
      <w:pPr>
        <w:pStyle w:val="FootnoteText"/>
        <w:spacing w:line="360" w:lineRule="auto"/>
        <w:rPr>
          <w:rFonts w:ascii="Times New Roman" w:hAnsi="Times New Roman" w:cs="Times New Roman"/>
          <w:lang w:val="en-GB"/>
        </w:rPr>
      </w:pPr>
    </w:p>
    <w:p w14:paraId="2808C743" w14:textId="3D06881C" w:rsidR="00C62CF1" w:rsidRPr="00DC561B" w:rsidRDefault="00DC561B" w:rsidP="00C62CF1">
      <w:pPr>
        <w:pStyle w:val="FootnoteText"/>
        <w:spacing w:line="360" w:lineRule="auto"/>
        <w:rPr>
          <w:rFonts w:ascii="Times New Roman" w:hAnsi="Times New Roman" w:cs="Times New Roman"/>
          <w:sz w:val="22"/>
          <w:szCs w:val="22"/>
          <w:lang w:val="en-GB"/>
        </w:rPr>
      </w:pPr>
      <w:r w:rsidRPr="00DC561B">
        <w:rPr>
          <w:rFonts w:ascii="Times New Roman" w:hAnsi="Times New Roman" w:cs="Times New Roman"/>
          <w:sz w:val="22"/>
          <w:szCs w:val="22"/>
          <w:lang w:val="en-GB"/>
        </w:rPr>
        <w:t>Hertogh</w:t>
      </w:r>
      <w:r w:rsidR="00C62CF1" w:rsidRPr="00DC561B">
        <w:rPr>
          <w:rFonts w:ascii="Times New Roman" w:hAnsi="Times New Roman" w:cs="Times New Roman"/>
          <w:sz w:val="22"/>
          <w:szCs w:val="22"/>
          <w:lang w:val="en-GB"/>
        </w:rPr>
        <w:t xml:space="preserve">, M. </w:t>
      </w:r>
      <w:r w:rsidRPr="00DC561B">
        <w:rPr>
          <w:rFonts w:ascii="Times New Roman" w:hAnsi="Times New Roman" w:cs="Times New Roman"/>
          <w:sz w:val="22"/>
          <w:szCs w:val="22"/>
          <w:lang w:val="en-GB"/>
        </w:rPr>
        <w:t>(</w:t>
      </w:r>
      <w:r w:rsidR="00C62CF1" w:rsidRPr="00DC561B">
        <w:rPr>
          <w:rFonts w:ascii="Times New Roman" w:hAnsi="Times New Roman" w:cs="Times New Roman"/>
          <w:sz w:val="22"/>
          <w:szCs w:val="22"/>
          <w:lang w:val="en-GB"/>
        </w:rPr>
        <w:t>2013</w:t>
      </w:r>
      <w:r w:rsidRPr="00DC561B">
        <w:rPr>
          <w:rFonts w:ascii="Times New Roman" w:hAnsi="Times New Roman" w:cs="Times New Roman"/>
          <w:sz w:val="22"/>
          <w:szCs w:val="22"/>
          <w:lang w:val="en-GB"/>
        </w:rPr>
        <w:t>)</w:t>
      </w:r>
      <w:r w:rsidR="00C62CF1" w:rsidRPr="00DC561B">
        <w:rPr>
          <w:rFonts w:ascii="Times New Roman" w:hAnsi="Times New Roman" w:cs="Times New Roman"/>
          <w:sz w:val="22"/>
          <w:szCs w:val="22"/>
          <w:lang w:val="en-GB"/>
        </w:rPr>
        <w:t xml:space="preserve"> Why the </w:t>
      </w:r>
      <w:r w:rsidR="009D1FEA" w:rsidRPr="00DC561B">
        <w:rPr>
          <w:rFonts w:ascii="Times New Roman" w:hAnsi="Times New Roman" w:cs="Times New Roman"/>
          <w:sz w:val="22"/>
          <w:szCs w:val="22"/>
          <w:lang w:val="en-GB"/>
        </w:rPr>
        <w:t>ombudsman does not promote trust in government</w:t>
      </w:r>
      <w:r w:rsidR="00C62CF1" w:rsidRPr="00DC561B">
        <w:rPr>
          <w:rFonts w:ascii="Times New Roman" w:hAnsi="Times New Roman" w:cs="Times New Roman"/>
          <w:sz w:val="22"/>
          <w:szCs w:val="22"/>
          <w:lang w:val="en-GB"/>
        </w:rPr>
        <w:t xml:space="preserve">: Lessons from the Low Countries. </w:t>
      </w:r>
      <w:r w:rsidR="00C62CF1" w:rsidRPr="00DC561B">
        <w:rPr>
          <w:rFonts w:ascii="Times New Roman" w:hAnsi="Times New Roman" w:cs="Times New Roman"/>
          <w:i/>
          <w:iCs/>
          <w:sz w:val="22"/>
          <w:szCs w:val="22"/>
          <w:lang w:val="en-GB"/>
        </w:rPr>
        <w:t>Journal of Social Welfare and Family Law</w:t>
      </w:r>
      <w:r w:rsidR="00C62CF1" w:rsidRPr="00DC561B">
        <w:rPr>
          <w:rFonts w:ascii="Times New Roman" w:hAnsi="Times New Roman" w:cs="Times New Roman"/>
          <w:sz w:val="22"/>
          <w:szCs w:val="22"/>
          <w:lang w:val="en-GB"/>
        </w:rPr>
        <w:t>, Vol. 35, No. 2, p.245</w:t>
      </w:r>
      <w:r w:rsidR="00B02809">
        <w:rPr>
          <w:rFonts w:ascii="Times New Roman" w:hAnsi="Times New Roman" w:cs="Times New Roman"/>
          <w:sz w:val="22"/>
          <w:szCs w:val="22"/>
          <w:lang w:val="en-GB"/>
        </w:rPr>
        <w:t xml:space="preserve"> - 258</w:t>
      </w:r>
    </w:p>
    <w:p w14:paraId="459F86ED" w14:textId="77777777" w:rsidR="00DC561B" w:rsidRDefault="00DC561B" w:rsidP="000C0BAA">
      <w:pPr>
        <w:pStyle w:val="FootnoteText"/>
        <w:spacing w:line="360" w:lineRule="auto"/>
        <w:rPr>
          <w:rFonts w:ascii="Times New Roman" w:hAnsi="Times New Roman" w:cs="Times New Roman"/>
          <w:bCs/>
          <w:sz w:val="22"/>
          <w:szCs w:val="22"/>
        </w:rPr>
      </w:pPr>
    </w:p>
    <w:p w14:paraId="38FF50EE" w14:textId="77777777" w:rsidR="000C0BAA" w:rsidRPr="00DC561B" w:rsidRDefault="000C0BAA" w:rsidP="000C0BAA">
      <w:pPr>
        <w:pStyle w:val="FootnoteText"/>
        <w:spacing w:line="360" w:lineRule="auto"/>
        <w:rPr>
          <w:rFonts w:ascii="Times New Roman" w:hAnsi="Times New Roman" w:cs="Times New Roman"/>
          <w:sz w:val="22"/>
          <w:szCs w:val="22"/>
        </w:rPr>
      </w:pPr>
      <w:r w:rsidRPr="00DC561B">
        <w:rPr>
          <w:rFonts w:ascii="Times New Roman" w:hAnsi="Times New Roman" w:cs="Times New Roman"/>
          <w:bCs/>
          <w:sz w:val="22"/>
          <w:szCs w:val="22"/>
        </w:rPr>
        <w:t>Hibbert, S. A., Piacentini, M.G., and Hogg, M. K. (</w:t>
      </w:r>
      <w:r w:rsidRPr="00DC561B">
        <w:rPr>
          <w:rFonts w:ascii="Times New Roman" w:hAnsi="Times New Roman" w:cs="Times New Roman"/>
          <w:sz w:val="22"/>
          <w:szCs w:val="22"/>
        </w:rPr>
        <w:t xml:space="preserve">2012) Service recovery following dysfunctional consumer participation. </w:t>
      </w:r>
      <w:r w:rsidRPr="00DC561B">
        <w:rPr>
          <w:rFonts w:ascii="Times New Roman" w:hAnsi="Times New Roman" w:cs="Times New Roman"/>
          <w:i/>
          <w:sz w:val="22"/>
          <w:szCs w:val="22"/>
        </w:rPr>
        <w:t>Journal of Consumer Behaviour</w:t>
      </w:r>
      <w:r w:rsidRPr="00DC561B">
        <w:rPr>
          <w:rFonts w:ascii="Times New Roman" w:hAnsi="Times New Roman" w:cs="Times New Roman"/>
          <w:sz w:val="22"/>
          <w:szCs w:val="22"/>
        </w:rPr>
        <w:t xml:space="preserve">. </w:t>
      </w:r>
      <w:r w:rsidRPr="00DC561B">
        <w:rPr>
          <w:rFonts w:ascii="Times New Roman" w:hAnsi="Times New Roman" w:cs="Times New Roman"/>
          <w:b/>
          <w:sz w:val="22"/>
          <w:szCs w:val="22"/>
        </w:rPr>
        <w:t>11</w:t>
      </w:r>
      <w:r w:rsidRPr="00DC561B">
        <w:rPr>
          <w:rFonts w:ascii="Times New Roman" w:hAnsi="Times New Roman" w:cs="Times New Roman"/>
          <w:sz w:val="22"/>
          <w:szCs w:val="22"/>
        </w:rPr>
        <w:t>,329 – 338.</w:t>
      </w:r>
    </w:p>
    <w:p w14:paraId="5759F489" w14:textId="77777777" w:rsidR="00634C38" w:rsidRPr="00BD51F3" w:rsidRDefault="00634C38" w:rsidP="000C0BAA">
      <w:pPr>
        <w:pStyle w:val="FootnoteText"/>
        <w:spacing w:line="360" w:lineRule="auto"/>
        <w:rPr>
          <w:rFonts w:ascii="Times New Roman" w:hAnsi="Times New Roman" w:cs="Times New Roman"/>
          <w:sz w:val="22"/>
          <w:szCs w:val="22"/>
        </w:rPr>
      </w:pPr>
    </w:p>
    <w:p w14:paraId="7D992E75" w14:textId="203908A8" w:rsidR="00DC561B" w:rsidRPr="00DC561B" w:rsidRDefault="00DC561B" w:rsidP="00DC561B">
      <w:pPr>
        <w:pStyle w:val="FootnoteText"/>
        <w:spacing w:line="360" w:lineRule="auto"/>
        <w:rPr>
          <w:rFonts w:ascii="Times New Roman" w:hAnsi="Times New Roman" w:cs="Times New Roman"/>
          <w:bCs/>
          <w:sz w:val="22"/>
          <w:szCs w:val="22"/>
          <w:lang w:val="en-GB"/>
        </w:rPr>
      </w:pPr>
      <w:r w:rsidRPr="00DC561B">
        <w:rPr>
          <w:rFonts w:ascii="Times New Roman" w:hAnsi="Times New Roman" w:cs="Times New Roman"/>
          <w:bCs/>
          <w:sz w:val="22"/>
          <w:szCs w:val="22"/>
          <w:lang w:val="en-GB"/>
        </w:rPr>
        <w:t xml:space="preserve">Hodges C., Benohr I., and Creutzfeldt N.  (2012) </w:t>
      </w:r>
      <w:r w:rsidRPr="00DC561B">
        <w:rPr>
          <w:rFonts w:ascii="Times New Roman" w:hAnsi="Times New Roman" w:cs="Times New Roman"/>
          <w:bCs/>
          <w:i/>
          <w:sz w:val="22"/>
          <w:szCs w:val="22"/>
          <w:lang w:val="en-GB"/>
        </w:rPr>
        <w:t xml:space="preserve">Consumer ADR in Europe: Civil Justice </w:t>
      </w:r>
      <w:r w:rsidR="00C45814" w:rsidRPr="00DC561B">
        <w:rPr>
          <w:rFonts w:ascii="Times New Roman" w:hAnsi="Times New Roman" w:cs="Times New Roman"/>
          <w:bCs/>
          <w:i/>
          <w:sz w:val="22"/>
          <w:szCs w:val="22"/>
          <w:lang w:val="en-GB"/>
        </w:rPr>
        <w:t>Systems</w:t>
      </w:r>
      <w:r w:rsidR="00C45814" w:rsidRPr="00DC561B">
        <w:rPr>
          <w:rFonts w:ascii="Times New Roman" w:hAnsi="Times New Roman" w:cs="Times New Roman"/>
          <w:bCs/>
          <w:sz w:val="22"/>
          <w:szCs w:val="22"/>
          <w:lang w:val="en-GB"/>
        </w:rPr>
        <w:t xml:space="preserve">. </w:t>
      </w:r>
      <w:r w:rsidRPr="00DC561B">
        <w:rPr>
          <w:rFonts w:ascii="Times New Roman" w:hAnsi="Times New Roman" w:cs="Times New Roman"/>
          <w:bCs/>
          <w:sz w:val="22"/>
          <w:szCs w:val="22"/>
          <w:lang w:val="en-GB"/>
        </w:rPr>
        <w:t>Oxford: Hart Publishing Ltd.</w:t>
      </w:r>
    </w:p>
    <w:p w14:paraId="6CF275F6" w14:textId="77777777" w:rsidR="000C0BAA" w:rsidRPr="00BD51F3" w:rsidRDefault="000C0BAA" w:rsidP="000C0BAA">
      <w:pPr>
        <w:pStyle w:val="FootnoteText"/>
        <w:spacing w:line="360" w:lineRule="auto"/>
        <w:rPr>
          <w:rFonts w:ascii="Times New Roman" w:hAnsi="Times New Roman" w:cs="Times New Roman"/>
          <w:sz w:val="22"/>
          <w:szCs w:val="22"/>
        </w:rPr>
      </w:pPr>
    </w:p>
    <w:p w14:paraId="0EECB89A" w14:textId="7A077D17" w:rsidR="00A834D4" w:rsidRPr="00BD51F3" w:rsidRDefault="00634C38" w:rsidP="00A834D4">
      <w:pPr>
        <w:pStyle w:val="FootnoteText"/>
        <w:spacing w:line="360" w:lineRule="auto"/>
        <w:rPr>
          <w:rFonts w:ascii="Times New Roman" w:hAnsi="Times New Roman" w:cs="Times New Roman"/>
          <w:sz w:val="22"/>
          <w:szCs w:val="22"/>
          <w:lang w:val="en-GB"/>
        </w:rPr>
      </w:pPr>
      <w:r w:rsidRPr="00BD51F3">
        <w:rPr>
          <w:rFonts w:ascii="Times New Roman" w:hAnsi="Times New Roman" w:cs="Times New Roman"/>
          <w:sz w:val="22"/>
          <w:szCs w:val="22"/>
        </w:rPr>
        <w:t>Hunt (2008)</w:t>
      </w:r>
      <w:r w:rsidR="00A834D4" w:rsidRPr="00BD51F3">
        <w:rPr>
          <w:rFonts w:ascii="Times New Roman" w:hAnsi="Times New Roman" w:cs="Times New Roman"/>
          <w:b/>
          <w:bCs/>
          <w:color w:val="2A2A7E"/>
          <w:sz w:val="22"/>
          <w:szCs w:val="22"/>
          <w:lang w:val="en-GB" w:eastAsia="en-GB"/>
        </w:rPr>
        <w:t xml:space="preserve"> </w:t>
      </w:r>
      <w:r w:rsidR="00A834D4" w:rsidRPr="00BD51F3">
        <w:rPr>
          <w:rFonts w:ascii="Times New Roman" w:hAnsi="Times New Roman" w:cs="Times New Roman"/>
          <w:bCs/>
          <w:i/>
          <w:sz w:val="22"/>
          <w:szCs w:val="22"/>
          <w:lang w:val="en-GB"/>
        </w:rPr>
        <w:t>The Hunt Review</w:t>
      </w:r>
      <w:r w:rsidR="00A834D4" w:rsidRPr="00BD51F3">
        <w:rPr>
          <w:rFonts w:ascii="Times New Roman" w:hAnsi="Times New Roman" w:cs="Times New Roman"/>
          <w:bCs/>
          <w:sz w:val="22"/>
          <w:szCs w:val="22"/>
          <w:lang w:val="en-GB"/>
        </w:rPr>
        <w:t xml:space="preserve">. </w:t>
      </w:r>
      <w:r w:rsidR="004442B4">
        <w:rPr>
          <w:rFonts w:ascii="Times New Roman" w:hAnsi="Times New Roman" w:cs="Times New Roman"/>
          <w:bCs/>
          <w:i/>
          <w:iCs/>
          <w:sz w:val="22"/>
          <w:szCs w:val="22"/>
          <w:lang w:val="en-GB"/>
        </w:rPr>
        <w:t xml:space="preserve"> </w:t>
      </w:r>
      <w:r w:rsidR="00A834D4" w:rsidRPr="00BD51F3">
        <w:rPr>
          <w:rFonts w:ascii="Times New Roman" w:hAnsi="Times New Roman" w:cs="Times New Roman"/>
          <w:bCs/>
          <w:i/>
          <w:iCs/>
          <w:sz w:val="22"/>
          <w:szCs w:val="22"/>
          <w:lang w:val="en-GB"/>
        </w:rPr>
        <w:t>Opening up, reaching out and aiming high.</w:t>
      </w:r>
      <w:r w:rsidR="00DC561B">
        <w:rPr>
          <w:rFonts w:ascii="Times New Roman" w:hAnsi="Times New Roman" w:cs="Times New Roman"/>
          <w:bCs/>
          <w:i/>
          <w:iCs/>
          <w:sz w:val="22"/>
          <w:szCs w:val="22"/>
          <w:lang w:val="en-GB"/>
        </w:rPr>
        <w:t xml:space="preserve"> </w:t>
      </w:r>
      <w:r w:rsidR="009D1FEA">
        <w:rPr>
          <w:rFonts w:ascii="Times New Roman" w:hAnsi="Times New Roman" w:cs="Times New Roman"/>
          <w:bCs/>
          <w:i/>
          <w:iCs/>
          <w:sz w:val="22"/>
          <w:szCs w:val="22"/>
          <w:lang w:val="en-GB"/>
        </w:rPr>
        <w:t xml:space="preserve"> An agenda for accessibility and e</w:t>
      </w:r>
      <w:r w:rsidR="00A834D4" w:rsidRPr="00BD51F3">
        <w:rPr>
          <w:rFonts w:ascii="Times New Roman" w:hAnsi="Times New Roman" w:cs="Times New Roman"/>
          <w:bCs/>
          <w:i/>
          <w:iCs/>
          <w:sz w:val="22"/>
          <w:szCs w:val="22"/>
          <w:lang w:val="en-GB"/>
        </w:rPr>
        <w:t>xcellence in the Financial Ombudsman Service.</w:t>
      </w:r>
      <w:r w:rsidR="00A834D4" w:rsidRPr="00BD51F3">
        <w:rPr>
          <w:rFonts w:ascii="Times New Roman" w:hAnsi="Times New Roman" w:cs="Times New Roman"/>
          <w:bCs/>
          <w:sz w:val="22"/>
          <w:szCs w:val="22"/>
          <w:lang w:val="en-GB"/>
        </w:rPr>
        <w:t xml:space="preserve"> [WWW document] available at: </w:t>
      </w:r>
      <w:hyperlink r:id="rId29" w:history="1">
        <w:r w:rsidR="00A834D4" w:rsidRPr="00BD51F3">
          <w:rPr>
            <w:rStyle w:val="Hyperlink"/>
            <w:rFonts w:ascii="Times New Roman" w:hAnsi="Times New Roman" w:cs="Times New Roman"/>
            <w:bCs/>
            <w:sz w:val="22"/>
            <w:szCs w:val="22"/>
            <w:lang w:val="en-GB"/>
          </w:rPr>
          <w:t>http://www.financial-ombudsman.org.uk/news/Hunt_report.pdf</w:t>
        </w:r>
      </w:hyperlink>
    </w:p>
    <w:p w14:paraId="2A72A6FE" w14:textId="2B6BFE3A" w:rsidR="00A834D4" w:rsidRPr="00BD51F3" w:rsidRDefault="00D96989" w:rsidP="00A834D4">
      <w:pPr>
        <w:pStyle w:val="FootnoteText"/>
        <w:spacing w:line="360" w:lineRule="auto"/>
        <w:rPr>
          <w:rFonts w:ascii="Times New Roman" w:hAnsi="Times New Roman" w:cs="Times New Roman"/>
          <w:sz w:val="22"/>
          <w:szCs w:val="22"/>
          <w:lang w:val="en-GB"/>
        </w:rPr>
      </w:pPr>
      <w:r>
        <w:rPr>
          <w:rFonts w:ascii="Times New Roman" w:hAnsi="Times New Roman" w:cs="Times New Roman"/>
          <w:bCs/>
          <w:sz w:val="22"/>
          <w:szCs w:val="22"/>
          <w:lang w:val="en-GB"/>
        </w:rPr>
        <w:t>[a</w:t>
      </w:r>
      <w:r w:rsidR="00A834D4" w:rsidRPr="00BD51F3">
        <w:rPr>
          <w:rFonts w:ascii="Times New Roman" w:hAnsi="Times New Roman" w:cs="Times New Roman"/>
          <w:bCs/>
          <w:sz w:val="22"/>
          <w:szCs w:val="22"/>
          <w:lang w:val="en-GB"/>
        </w:rPr>
        <w:t xml:space="preserve">ccessed </w:t>
      </w:r>
      <w:r>
        <w:rPr>
          <w:rFonts w:ascii="Times New Roman" w:hAnsi="Times New Roman" w:cs="Times New Roman"/>
          <w:bCs/>
          <w:sz w:val="22"/>
          <w:szCs w:val="22"/>
          <w:lang w:val="en-GB"/>
        </w:rPr>
        <w:t xml:space="preserve">on </w:t>
      </w:r>
      <w:r w:rsidR="00A834D4" w:rsidRPr="00BD51F3">
        <w:rPr>
          <w:rFonts w:ascii="Times New Roman" w:hAnsi="Times New Roman" w:cs="Times New Roman"/>
          <w:bCs/>
          <w:sz w:val="22"/>
          <w:szCs w:val="22"/>
          <w:lang w:val="en-GB"/>
        </w:rPr>
        <w:t>June 29</w:t>
      </w:r>
      <w:r w:rsidR="00A834D4" w:rsidRPr="00BD51F3">
        <w:rPr>
          <w:rFonts w:ascii="Times New Roman" w:hAnsi="Times New Roman" w:cs="Times New Roman"/>
          <w:bCs/>
          <w:sz w:val="22"/>
          <w:szCs w:val="22"/>
          <w:vertAlign w:val="superscript"/>
          <w:lang w:val="en-GB"/>
        </w:rPr>
        <w:t>th</w:t>
      </w:r>
      <w:r w:rsidR="00A834D4" w:rsidRPr="00BD51F3">
        <w:rPr>
          <w:rFonts w:ascii="Times New Roman" w:hAnsi="Times New Roman" w:cs="Times New Roman"/>
          <w:bCs/>
          <w:sz w:val="22"/>
          <w:szCs w:val="22"/>
          <w:lang w:val="en-GB"/>
        </w:rPr>
        <w:t xml:space="preserve"> 2016]. </w:t>
      </w:r>
    </w:p>
    <w:p w14:paraId="173D8D8A" w14:textId="77777777" w:rsidR="00A834D4" w:rsidRPr="00BD51F3" w:rsidRDefault="00A834D4" w:rsidP="000C0BAA">
      <w:pPr>
        <w:pStyle w:val="FootnoteText"/>
        <w:spacing w:line="360" w:lineRule="auto"/>
        <w:rPr>
          <w:rFonts w:ascii="Times New Roman" w:hAnsi="Times New Roman" w:cs="Times New Roman"/>
          <w:sz w:val="22"/>
          <w:szCs w:val="22"/>
        </w:rPr>
      </w:pPr>
    </w:p>
    <w:p w14:paraId="2CA45C40" w14:textId="77777777"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Legal Services Consumer Panel. (2014) </w:t>
      </w:r>
      <w:r w:rsidRPr="00F74149">
        <w:rPr>
          <w:rFonts w:ascii="Times New Roman" w:hAnsi="Times New Roman" w:cs="Times New Roman"/>
          <w:i/>
          <w:sz w:val="22"/>
          <w:szCs w:val="22"/>
        </w:rPr>
        <w:t>Recognising and responding to consumer vulnerability: A guide for legal services regulators</w:t>
      </w:r>
      <w:r w:rsidRPr="00BD51F3">
        <w:rPr>
          <w:rFonts w:ascii="Times New Roman" w:hAnsi="Times New Roman" w:cs="Times New Roman"/>
          <w:sz w:val="22"/>
          <w:szCs w:val="22"/>
        </w:rPr>
        <w:t xml:space="preserve">.  LSCP, London. [WWW document]. URL </w:t>
      </w:r>
      <w:hyperlink r:id="rId30" w:history="1">
        <w:r w:rsidRPr="00BD51F3">
          <w:rPr>
            <w:rStyle w:val="Hyperlink"/>
            <w:rFonts w:ascii="Times New Roman" w:hAnsi="Times New Roman" w:cs="Times New Roman"/>
            <w:sz w:val="22"/>
            <w:szCs w:val="22"/>
          </w:rPr>
          <w:t>http://www.legalservicesconsumerpanel.org.uk/publications/research_and_reports/documents/Guide%20to%20consumer%20vulnerability%202014%20final.pdf</w:t>
        </w:r>
      </w:hyperlink>
      <w:r w:rsidRPr="00BD51F3">
        <w:rPr>
          <w:rStyle w:val="Hyperlink"/>
          <w:rFonts w:ascii="Times New Roman" w:hAnsi="Times New Roman" w:cs="Times New Roman"/>
          <w:sz w:val="22"/>
          <w:szCs w:val="22"/>
          <w:u w:val="none"/>
        </w:rPr>
        <w:t xml:space="preserve">  </w:t>
      </w:r>
      <w:r w:rsidRPr="00BD51F3">
        <w:rPr>
          <w:rFonts w:ascii="Times New Roman" w:hAnsi="Times New Roman" w:cs="Times New Roman"/>
          <w:sz w:val="22"/>
          <w:szCs w:val="22"/>
        </w:rPr>
        <w:t>(accessed on February 20</w:t>
      </w:r>
      <w:r w:rsidRPr="00BD51F3">
        <w:rPr>
          <w:rFonts w:ascii="Times New Roman" w:hAnsi="Times New Roman" w:cs="Times New Roman"/>
          <w:sz w:val="22"/>
          <w:szCs w:val="22"/>
          <w:vertAlign w:val="superscript"/>
        </w:rPr>
        <w:t>th</w:t>
      </w:r>
      <w:r w:rsidRPr="00BD51F3">
        <w:rPr>
          <w:rFonts w:ascii="Times New Roman" w:hAnsi="Times New Roman" w:cs="Times New Roman"/>
          <w:sz w:val="22"/>
          <w:szCs w:val="22"/>
        </w:rPr>
        <w:t>, 2016).</w:t>
      </w:r>
    </w:p>
    <w:p w14:paraId="63F19188" w14:textId="77777777" w:rsidR="00634C38" w:rsidRPr="00BD51F3" w:rsidRDefault="00634C38" w:rsidP="000C0BAA">
      <w:pPr>
        <w:pStyle w:val="FootnoteText"/>
        <w:spacing w:line="360" w:lineRule="auto"/>
        <w:rPr>
          <w:rFonts w:ascii="Times New Roman" w:hAnsi="Times New Roman" w:cs="Times New Roman"/>
          <w:sz w:val="22"/>
          <w:szCs w:val="22"/>
        </w:rPr>
      </w:pPr>
    </w:p>
    <w:p w14:paraId="63E8C2A5" w14:textId="3DAA86BA" w:rsidR="00DC561B" w:rsidRPr="00DC561B" w:rsidRDefault="00DC561B" w:rsidP="00DC561B">
      <w:pPr>
        <w:pStyle w:val="FootnoteText"/>
        <w:spacing w:line="360" w:lineRule="auto"/>
        <w:rPr>
          <w:rFonts w:ascii="Times New Roman" w:hAnsi="Times New Roman" w:cs="Times New Roman"/>
          <w:sz w:val="22"/>
          <w:szCs w:val="22"/>
          <w:lang w:val="en-GB"/>
        </w:rPr>
      </w:pPr>
      <w:r w:rsidRPr="00DC561B">
        <w:rPr>
          <w:rFonts w:ascii="Times New Roman" w:hAnsi="Times New Roman" w:cs="Times New Roman"/>
          <w:sz w:val="22"/>
          <w:szCs w:val="22"/>
          <w:lang w:val="en-GB"/>
        </w:rPr>
        <w:t xml:space="preserve">Lens, V. (2007) In the </w:t>
      </w:r>
      <w:r w:rsidR="009D1FEA" w:rsidRPr="00DC561B">
        <w:rPr>
          <w:rFonts w:ascii="Times New Roman" w:hAnsi="Times New Roman" w:cs="Times New Roman"/>
          <w:sz w:val="22"/>
          <w:szCs w:val="22"/>
          <w:lang w:val="en-GB"/>
        </w:rPr>
        <w:t>fair hearing room</w:t>
      </w:r>
      <w:r w:rsidRPr="00DC561B">
        <w:rPr>
          <w:rFonts w:ascii="Times New Roman" w:hAnsi="Times New Roman" w:cs="Times New Roman"/>
          <w:sz w:val="22"/>
          <w:szCs w:val="22"/>
          <w:lang w:val="en-GB"/>
        </w:rPr>
        <w:t xml:space="preserve">: Resistance and </w:t>
      </w:r>
      <w:r w:rsidR="009D1FEA" w:rsidRPr="00DC561B">
        <w:rPr>
          <w:rFonts w:ascii="Times New Roman" w:hAnsi="Times New Roman" w:cs="Times New Roman"/>
          <w:sz w:val="22"/>
          <w:szCs w:val="22"/>
          <w:lang w:val="en-GB"/>
        </w:rPr>
        <w:t>confrontation in the welfare bureaucracy</w:t>
      </w:r>
      <w:r w:rsidRPr="00DC561B">
        <w:rPr>
          <w:rFonts w:ascii="Times New Roman" w:hAnsi="Times New Roman" w:cs="Times New Roman"/>
          <w:sz w:val="22"/>
          <w:szCs w:val="22"/>
          <w:lang w:val="en-GB"/>
        </w:rPr>
        <w:t xml:space="preserve">. </w:t>
      </w:r>
      <w:r w:rsidRPr="00DC561B">
        <w:rPr>
          <w:rFonts w:ascii="Times New Roman" w:hAnsi="Times New Roman" w:cs="Times New Roman"/>
          <w:i/>
          <w:sz w:val="22"/>
          <w:szCs w:val="22"/>
          <w:lang w:val="en-GB"/>
        </w:rPr>
        <w:t>Law and Social Inquiry</w:t>
      </w:r>
      <w:r w:rsidRPr="00DC561B">
        <w:rPr>
          <w:rFonts w:ascii="Times New Roman" w:hAnsi="Times New Roman" w:cs="Times New Roman"/>
          <w:sz w:val="22"/>
          <w:szCs w:val="22"/>
          <w:lang w:val="en-GB"/>
        </w:rPr>
        <w:t>, Vol. 32, No. 2, pp. 309-332.</w:t>
      </w:r>
    </w:p>
    <w:p w14:paraId="3873BCB9" w14:textId="77777777" w:rsidR="000C0BAA" w:rsidRPr="00BD51F3" w:rsidRDefault="000C0BAA" w:rsidP="000C0BAA">
      <w:pPr>
        <w:pStyle w:val="FootnoteText"/>
        <w:spacing w:line="360" w:lineRule="auto"/>
        <w:rPr>
          <w:rStyle w:val="Hyperlink"/>
          <w:rFonts w:ascii="Times New Roman" w:hAnsi="Times New Roman" w:cs="Times New Roman"/>
          <w:sz w:val="22"/>
          <w:szCs w:val="22"/>
        </w:rPr>
      </w:pPr>
    </w:p>
    <w:p w14:paraId="4B1BC4E5" w14:textId="200A4969"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Lester, G., Wilson, B., Griffin, L. and Mullen, P.E. (2004) Unusually </w:t>
      </w:r>
      <w:r w:rsidR="009D1FEA" w:rsidRPr="00BD51F3">
        <w:rPr>
          <w:rFonts w:ascii="Times New Roman" w:hAnsi="Times New Roman" w:cs="Times New Roman"/>
          <w:sz w:val="22"/>
          <w:szCs w:val="22"/>
        </w:rPr>
        <w:t>persistent complainants</w:t>
      </w:r>
      <w:r w:rsidRPr="00BD51F3">
        <w:rPr>
          <w:rFonts w:ascii="Times New Roman" w:hAnsi="Times New Roman" w:cs="Times New Roman"/>
          <w:sz w:val="22"/>
          <w:szCs w:val="22"/>
        </w:rPr>
        <w:t xml:space="preserve">.  </w:t>
      </w:r>
      <w:r w:rsidRPr="00BD51F3">
        <w:rPr>
          <w:rFonts w:ascii="Times New Roman" w:hAnsi="Times New Roman" w:cs="Times New Roman"/>
          <w:i/>
          <w:sz w:val="22"/>
          <w:szCs w:val="22"/>
        </w:rPr>
        <w:t>British Journal of Psychiatry</w:t>
      </w:r>
      <w:r w:rsidRPr="00BD51F3">
        <w:rPr>
          <w:rFonts w:ascii="Times New Roman" w:hAnsi="Times New Roman" w:cs="Times New Roman"/>
          <w:sz w:val="22"/>
          <w:szCs w:val="22"/>
        </w:rPr>
        <w:t xml:space="preserve">, </w:t>
      </w:r>
      <w:r w:rsidRPr="00BD51F3">
        <w:rPr>
          <w:rFonts w:ascii="Times New Roman" w:hAnsi="Times New Roman" w:cs="Times New Roman"/>
          <w:b/>
          <w:sz w:val="22"/>
          <w:szCs w:val="22"/>
        </w:rPr>
        <w:t>184</w:t>
      </w:r>
      <w:r w:rsidRPr="00BD51F3">
        <w:rPr>
          <w:rFonts w:ascii="Times New Roman" w:hAnsi="Times New Roman" w:cs="Times New Roman"/>
          <w:sz w:val="22"/>
          <w:szCs w:val="22"/>
        </w:rPr>
        <w:t>.</w:t>
      </w:r>
      <w:r w:rsidR="0030584D" w:rsidRPr="00BD51F3">
        <w:rPr>
          <w:rFonts w:ascii="Times New Roman" w:hAnsi="Times New Roman" w:cs="Times New Roman"/>
          <w:sz w:val="22"/>
          <w:szCs w:val="22"/>
        </w:rPr>
        <w:t xml:space="preserve"> 352-356.</w:t>
      </w:r>
    </w:p>
    <w:p w14:paraId="035D6E2C" w14:textId="77777777" w:rsidR="000C0BAA" w:rsidRPr="00BD51F3" w:rsidRDefault="000C0BAA" w:rsidP="000C0BAA">
      <w:pPr>
        <w:pStyle w:val="FootnoteText"/>
        <w:spacing w:line="360" w:lineRule="auto"/>
        <w:rPr>
          <w:rFonts w:ascii="Times New Roman" w:hAnsi="Times New Roman" w:cs="Times New Roman"/>
          <w:sz w:val="22"/>
          <w:szCs w:val="22"/>
        </w:rPr>
      </w:pPr>
    </w:p>
    <w:p w14:paraId="32582D75" w14:textId="02C1F223" w:rsidR="000C0BAA" w:rsidRPr="00BD51F3" w:rsidRDefault="000C0BAA" w:rsidP="000C0BAA">
      <w:pPr>
        <w:rPr>
          <w:rFonts w:ascii="Times New Roman" w:eastAsia="Times New Roman" w:hAnsi="Times New Roman" w:cs="Times New Roman"/>
          <w:lang w:eastAsia="en-GB"/>
        </w:rPr>
      </w:pPr>
      <w:r w:rsidRPr="00BD51F3">
        <w:rPr>
          <w:rFonts w:ascii="Times New Roman" w:hAnsi="Times New Roman" w:cs="Times New Roman"/>
        </w:rPr>
        <w:t>Local Government Ombudsman/Health Watch/ Parliamentary and Health Service Ombudsman</w:t>
      </w:r>
      <w:r w:rsidR="00E12D13" w:rsidRPr="00BD51F3">
        <w:rPr>
          <w:rFonts w:ascii="Times New Roman" w:hAnsi="Times New Roman" w:cs="Times New Roman"/>
        </w:rPr>
        <w:t xml:space="preserve">. </w:t>
      </w:r>
      <w:r w:rsidRPr="00BD51F3">
        <w:rPr>
          <w:rFonts w:ascii="Times New Roman" w:hAnsi="Times New Roman" w:cs="Times New Roman"/>
        </w:rPr>
        <w:t xml:space="preserve">(2014) </w:t>
      </w:r>
      <w:r w:rsidRPr="00BD51F3">
        <w:rPr>
          <w:rFonts w:ascii="Times New Roman" w:eastAsia="Times New Roman" w:hAnsi="Times New Roman" w:cs="Times New Roman"/>
          <w:caps/>
          <w:lang w:eastAsia="en-GB"/>
        </w:rPr>
        <w:t xml:space="preserve"> </w:t>
      </w:r>
      <w:r w:rsidRPr="00BD51F3">
        <w:rPr>
          <w:rFonts w:ascii="Times New Roman" w:eastAsia="Times New Roman" w:hAnsi="Times New Roman" w:cs="Times New Roman"/>
          <w:i/>
          <w:lang w:eastAsia="en-GB"/>
        </w:rPr>
        <w:t xml:space="preserve">My expectations for raising concerns and complaints: Vision report. </w:t>
      </w:r>
      <w:r w:rsidR="00D96989">
        <w:rPr>
          <w:rFonts w:ascii="Times New Roman" w:eastAsia="Times New Roman" w:hAnsi="Times New Roman" w:cs="Times New Roman"/>
          <w:lang w:eastAsia="en-GB"/>
        </w:rPr>
        <w:t>[WWW document]. URL</w:t>
      </w:r>
      <w:r w:rsidRPr="00BD51F3">
        <w:rPr>
          <w:rFonts w:ascii="Times New Roman" w:eastAsia="Times New Roman" w:hAnsi="Times New Roman" w:cs="Times New Roman"/>
          <w:lang w:eastAsia="en-GB"/>
        </w:rPr>
        <w:t xml:space="preserve"> </w:t>
      </w:r>
      <w:hyperlink r:id="rId31" w:history="1">
        <w:r w:rsidR="00C305A2" w:rsidRPr="001039FD">
          <w:rPr>
            <w:rStyle w:val="Hyperlink"/>
            <w:rFonts w:ascii="Times New Roman" w:eastAsia="Times New Roman" w:hAnsi="Times New Roman" w:cs="Times New Roman"/>
            <w:lang w:eastAsia="en-GB"/>
          </w:rPr>
          <w:t>https://www.ombudsman.org.uk/sites/default/files/Report_My_expectations_for_raising_concerns_and_complaints.pdf</w:t>
        </w:r>
      </w:hyperlink>
      <w:r w:rsidR="00C305A2">
        <w:rPr>
          <w:rStyle w:val="Hyperlink"/>
          <w:rFonts w:ascii="Times New Roman" w:eastAsia="Times New Roman" w:hAnsi="Times New Roman" w:cs="Times New Roman"/>
          <w:lang w:eastAsia="en-GB"/>
        </w:rPr>
        <w:t xml:space="preserve"> </w:t>
      </w:r>
      <w:r w:rsidRPr="00BD51F3">
        <w:rPr>
          <w:rStyle w:val="Hyperlink"/>
          <w:rFonts w:ascii="Times New Roman" w:eastAsia="Times New Roman" w:hAnsi="Times New Roman" w:cs="Times New Roman"/>
          <w:u w:val="none"/>
          <w:lang w:eastAsia="en-GB"/>
        </w:rPr>
        <w:t xml:space="preserve"> </w:t>
      </w:r>
      <w:r w:rsidRPr="00BD51F3">
        <w:rPr>
          <w:rFonts w:ascii="Times New Roman" w:hAnsi="Times New Roman" w:cs="Times New Roman"/>
        </w:rPr>
        <w:t>(accessed on February 20</w:t>
      </w:r>
      <w:r w:rsidRPr="00BD51F3">
        <w:rPr>
          <w:rFonts w:ascii="Times New Roman" w:hAnsi="Times New Roman" w:cs="Times New Roman"/>
          <w:vertAlign w:val="superscript"/>
        </w:rPr>
        <w:t>th</w:t>
      </w:r>
      <w:r w:rsidRPr="00BD51F3">
        <w:rPr>
          <w:rFonts w:ascii="Times New Roman" w:hAnsi="Times New Roman" w:cs="Times New Roman"/>
        </w:rPr>
        <w:t>, 2016).</w:t>
      </w:r>
    </w:p>
    <w:p w14:paraId="09DA8D21" w14:textId="1B102255" w:rsidR="00920868" w:rsidRPr="00333011" w:rsidRDefault="00D96989" w:rsidP="00920868">
      <w:pPr>
        <w:spacing w:before="240" w:after="0"/>
        <w:jc w:val="both"/>
        <w:rPr>
          <w:rStyle w:val="Hyperlink"/>
          <w:rFonts w:ascii="Times New Roman" w:hAnsi="Times New Roman" w:cs="Times New Roman"/>
          <w:color w:val="auto"/>
        </w:rPr>
      </w:pPr>
      <w:r w:rsidRPr="00333011">
        <w:rPr>
          <w:rFonts w:ascii="Times New Roman" w:hAnsi="Times New Roman" w:cs="Times New Roman"/>
        </w:rPr>
        <w:t xml:space="preserve">Ministry of Justice </w:t>
      </w:r>
      <w:r w:rsidR="00920868" w:rsidRPr="00333011">
        <w:rPr>
          <w:rFonts w:ascii="Times New Roman" w:hAnsi="Times New Roman" w:cs="Times New Roman"/>
        </w:rPr>
        <w:t xml:space="preserve">2016. </w:t>
      </w:r>
      <w:r w:rsidR="00920868" w:rsidRPr="00333011">
        <w:rPr>
          <w:rFonts w:ascii="Times New Roman" w:hAnsi="Times New Roman" w:cs="Times New Roman"/>
          <w:i/>
        </w:rPr>
        <w:t>Transforming our Justice System</w:t>
      </w:r>
      <w:r w:rsidR="00920868" w:rsidRPr="00333011">
        <w:rPr>
          <w:rFonts w:ascii="Times New Roman" w:hAnsi="Times New Roman" w:cs="Times New Roman"/>
        </w:rPr>
        <w:t>. London:  Ministr</w:t>
      </w:r>
      <w:r w:rsidRPr="00333011">
        <w:rPr>
          <w:rFonts w:ascii="Times New Roman" w:hAnsi="Times New Roman" w:cs="Times New Roman"/>
        </w:rPr>
        <w:t xml:space="preserve">y of Justice.  [WWW document] URL </w:t>
      </w:r>
      <w:hyperlink r:id="rId32" w:history="1">
        <w:r w:rsidR="00920868" w:rsidRPr="00333011">
          <w:rPr>
            <w:rStyle w:val="Hyperlink"/>
            <w:rFonts w:ascii="Times New Roman" w:hAnsi="Times New Roman" w:cs="Times New Roman"/>
          </w:rPr>
          <w:t>https://consult.justice.gov.uk/digital-communications/transforming-our-courts-and-tribunals/supporting_documents/consultationpaper.pdf?_ga=1.81722199.1110300262.1489946540</w:t>
        </w:r>
      </w:hyperlink>
      <w:r w:rsidRPr="00333011">
        <w:rPr>
          <w:rStyle w:val="Hyperlink"/>
          <w:rFonts w:ascii="Times New Roman" w:hAnsi="Times New Roman" w:cs="Times New Roman"/>
        </w:rPr>
        <w:t xml:space="preserve"> </w:t>
      </w:r>
      <w:r w:rsidRPr="00333011">
        <w:rPr>
          <w:rFonts w:ascii="Times New Roman" w:hAnsi="Times New Roman" w:cs="Times New Roman"/>
        </w:rPr>
        <w:t>(accessed on May 16</w:t>
      </w:r>
      <w:r w:rsidRPr="00333011">
        <w:rPr>
          <w:rFonts w:ascii="Times New Roman" w:hAnsi="Times New Roman" w:cs="Times New Roman"/>
          <w:vertAlign w:val="superscript"/>
        </w:rPr>
        <w:t>th</w:t>
      </w:r>
      <w:r w:rsidRPr="00333011">
        <w:rPr>
          <w:rFonts w:ascii="Times New Roman" w:hAnsi="Times New Roman" w:cs="Times New Roman"/>
        </w:rPr>
        <w:t xml:space="preserve"> , 2017).</w:t>
      </w:r>
    </w:p>
    <w:p w14:paraId="07C0BEDF" w14:textId="77777777" w:rsidR="00D96989" w:rsidRPr="00333011" w:rsidRDefault="00D96989" w:rsidP="00920868">
      <w:pPr>
        <w:spacing w:before="240" w:after="0"/>
        <w:jc w:val="both"/>
        <w:rPr>
          <w:rFonts w:ascii="Times New Roman" w:hAnsi="Times New Roman" w:cs="Times New Roman"/>
        </w:rPr>
      </w:pPr>
    </w:p>
    <w:p w14:paraId="0EEF0561" w14:textId="77777777" w:rsidR="00920868" w:rsidRPr="00333011" w:rsidRDefault="00920868" w:rsidP="000C0BAA">
      <w:pPr>
        <w:pStyle w:val="FootnoteText"/>
        <w:spacing w:line="360" w:lineRule="auto"/>
        <w:rPr>
          <w:rFonts w:ascii="Bookman Old Style" w:hAnsi="Bookman Old Style"/>
        </w:rPr>
      </w:pPr>
    </w:p>
    <w:p w14:paraId="4CBD5A41" w14:textId="25718459" w:rsidR="000C0BAA" w:rsidRPr="00BD51F3" w:rsidRDefault="0027768B" w:rsidP="000C0BAA">
      <w:pPr>
        <w:pStyle w:val="FootnoteText"/>
        <w:spacing w:line="360" w:lineRule="auto"/>
        <w:rPr>
          <w:rStyle w:val="Hyperlink"/>
          <w:rFonts w:ascii="Times New Roman" w:hAnsi="Times New Roman" w:cs="Times New Roman"/>
          <w:color w:val="auto"/>
          <w:sz w:val="22"/>
          <w:szCs w:val="22"/>
          <w:u w:val="none"/>
        </w:rPr>
      </w:pPr>
      <w:r w:rsidRPr="00333011">
        <w:rPr>
          <w:rStyle w:val="Hyperlink"/>
          <w:rFonts w:ascii="Times New Roman" w:hAnsi="Times New Roman" w:cs="Times New Roman"/>
          <w:color w:val="auto"/>
          <w:sz w:val="22"/>
          <w:szCs w:val="22"/>
          <w:u w:val="none"/>
        </w:rPr>
        <w:t xml:space="preserve">Mullen, P.E. </w:t>
      </w:r>
      <w:r w:rsidR="000C0BAA" w:rsidRPr="00333011">
        <w:rPr>
          <w:rStyle w:val="Hyperlink"/>
          <w:rFonts w:ascii="Times New Roman" w:hAnsi="Times New Roman" w:cs="Times New Roman"/>
          <w:color w:val="auto"/>
          <w:sz w:val="22"/>
          <w:szCs w:val="22"/>
          <w:u w:val="none"/>
        </w:rPr>
        <w:t>and Lester</w:t>
      </w:r>
      <w:r w:rsidRPr="00333011">
        <w:rPr>
          <w:rStyle w:val="Hyperlink"/>
          <w:rFonts w:ascii="Times New Roman" w:hAnsi="Times New Roman" w:cs="Times New Roman"/>
          <w:color w:val="auto"/>
          <w:sz w:val="22"/>
          <w:szCs w:val="22"/>
          <w:u w:val="none"/>
        </w:rPr>
        <w:t xml:space="preserve">, G. </w:t>
      </w:r>
      <w:r w:rsidR="000C0BAA" w:rsidRPr="00333011">
        <w:rPr>
          <w:rStyle w:val="Hyperlink"/>
          <w:rFonts w:ascii="Times New Roman" w:hAnsi="Times New Roman" w:cs="Times New Roman"/>
          <w:color w:val="auto"/>
          <w:sz w:val="22"/>
          <w:szCs w:val="22"/>
          <w:u w:val="none"/>
        </w:rPr>
        <w:t>(2006)</w:t>
      </w:r>
      <w:r w:rsidRPr="00333011">
        <w:rPr>
          <w:rStyle w:val="Hyperlink"/>
          <w:rFonts w:ascii="Times New Roman" w:hAnsi="Times New Roman" w:cs="Times New Roman"/>
          <w:color w:val="auto"/>
          <w:sz w:val="22"/>
          <w:szCs w:val="22"/>
          <w:u w:val="none"/>
        </w:rPr>
        <w:t xml:space="preserve"> Vexatious </w:t>
      </w:r>
      <w:r w:rsidR="009D1FEA" w:rsidRPr="00333011">
        <w:rPr>
          <w:rStyle w:val="Hyperlink"/>
          <w:rFonts w:ascii="Times New Roman" w:hAnsi="Times New Roman" w:cs="Times New Roman"/>
          <w:color w:val="auto"/>
          <w:sz w:val="22"/>
          <w:szCs w:val="22"/>
          <w:u w:val="none"/>
        </w:rPr>
        <w:t>litigants and unusually persistent complainants and petitioners: from querulous paranoia to querulous behaviour</w:t>
      </w:r>
      <w:r w:rsidRPr="00333011">
        <w:rPr>
          <w:rStyle w:val="Hyperlink"/>
          <w:rFonts w:ascii="Times New Roman" w:hAnsi="Times New Roman" w:cs="Times New Roman"/>
          <w:color w:val="auto"/>
          <w:sz w:val="22"/>
          <w:szCs w:val="22"/>
          <w:u w:val="none"/>
        </w:rPr>
        <w:t xml:space="preserve">. </w:t>
      </w:r>
      <w:r w:rsidRPr="00333011">
        <w:rPr>
          <w:rStyle w:val="Hyperlink"/>
          <w:rFonts w:ascii="Times New Roman" w:hAnsi="Times New Roman" w:cs="Times New Roman"/>
          <w:i/>
          <w:color w:val="auto"/>
          <w:sz w:val="22"/>
          <w:szCs w:val="22"/>
          <w:u w:val="none"/>
        </w:rPr>
        <w:t>Behavioral Sciences a</w:t>
      </w:r>
      <w:r w:rsidR="00865D6E" w:rsidRPr="00333011">
        <w:rPr>
          <w:rStyle w:val="Hyperlink"/>
          <w:rFonts w:ascii="Times New Roman" w:hAnsi="Times New Roman" w:cs="Times New Roman"/>
          <w:i/>
          <w:color w:val="auto"/>
          <w:sz w:val="22"/>
          <w:szCs w:val="22"/>
          <w:u w:val="none"/>
        </w:rPr>
        <w:t>nd the Law</w:t>
      </w:r>
      <w:r w:rsidR="007B6039" w:rsidRPr="00333011">
        <w:rPr>
          <w:rStyle w:val="Hyperlink"/>
          <w:rFonts w:ascii="Times New Roman" w:hAnsi="Times New Roman" w:cs="Times New Roman"/>
          <w:color w:val="auto"/>
          <w:sz w:val="22"/>
          <w:szCs w:val="22"/>
          <w:u w:val="none"/>
        </w:rPr>
        <w:t xml:space="preserve">,  </w:t>
      </w:r>
      <w:r w:rsidR="007B6039" w:rsidRPr="00333011">
        <w:rPr>
          <w:rStyle w:val="Hyperlink"/>
          <w:rFonts w:ascii="Times New Roman" w:hAnsi="Times New Roman" w:cs="Times New Roman"/>
          <w:b/>
          <w:color w:val="auto"/>
          <w:sz w:val="22"/>
          <w:szCs w:val="22"/>
          <w:u w:val="none"/>
        </w:rPr>
        <w:t>24</w:t>
      </w:r>
      <w:r w:rsidR="007B6039" w:rsidRPr="00333011">
        <w:rPr>
          <w:rStyle w:val="Hyperlink"/>
          <w:rFonts w:ascii="Times New Roman" w:hAnsi="Times New Roman" w:cs="Times New Roman"/>
          <w:color w:val="auto"/>
          <w:sz w:val="22"/>
          <w:szCs w:val="22"/>
          <w:u w:val="none"/>
        </w:rPr>
        <w:t>, 333-</w:t>
      </w:r>
      <w:r w:rsidR="00865D6E" w:rsidRPr="00333011">
        <w:rPr>
          <w:rStyle w:val="Hyperlink"/>
          <w:rFonts w:ascii="Times New Roman" w:hAnsi="Times New Roman" w:cs="Times New Roman"/>
          <w:color w:val="auto"/>
          <w:sz w:val="22"/>
          <w:szCs w:val="22"/>
          <w:u w:val="none"/>
        </w:rPr>
        <w:t>349.</w:t>
      </w:r>
    </w:p>
    <w:p w14:paraId="68947889" w14:textId="77777777" w:rsidR="000C0BAA" w:rsidRPr="00BD51F3" w:rsidRDefault="000C0BAA" w:rsidP="000C0BAA">
      <w:pPr>
        <w:pStyle w:val="FootnoteText"/>
        <w:spacing w:line="360" w:lineRule="auto"/>
        <w:rPr>
          <w:rFonts w:ascii="Times New Roman" w:hAnsi="Times New Roman" w:cs="Times New Roman"/>
          <w:sz w:val="22"/>
          <w:szCs w:val="22"/>
        </w:rPr>
      </w:pPr>
    </w:p>
    <w:p w14:paraId="61494AB0" w14:textId="08A4C3FE" w:rsidR="00A45081"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New South Wales </w:t>
      </w:r>
      <w:r w:rsidR="00C45814" w:rsidRPr="00BD51F3">
        <w:rPr>
          <w:rFonts w:ascii="Times New Roman" w:hAnsi="Times New Roman" w:cs="Times New Roman"/>
          <w:sz w:val="22"/>
          <w:szCs w:val="22"/>
        </w:rPr>
        <w:t>Ombudsman</w:t>
      </w:r>
      <w:r w:rsidR="00461B6F" w:rsidRPr="00BD51F3">
        <w:rPr>
          <w:rFonts w:ascii="Times New Roman" w:hAnsi="Times New Roman" w:cs="Times New Roman"/>
          <w:sz w:val="22"/>
          <w:szCs w:val="22"/>
        </w:rPr>
        <w:t>.</w:t>
      </w:r>
      <w:r w:rsidRPr="00BD51F3">
        <w:rPr>
          <w:rFonts w:ascii="Times New Roman" w:hAnsi="Times New Roman" w:cs="Times New Roman"/>
          <w:sz w:val="22"/>
          <w:szCs w:val="22"/>
        </w:rPr>
        <w:t xml:space="preserve">  (2012) </w:t>
      </w:r>
      <w:r w:rsidRPr="00BD51F3">
        <w:rPr>
          <w:rFonts w:ascii="Times New Roman" w:hAnsi="Times New Roman" w:cs="Times New Roman"/>
          <w:i/>
          <w:sz w:val="22"/>
          <w:szCs w:val="22"/>
        </w:rPr>
        <w:t>Unreasonable complainant conduct model policy</w:t>
      </w:r>
      <w:r w:rsidRPr="00BD51F3">
        <w:rPr>
          <w:rFonts w:ascii="Times New Roman" w:hAnsi="Times New Roman" w:cs="Times New Roman"/>
          <w:sz w:val="22"/>
          <w:szCs w:val="22"/>
        </w:rPr>
        <w:t xml:space="preserve"> [WWW document] URL </w:t>
      </w:r>
      <w:hyperlink r:id="rId33" w:history="1">
        <w:r w:rsidRPr="00BD51F3">
          <w:rPr>
            <w:rStyle w:val="Hyperlink"/>
            <w:rFonts w:ascii="Times New Roman" w:hAnsi="Times New Roman" w:cs="Times New Roman"/>
            <w:sz w:val="22"/>
            <w:szCs w:val="22"/>
          </w:rPr>
          <w:t>http://www.ombudsman.sa.gov.au/wpcontent/uploads/unreasonable_conduct_policy_2012.pdf</w:t>
        </w:r>
      </w:hyperlink>
      <w:r w:rsidRPr="00BD51F3">
        <w:rPr>
          <w:rFonts w:ascii="Times New Roman" w:hAnsi="Times New Roman" w:cs="Times New Roman"/>
          <w:sz w:val="22"/>
          <w:szCs w:val="22"/>
        </w:rPr>
        <w:t xml:space="preserve"> (accessed on February 20</w:t>
      </w:r>
      <w:r w:rsidRPr="00BD51F3">
        <w:rPr>
          <w:rFonts w:ascii="Times New Roman" w:hAnsi="Times New Roman" w:cs="Times New Roman"/>
          <w:sz w:val="22"/>
          <w:szCs w:val="22"/>
          <w:vertAlign w:val="superscript"/>
        </w:rPr>
        <w:t>th</w:t>
      </w:r>
      <w:r w:rsidRPr="00BD51F3">
        <w:rPr>
          <w:rFonts w:ascii="Times New Roman" w:hAnsi="Times New Roman" w:cs="Times New Roman"/>
          <w:sz w:val="22"/>
          <w:szCs w:val="22"/>
        </w:rPr>
        <w:t>, 2016).</w:t>
      </w:r>
    </w:p>
    <w:p w14:paraId="28FB6848" w14:textId="77777777" w:rsidR="0038382B" w:rsidRPr="00BD51F3" w:rsidRDefault="0038382B" w:rsidP="000C0BAA">
      <w:pPr>
        <w:pStyle w:val="FootnoteText"/>
        <w:spacing w:line="360" w:lineRule="auto"/>
        <w:rPr>
          <w:rFonts w:ascii="Times New Roman" w:hAnsi="Times New Roman" w:cs="Times New Roman"/>
          <w:sz w:val="22"/>
          <w:szCs w:val="22"/>
        </w:rPr>
      </w:pPr>
    </w:p>
    <w:p w14:paraId="4408D285" w14:textId="1908ACF0" w:rsidR="0038382B" w:rsidRPr="00BD51F3" w:rsidRDefault="0038382B"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lang w:val="en"/>
        </w:rPr>
        <w:t xml:space="preserve">O'Brien, N. (2015), </w:t>
      </w:r>
      <w:r w:rsidR="00840D46" w:rsidRPr="00BD51F3">
        <w:rPr>
          <w:rFonts w:ascii="Times New Roman" w:hAnsi="Times New Roman" w:cs="Times New Roman"/>
          <w:sz w:val="22"/>
          <w:szCs w:val="22"/>
          <w:lang w:val="en"/>
        </w:rPr>
        <w:t xml:space="preserve">What </w:t>
      </w:r>
      <w:r w:rsidR="009D1FEA" w:rsidRPr="00BD51F3">
        <w:rPr>
          <w:rFonts w:ascii="Times New Roman" w:hAnsi="Times New Roman" w:cs="Times New Roman"/>
          <w:sz w:val="22"/>
          <w:szCs w:val="22"/>
          <w:lang w:val="en"/>
        </w:rPr>
        <w:t>future for the ombudsman</w:t>
      </w:r>
      <w:r w:rsidR="00840D46" w:rsidRPr="00BD51F3">
        <w:rPr>
          <w:rFonts w:ascii="Times New Roman" w:hAnsi="Times New Roman" w:cs="Times New Roman"/>
          <w:sz w:val="22"/>
          <w:szCs w:val="22"/>
          <w:lang w:val="en"/>
        </w:rPr>
        <w:t xml:space="preserve">? </w:t>
      </w:r>
      <w:r w:rsidRPr="00BD51F3">
        <w:rPr>
          <w:rFonts w:ascii="Times New Roman" w:hAnsi="Times New Roman" w:cs="Times New Roman"/>
          <w:i/>
          <w:sz w:val="22"/>
          <w:szCs w:val="22"/>
          <w:lang w:val="en"/>
        </w:rPr>
        <w:t>The Political Quarterly</w:t>
      </w:r>
      <w:r w:rsidR="00AE1DB7" w:rsidRPr="00BD51F3">
        <w:rPr>
          <w:rFonts w:ascii="Times New Roman" w:hAnsi="Times New Roman" w:cs="Times New Roman"/>
          <w:sz w:val="22"/>
          <w:szCs w:val="22"/>
          <w:lang w:val="en"/>
        </w:rPr>
        <w:t xml:space="preserve">, </w:t>
      </w:r>
      <w:r w:rsidR="00AE1DB7" w:rsidRPr="00BD51F3">
        <w:rPr>
          <w:rFonts w:ascii="Times New Roman" w:hAnsi="Times New Roman" w:cs="Times New Roman"/>
          <w:b/>
          <w:sz w:val="22"/>
          <w:szCs w:val="22"/>
          <w:lang w:val="en"/>
        </w:rPr>
        <w:t>86</w:t>
      </w:r>
      <w:r w:rsidR="00AE1DB7" w:rsidRPr="00BD51F3">
        <w:rPr>
          <w:rFonts w:ascii="Times New Roman" w:hAnsi="Times New Roman" w:cs="Times New Roman"/>
          <w:sz w:val="22"/>
          <w:szCs w:val="22"/>
          <w:lang w:val="en"/>
        </w:rPr>
        <w:t xml:space="preserve">, </w:t>
      </w:r>
      <w:r w:rsidRPr="00BD51F3">
        <w:rPr>
          <w:rFonts w:ascii="Times New Roman" w:hAnsi="Times New Roman" w:cs="Times New Roman"/>
          <w:sz w:val="22"/>
          <w:szCs w:val="22"/>
          <w:lang w:val="en"/>
        </w:rPr>
        <w:t xml:space="preserve">72–80. </w:t>
      </w:r>
    </w:p>
    <w:p w14:paraId="2FFC377F" w14:textId="77777777" w:rsidR="000C0BAA" w:rsidRPr="00BD51F3" w:rsidRDefault="000C0BAA" w:rsidP="000C0BAA">
      <w:pPr>
        <w:pStyle w:val="FootnoteText"/>
        <w:spacing w:line="360" w:lineRule="auto"/>
        <w:rPr>
          <w:rStyle w:val="Hyperlink"/>
          <w:rFonts w:ascii="Times New Roman" w:hAnsi="Times New Roman" w:cs="Times New Roman"/>
          <w:sz w:val="22"/>
          <w:szCs w:val="22"/>
        </w:rPr>
      </w:pPr>
    </w:p>
    <w:p w14:paraId="79E9BFE6" w14:textId="77777777" w:rsidR="000C0BAA" w:rsidRPr="00BD51F3" w:rsidRDefault="000C0BAA" w:rsidP="000C0BAA">
      <w:pPr>
        <w:pStyle w:val="FootnoteText"/>
        <w:spacing w:line="360" w:lineRule="auto"/>
        <w:rPr>
          <w:rStyle w:val="Hyperlink"/>
          <w:rFonts w:ascii="Times New Roman" w:hAnsi="Times New Roman" w:cs="Times New Roman"/>
          <w:color w:val="auto"/>
          <w:sz w:val="22"/>
          <w:szCs w:val="22"/>
          <w:u w:val="none"/>
        </w:rPr>
      </w:pPr>
      <w:r w:rsidRPr="00BD51F3">
        <w:rPr>
          <w:rStyle w:val="Hyperlink"/>
          <w:rFonts w:ascii="Times New Roman" w:hAnsi="Times New Roman" w:cs="Times New Roman"/>
          <w:color w:val="auto"/>
          <w:sz w:val="22"/>
          <w:szCs w:val="22"/>
          <w:u w:val="none"/>
        </w:rPr>
        <w:t xml:space="preserve">Ofgem.  (2013)  </w:t>
      </w:r>
      <w:r w:rsidRPr="00BD51F3">
        <w:rPr>
          <w:rStyle w:val="Hyperlink"/>
          <w:rFonts w:ascii="Times New Roman" w:hAnsi="Times New Roman" w:cs="Times New Roman"/>
          <w:i/>
          <w:color w:val="auto"/>
          <w:sz w:val="22"/>
          <w:szCs w:val="22"/>
          <w:u w:val="none"/>
        </w:rPr>
        <w:t>Consumer vulnerability strategy</w:t>
      </w:r>
      <w:r w:rsidRPr="00BD51F3">
        <w:rPr>
          <w:rStyle w:val="Hyperlink"/>
          <w:rFonts w:ascii="Times New Roman" w:hAnsi="Times New Roman" w:cs="Times New Roman"/>
          <w:color w:val="auto"/>
          <w:sz w:val="22"/>
          <w:szCs w:val="22"/>
          <w:u w:val="none"/>
        </w:rPr>
        <w:t>.  [WWW document]. URL</w:t>
      </w:r>
    </w:p>
    <w:p w14:paraId="593E3728" w14:textId="7FF677BF" w:rsidR="001D091E" w:rsidRPr="00BD51F3" w:rsidRDefault="00331E2F" w:rsidP="000C0BAA">
      <w:pPr>
        <w:pStyle w:val="FootnoteText"/>
        <w:spacing w:line="360" w:lineRule="auto"/>
        <w:rPr>
          <w:rFonts w:ascii="Times New Roman" w:hAnsi="Times New Roman" w:cs="Times New Roman"/>
          <w:sz w:val="22"/>
          <w:szCs w:val="22"/>
        </w:rPr>
      </w:pPr>
      <w:hyperlink r:id="rId34" w:history="1">
        <w:r w:rsidR="000C0BAA" w:rsidRPr="00BD51F3">
          <w:rPr>
            <w:rStyle w:val="Hyperlink"/>
            <w:rFonts w:ascii="Times New Roman" w:hAnsi="Times New Roman" w:cs="Times New Roman"/>
            <w:sz w:val="22"/>
            <w:szCs w:val="22"/>
          </w:rPr>
          <w:t>https://www.ofgem.gov.uk/sites/default/files/docs/2013/07/consumer-vulnerability-strategy_0.pdf</w:t>
        </w:r>
      </w:hyperlink>
      <w:r w:rsidR="000C0BAA" w:rsidRPr="00BD51F3">
        <w:rPr>
          <w:rStyle w:val="Hyperlink"/>
          <w:rFonts w:ascii="Times New Roman" w:hAnsi="Times New Roman" w:cs="Times New Roman"/>
          <w:sz w:val="22"/>
          <w:szCs w:val="22"/>
        </w:rPr>
        <w:t>.</w:t>
      </w:r>
      <w:r w:rsidR="000C0BAA" w:rsidRPr="00BD51F3">
        <w:rPr>
          <w:rStyle w:val="Hyperlink"/>
          <w:rFonts w:ascii="Times New Roman" w:hAnsi="Times New Roman" w:cs="Times New Roman"/>
          <w:sz w:val="22"/>
          <w:szCs w:val="22"/>
          <w:u w:val="none"/>
        </w:rPr>
        <w:t xml:space="preserve"> </w:t>
      </w:r>
      <w:r w:rsidR="000C0BAA" w:rsidRPr="00BD51F3">
        <w:rPr>
          <w:rFonts w:ascii="Times New Roman" w:hAnsi="Times New Roman" w:cs="Times New Roman"/>
          <w:sz w:val="22"/>
          <w:szCs w:val="22"/>
        </w:rPr>
        <w:t>(accessed on February 20</w:t>
      </w:r>
      <w:r w:rsidR="000C0BAA" w:rsidRPr="00BD51F3">
        <w:rPr>
          <w:rFonts w:ascii="Times New Roman" w:hAnsi="Times New Roman" w:cs="Times New Roman"/>
          <w:sz w:val="22"/>
          <w:szCs w:val="22"/>
          <w:vertAlign w:val="superscript"/>
        </w:rPr>
        <w:t>th</w:t>
      </w:r>
      <w:r w:rsidR="000C0BAA" w:rsidRPr="00BD51F3">
        <w:rPr>
          <w:rFonts w:ascii="Times New Roman" w:hAnsi="Times New Roman" w:cs="Times New Roman"/>
          <w:sz w:val="22"/>
          <w:szCs w:val="22"/>
        </w:rPr>
        <w:t>, 2016).</w:t>
      </w:r>
    </w:p>
    <w:p w14:paraId="4ACA267B" w14:textId="77777777" w:rsidR="001D091E" w:rsidRPr="00BD51F3" w:rsidRDefault="001D091E" w:rsidP="000C0BAA">
      <w:pPr>
        <w:pStyle w:val="FootnoteText"/>
        <w:spacing w:line="360" w:lineRule="auto"/>
        <w:rPr>
          <w:rFonts w:ascii="Times New Roman" w:hAnsi="Times New Roman" w:cs="Times New Roman"/>
          <w:color w:val="0000FF" w:themeColor="hyperlink"/>
          <w:sz w:val="22"/>
          <w:szCs w:val="22"/>
        </w:rPr>
      </w:pPr>
    </w:p>
    <w:p w14:paraId="2B0F31F1" w14:textId="56173D16" w:rsidR="00AA663B" w:rsidRPr="00BD51F3" w:rsidRDefault="000C0BAA" w:rsidP="000C0BAA">
      <w:pPr>
        <w:spacing w:line="360" w:lineRule="auto"/>
        <w:rPr>
          <w:rFonts w:ascii="Times New Roman" w:hAnsi="Times New Roman" w:cs="Times New Roman"/>
        </w:rPr>
      </w:pPr>
      <w:r w:rsidRPr="00BD51F3">
        <w:rPr>
          <w:rFonts w:ascii="Times New Roman" w:hAnsi="Times New Roman" w:cs="Times New Roman"/>
        </w:rPr>
        <w:t xml:space="preserve">Office for National Statistics. (2016) [WWW document]. URL  </w:t>
      </w:r>
      <w:hyperlink r:id="rId35" w:history="1">
        <w:r w:rsidRPr="00BD51F3">
          <w:rPr>
            <w:rStyle w:val="Hyperlink"/>
            <w:rFonts w:ascii="Times New Roman" w:hAnsi="Times New Roman" w:cs="Times New Roman"/>
          </w:rPr>
          <w:t>http://www.ons.gov.uk/ons/taxonomy/index.html?nscl=Population</w:t>
        </w:r>
      </w:hyperlink>
      <w:r w:rsidRPr="00BD51F3">
        <w:rPr>
          <w:rFonts w:ascii="Times New Roman" w:hAnsi="Times New Roman" w:cs="Times New Roman"/>
        </w:rPr>
        <w:t xml:space="preserve"> (Accessed </w:t>
      </w:r>
      <w:r w:rsidR="00AA663B" w:rsidRPr="00BD51F3">
        <w:rPr>
          <w:rFonts w:ascii="Times New Roman" w:hAnsi="Times New Roman" w:cs="Times New Roman"/>
        </w:rPr>
        <w:t xml:space="preserve">on </w:t>
      </w:r>
      <w:r w:rsidRPr="00BD51F3">
        <w:rPr>
          <w:rFonts w:ascii="Times New Roman" w:hAnsi="Times New Roman" w:cs="Times New Roman"/>
        </w:rPr>
        <w:t>February 20</w:t>
      </w:r>
      <w:r w:rsidRPr="00BD51F3">
        <w:rPr>
          <w:rFonts w:ascii="Times New Roman" w:hAnsi="Times New Roman" w:cs="Times New Roman"/>
          <w:vertAlign w:val="superscript"/>
        </w:rPr>
        <w:t>th</w:t>
      </w:r>
      <w:r w:rsidRPr="00BD51F3">
        <w:rPr>
          <w:rFonts w:ascii="Times New Roman" w:hAnsi="Times New Roman" w:cs="Times New Roman"/>
        </w:rPr>
        <w:t xml:space="preserve">, 2016).  </w:t>
      </w:r>
    </w:p>
    <w:p w14:paraId="34C5B3C8" w14:textId="44A084CB" w:rsidR="00634C38" w:rsidRPr="00BD51F3" w:rsidRDefault="00634C38" w:rsidP="000C0BAA">
      <w:pPr>
        <w:rPr>
          <w:rFonts w:ascii="Times New Roman" w:hAnsi="Times New Roman" w:cs="Times New Roman"/>
        </w:rPr>
      </w:pPr>
      <w:r w:rsidRPr="00BD51F3">
        <w:rPr>
          <w:rFonts w:ascii="Times New Roman" w:hAnsi="Times New Roman" w:cs="Times New Roman"/>
        </w:rPr>
        <w:t>Ombudsman Association</w:t>
      </w:r>
      <w:r w:rsidR="00802A5B" w:rsidRPr="00BD51F3">
        <w:rPr>
          <w:rFonts w:ascii="Times New Roman" w:hAnsi="Times New Roman" w:cs="Times New Roman"/>
        </w:rPr>
        <w:t>.</w:t>
      </w:r>
      <w:r w:rsidRPr="00BD51F3">
        <w:rPr>
          <w:rFonts w:ascii="Times New Roman" w:hAnsi="Times New Roman" w:cs="Times New Roman"/>
        </w:rPr>
        <w:t xml:space="preserve">  (2016) </w:t>
      </w:r>
      <w:r w:rsidR="00435258">
        <w:rPr>
          <w:rFonts w:ascii="Times New Roman" w:hAnsi="Times New Roman" w:cs="Times New Roman"/>
        </w:rPr>
        <w:t xml:space="preserve">Training  </w:t>
      </w:r>
      <w:r w:rsidR="004A101A" w:rsidRPr="00BD51F3">
        <w:rPr>
          <w:rFonts w:ascii="Times New Roman" w:hAnsi="Times New Roman" w:cs="Times New Roman"/>
        </w:rPr>
        <w:t xml:space="preserve">URL </w:t>
      </w:r>
      <w:hyperlink r:id="rId36" w:history="1">
        <w:r w:rsidR="004A101A" w:rsidRPr="00BD51F3">
          <w:rPr>
            <w:rStyle w:val="Hyperlink"/>
            <w:rFonts w:ascii="Times New Roman" w:hAnsi="Times New Roman" w:cs="Times New Roman"/>
          </w:rPr>
          <w:t>http://www.ombudsmanassociation.org/</w:t>
        </w:r>
      </w:hyperlink>
    </w:p>
    <w:p w14:paraId="7F0D4423" w14:textId="77777777" w:rsidR="004A101A" w:rsidRPr="00BD51F3" w:rsidRDefault="004A101A" w:rsidP="000C0BAA">
      <w:pPr>
        <w:rPr>
          <w:rFonts w:ascii="Times New Roman" w:hAnsi="Times New Roman" w:cs="Times New Roman"/>
        </w:rPr>
      </w:pPr>
    </w:p>
    <w:p w14:paraId="1D30B56A" w14:textId="77777777" w:rsidR="000C0BAA" w:rsidRPr="00BD51F3" w:rsidRDefault="000C0BAA" w:rsidP="000C0BAA">
      <w:pPr>
        <w:rPr>
          <w:rFonts w:ascii="Times New Roman" w:hAnsi="Times New Roman" w:cs="Times New Roman"/>
        </w:rPr>
      </w:pPr>
      <w:r w:rsidRPr="00BD51F3">
        <w:rPr>
          <w:rFonts w:ascii="Times New Roman" w:hAnsi="Times New Roman" w:cs="Times New Roman"/>
        </w:rPr>
        <w:t xml:space="preserve">Ombudsman Western Australia Guidelines (2009) </w:t>
      </w:r>
      <w:r w:rsidRPr="00BD51F3">
        <w:rPr>
          <w:rFonts w:ascii="Times New Roman" w:hAnsi="Times New Roman" w:cs="Times New Roman"/>
          <w:i/>
        </w:rPr>
        <w:t xml:space="preserve">Dealing with unreasonable complainant conduct </w:t>
      </w:r>
      <w:r w:rsidRPr="00BD51F3">
        <w:rPr>
          <w:rFonts w:ascii="Times New Roman" w:hAnsi="Times New Roman" w:cs="Times New Roman"/>
        </w:rPr>
        <w:t>[WWW document]. URL</w:t>
      </w:r>
    </w:p>
    <w:p w14:paraId="70AC5927" w14:textId="77777777" w:rsidR="000C0BAA" w:rsidRPr="00BD51F3" w:rsidRDefault="00331E2F" w:rsidP="000C0BAA">
      <w:pPr>
        <w:spacing w:line="360" w:lineRule="auto"/>
        <w:rPr>
          <w:rFonts w:ascii="Times New Roman" w:hAnsi="Times New Roman" w:cs="Times New Roman"/>
        </w:rPr>
      </w:pPr>
      <w:hyperlink r:id="rId37" w:history="1">
        <w:r w:rsidR="000C0BAA" w:rsidRPr="00BD51F3">
          <w:rPr>
            <w:rStyle w:val="Hyperlink"/>
            <w:rFonts w:ascii="Times New Roman" w:hAnsi="Times New Roman" w:cs="Times New Roman"/>
          </w:rPr>
          <w:t>http://www.ombudsman.wa.gov.au/Publications/Documents/guidelines/Dealing-with-unreasonable-complainant-conduct.pdf</w:t>
        </w:r>
      </w:hyperlink>
      <w:r w:rsidR="000C0BAA" w:rsidRPr="00BD51F3">
        <w:rPr>
          <w:rStyle w:val="Hyperlink"/>
          <w:rFonts w:ascii="Times New Roman" w:hAnsi="Times New Roman" w:cs="Times New Roman"/>
        </w:rPr>
        <w:t xml:space="preserve">  </w:t>
      </w:r>
      <w:r w:rsidR="000C0BAA" w:rsidRPr="00BD51F3">
        <w:rPr>
          <w:rFonts w:ascii="Times New Roman" w:hAnsi="Times New Roman" w:cs="Times New Roman"/>
        </w:rPr>
        <w:t>(accessed on February 20</w:t>
      </w:r>
      <w:r w:rsidR="000C0BAA" w:rsidRPr="00BD51F3">
        <w:rPr>
          <w:rFonts w:ascii="Times New Roman" w:hAnsi="Times New Roman" w:cs="Times New Roman"/>
          <w:vertAlign w:val="superscript"/>
        </w:rPr>
        <w:t>th</w:t>
      </w:r>
      <w:r w:rsidR="000C0BAA" w:rsidRPr="00BD51F3">
        <w:rPr>
          <w:rFonts w:ascii="Times New Roman" w:hAnsi="Times New Roman" w:cs="Times New Roman"/>
        </w:rPr>
        <w:t>, 2016).</w:t>
      </w:r>
    </w:p>
    <w:p w14:paraId="1EE52F78" w14:textId="77777777" w:rsidR="000C0BAA" w:rsidRPr="00BD51F3" w:rsidRDefault="000C0BAA" w:rsidP="000C0BAA">
      <w:pPr>
        <w:pStyle w:val="FootnoteText"/>
        <w:spacing w:line="360" w:lineRule="auto"/>
        <w:rPr>
          <w:rFonts w:ascii="Times New Roman" w:hAnsi="Times New Roman" w:cs="Times New Roman"/>
          <w:sz w:val="22"/>
          <w:szCs w:val="22"/>
        </w:rPr>
      </w:pPr>
    </w:p>
    <w:p w14:paraId="595AE3A3" w14:textId="1404CDA0" w:rsidR="000C0BAA" w:rsidRPr="00BD51F3" w:rsidRDefault="000C0BAA" w:rsidP="000C0BAA">
      <w:pPr>
        <w:pStyle w:val="FootnoteText"/>
        <w:spacing w:line="360" w:lineRule="auto"/>
        <w:rPr>
          <w:rFonts w:ascii="Times New Roman" w:hAnsi="Times New Roman" w:cs="Times New Roman"/>
          <w:sz w:val="22"/>
          <w:szCs w:val="22"/>
          <w:lang w:val="en-GB"/>
        </w:rPr>
      </w:pPr>
      <w:r w:rsidRPr="00BD51F3">
        <w:rPr>
          <w:rFonts w:ascii="Times New Roman" w:hAnsi="Times New Roman" w:cs="Times New Roman"/>
          <w:sz w:val="22"/>
          <w:szCs w:val="22"/>
        </w:rPr>
        <w:t xml:space="preserve">Pavia, T. and Mason, M.  (2014) </w:t>
      </w:r>
      <w:r w:rsidRPr="00BD51F3">
        <w:rPr>
          <w:rFonts w:ascii="Times New Roman" w:hAnsi="Times New Roman" w:cs="Times New Roman"/>
          <w:sz w:val="22"/>
          <w:szCs w:val="22"/>
          <w:lang w:val="en-GB"/>
        </w:rPr>
        <w:t xml:space="preserve"> Vulnerability and physical, cognitive and behavioural impairment:  Model Extensions and open questions.  </w:t>
      </w:r>
      <w:r w:rsidRPr="00BD51F3">
        <w:rPr>
          <w:rFonts w:ascii="Times New Roman" w:hAnsi="Times New Roman" w:cs="Times New Roman"/>
          <w:i/>
          <w:sz w:val="22"/>
          <w:szCs w:val="22"/>
          <w:lang w:val="en-GB"/>
        </w:rPr>
        <w:t>Journal of Macromarketing</w:t>
      </w:r>
      <w:r w:rsidR="00C45814" w:rsidRPr="00BD51F3">
        <w:rPr>
          <w:rFonts w:ascii="Times New Roman" w:hAnsi="Times New Roman" w:cs="Times New Roman"/>
          <w:sz w:val="22"/>
          <w:szCs w:val="22"/>
          <w:lang w:val="en-GB"/>
        </w:rPr>
        <w:t>, 34</w:t>
      </w:r>
      <w:r w:rsidR="00746762" w:rsidRPr="00BD51F3">
        <w:rPr>
          <w:rFonts w:ascii="Times New Roman" w:hAnsi="Times New Roman" w:cs="Times New Roman"/>
          <w:b/>
          <w:sz w:val="22"/>
          <w:szCs w:val="22"/>
          <w:lang w:val="en-GB"/>
        </w:rPr>
        <w:t>,</w:t>
      </w:r>
      <w:r w:rsidRPr="00BD51F3">
        <w:rPr>
          <w:rFonts w:ascii="Times New Roman" w:hAnsi="Times New Roman" w:cs="Times New Roman"/>
          <w:sz w:val="22"/>
          <w:szCs w:val="22"/>
          <w:lang w:val="en-GB"/>
        </w:rPr>
        <w:t xml:space="preserve"> 471 – 485. </w:t>
      </w:r>
    </w:p>
    <w:p w14:paraId="0EDBC447" w14:textId="77777777" w:rsidR="000C0BAA" w:rsidRPr="00BD51F3" w:rsidRDefault="000C0BAA" w:rsidP="000C0BAA">
      <w:pPr>
        <w:pStyle w:val="FootnoteText"/>
        <w:spacing w:line="360" w:lineRule="auto"/>
        <w:rPr>
          <w:rFonts w:ascii="Times New Roman" w:hAnsi="Times New Roman" w:cs="Times New Roman"/>
          <w:sz w:val="22"/>
          <w:szCs w:val="22"/>
        </w:rPr>
      </w:pPr>
    </w:p>
    <w:p w14:paraId="20058607" w14:textId="1369A2A6" w:rsidR="000C0BAA" w:rsidRPr="00BD51F3" w:rsidRDefault="000C0BAA"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Phau</w:t>
      </w:r>
      <w:r w:rsidR="00143690" w:rsidRPr="00BD51F3">
        <w:rPr>
          <w:rFonts w:ascii="Times New Roman" w:hAnsi="Times New Roman" w:cs="Times New Roman"/>
          <w:sz w:val="22"/>
          <w:szCs w:val="22"/>
        </w:rPr>
        <w:t>, I.</w:t>
      </w:r>
      <w:r w:rsidRPr="00BD51F3">
        <w:rPr>
          <w:rFonts w:ascii="Times New Roman" w:hAnsi="Times New Roman" w:cs="Times New Roman"/>
          <w:sz w:val="22"/>
          <w:szCs w:val="22"/>
        </w:rPr>
        <w:t xml:space="preserve"> and Baird</w:t>
      </w:r>
      <w:r w:rsidR="00143690" w:rsidRPr="00BD51F3">
        <w:rPr>
          <w:rFonts w:ascii="Times New Roman" w:hAnsi="Times New Roman" w:cs="Times New Roman"/>
          <w:sz w:val="22"/>
          <w:szCs w:val="22"/>
        </w:rPr>
        <w:t>, M.</w:t>
      </w:r>
      <w:r w:rsidRPr="00BD51F3">
        <w:rPr>
          <w:rFonts w:ascii="Times New Roman" w:hAnsi="Times New Roman" w:cs="Times New Roman"/>
          <w:sz w:val="22"/>
          <w:szCs w:val="22"/>
        </w:rPr>
        <w:t xml:space="preserve">  (2008)</w:t>
      </w:r>
      <w:r w:rsidR="00CD4F38" w:rsidRPr="00BD51F3">
        <w:rPr>
          <w:rFonts w:ascii="Times New Roman" w:hAnsi="Times New Roman" w:cs="Times New Roman"/>
          <w:sz w:val="22"/>
          <w:szCs w:val="22"/>
        </w:rPr>
        <w:t xml:space="preserve"> Complainers versus non-complainers retaliatory responses </w:t>
      </w:r>
      <w:r w:rsidR="00FB2132" w:rsidRPr="00BD51F3">
        <w:rPr>
          <w:rFonts w:ascii="Times New Roman" w:hAnsi="Times New Roman" w:cs="Times New Roman"/>
          <w:sz w:val="22"/>
          <w:szCs w:val="22"/>
        </w:rPr>
        <w:t>towards service dissatisfaction</w:t>
      </w:r>
      <w:r w:rsidR="00CD4F38" w:rsidRPr="00BD51F3">
        <w:rPr>
          <w:rFonts w:ascii="Times New Roman" w:hAnsi="Times New Roman" w:cs="Times New Roman"/>
          <w:sz w:val="22"/>
          <w:szCs w:val="22"/>
        </w:rPr>
        <w:t xml:space="preserve">. </w:t>
      </w:r>
      <w:r w:rsidR="00CD4F38" w:rsidRPr="00BD51F3">
        <w:rPr>
          <w:rFonts w:ascii="Times New Roman" w:hAnsi="Times New Roman" w:cs="Times New Roman"/>
          <w:i/>
          <w:sz w:val="22"/>
          <w:szCs w:val="22"/>
        </w:rPr>
        <w:t>Marketin</w:t>
      </w:r>
      <w:r w:rsidR="00143690" w:rsidRPr="00BD51F3">
        <w:rPr>
          <w:rFonts w:ascii="Times New Roman" w:hAnsi="Times New Roman" w:cs="Times New Roman"/>
          <w:i/>
          <w:sz w:val="22"/>
          <w:szCs w:val="22"/>
        </w:rPr>
        <w:t xml:space="preserve">g Intelligence and </w:t>
      </w:r>
      <w:r w:rsidR="00C45814" w:rsidRPr="00BD51F3">
        <w:rPr>
          <w:rFonts w:ascii="Times New Roman" w:hAnsi="Times New Roman" w:cs="Times New Roman"/>
          <w:i/>
          <w:sz w:val="22"/>
          <w:szCs w:val="22"/>
        </w:rPr>
        <w:t>Planning</w:t>
      </w:r>
      <w:r w:rsidR="00C45814" w:rsidRPr="00BD51F3">
        <w:rPr>
          <w:rFonts w:ascii="Times New Roman" w:hAnsi="Times New Roman" w:cs="Times New Roman"/>
          <w:sz w:val="22"/>
          <w:szCs w:val="22"/>
        </w:rPr>
        <w:t>,</w:t>
      </w:r>
      <w:r w:rsidR="00143690" w:rsidRPr="00BD51F3">
        <w:rPr>
          <w:rFonts w:ascii="Times New Roman" w:hAnsi="Times New Roman" w:cs="Times New Roman"/>
          <w:sz w:val="22"/>
          <w:szCs w:val="22"/>
        </w:rPr>
        <w:t xml:space="preserve"> </w:t>
      </w:r>
      <w:r w:rsidR="00143690" w:rsidRPr="00BD51F3">
        <w:rPr>
          <w:rFonts w:ascii="Times New Roman" w:hAnsi="Times New Roman" w:cs="Times New Roman"/>
          <w:b/>
          <w:sz w:val="22"/>
          <w:szCs w:val="22"/>
        </w:rPr>
        <w:t>6</w:t>
      </w:r>
      <w:r w:rsidR="00143690" w:rsidRPr="00BD51F3">
        <w:rPr>
          <w:rFonts w:ascii="Times New Roman" w:hAnsi="Times New Roman" w:cs="Times New Roman"/>
          <w:sz w:val="22"/>
          <w:szCs w:val="22"/>
        </w:rPr>
        <w:t>,</w:t>
      </w:r>
      <w:r w:rsidR="00CD4F38" w:rsidRPr="00BD51F3">
        <w:rPr>
          <w:rFonts w:ascii="Times New Roman" w:hAnsi="Times New Roman" w:cs="Times New Roman"/>
          <w:sz w:val="22"/>
          <w:szCs w:val="22"/>
        </w:rPr>
        <w:t xml:space="preserve"> 587-604.</w:t>
      </w:r>
    </w:p>
    <w:p w14:paraId="1563A3BB" w14:textId="77777777" w:rsidR="00634C38" w:rsidRPr="00BD51F3" w:rsidRDefault="00634C38" w:rsidP="000C0BAA">
      <w:pPr>
        <w:pStyle w:val="FootnoteText"/>
        <w:spacing w:line="360" w:lineRule="auto"/>
        <w:rPr>
          <w:rFonts w:ascii="Times New Roman" w:hAnsi="Times New Roman" w:cs="Times New Roman"/>
          <w:sz w:val="22"/>
          <w:szCs w:val="22"/>
        </w:rPr>
      </w:pPr>
    </w:p>
    <w:p w14:paraId="2A8CF98D" w14:textId="4723A495" w:rsidR="00634C38" w:rsidRDefault="00634C38"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Public Administration Select Committee (2013</w:t>
      </w:r>
      <w:r w:rsidR="00C45814" w:rsidRPr="00BD51F3">
        <w:rPr>
          <w:rFonts w:ascii="Times New Roman" w:hAnsi="Times New Roman" w:cs="Times New Roman"/>
          <w:sz w:val="22"/>
          <w:szCs w:val="22"/>
        </w:rPr>
        <w:t>)</w:t>
      </w:r>
      <w:r w:rsidR="00C45814">
        <w:rPr>
          <w:rFonts w:ascii="Times New Roman" w:hAnsi="Times New Roman" w:cs="Times New Roman"/>
          <w:sz w:val="22"/>
          <w:szCs w:val="22"/>
        </w:rPr>
        <w:t xml:space="preserve"> More</w:t>
      </w:r>
      <w:r w:rsidR="009D1FEA">
        <w:rPr>
          <w:rFonts w:ascii="Times New Roman" w:hAnsi="Times New Roman" w:cs="Times New Roman"/>
          <w:i/>
          <w:sz w:val="22"/>
          <w:szCs w:val="22"/>
        </w:rPr>
        <w:t xml:space="preserve"> c</w:t>
      </w:r>
      <w:r w:rsidR="00CC67A5">
        <w:rPr>
          <w:rFonts w:ascii="Times New Roman" w:hAnsi="Times New Roman" w:cs="Times New Roman"/>
          <w:i/>
          <w:sz w:val="22"/>
          <w:szCs w:val="22"/>
        </w:rPr>
        <w:t xml:space="preserve">omplaints please. </w:t>
      </w:r>
      <w:r w:rsidR="00CC67A5" w:rsidRPr="00CC67A5">
        <w:rPr>
          <w:rFonts w:ascii="Times New Roman" w:hAnsi="Times New Roman" w:cs="Times New Roman"/>
          <w:bCs/>
          <w:sz w:val="22"/>
          <w:szCs w:val="22"/>
          <w:lang w:val="en-GB"/>
        </w:rPr>
        <w:t>Twelfth Report of Session 2013–14</w:t>
      </w:r>
      <w:r w:rsidR="00CC67A5">
        <w:rPr>
          <w:rFonts w:ascii="Times New Roman" w:hAnsi="Times New Roman" w:cs="Times New Roman"/>
          <w:sz w:val="22"/>
          <w:szCs w:val="22"/>
        </w:rPr>
        <w:t xml:space="preserve">. </w:t>
      </w:r>
      <w:r w:rsidR="00D554A0">
        <w:rPr>
          <w:rFonts w:ascii="Times New Roman" w:hAnsi="Times New Roman" w:cs="Times New Roman"/>
          <w:sz w:val="22"/>
          <w:szCs w:val="22"/>
        </w:rPr>
        <w:t xml:space="preserve">[WWW document] URL </w:t>
      </w:r>
      <w:hyperlink r:id="rId38" w:history="1">
        <w:r w:rsidR="00D554A0" w:rsidRPr="00BF281D">
          <w:rPr>
            <w:rStyle w:val="Hyperlink"/>
            <w:rFonts w:ascii="Times New Roman" w:hAnsi="Times New Roman" w:cs="Times New Roman"/>
            <w:sz w:val="22"/>
            <w:szCs w:val="22"/>
          </w:rPr>
          <w:t>http://www.publications.parliament.uk/pa/cm201314/cmselect/cmpubadm/229/229.pdf</w:t>
        </w:r>
      </w:hyperlink>
    </w:p>
    <w:p w14:paraId="25AE57AF" w14:textId="5EDC7A77" w:rsidR="00D554A0" w:rsidRPr="00BD51F3" w:rsidRDefault="00D96989" w:rsidP="000C0BAA">
      <w:pPr>
        <w:pStyle w:val="FootnoteText"/>
        <w:spacing w:line="360" w:lineRule="auto"/>
        <w:rPr>
          <w:rFonts w:ascii="Times New Roman" w:hAnsi="Times New Roman" w:cs="Times New Roman"/>
          <w:sz w:val="22"/>
          <w:szCs w:val="22"/>
        </w:rPr>
      </w:pPr>
      <w:r>
        <w:rPr>
          <w:rFonts w:ascii="Times New Roman" w:hAnsi="Times New Roman" w:cs="Times New Roman"/>
          <w:sz w:val="22"/>
          <w:szCs w:val="22"/>
        </w:rPr>
        <w:t>(a</w:t>
      </w:r>
      <w:r w:rsidR="00D554A0">
        <w:rPr>
          <w:rFonts w:ascii="Times New Roman" w:hAnsi="Times New Roman" w:cs="Times New Roman"/>
          <w:sz w:val="22"/>
          <w:szCs w:val="22"/>
        </w:rPr>
        <w:t>ccessed on June 29</w:t>
      </w:r>
      <w:r w:rsidR="00D554A0" w:rsidRPr="00D554A0">
        <w:rPr>
          <w:rFonts w:ascii="Times New Roman" w:hAnsi="Times New Roman" w:cs="Times New Roman"/>
          <w:sz w:val="22"/>
          <w:szCs w:val="22"/>
          <w:vertAlign w:val="superscript"/>
        </w:rPr>
        <w:t>th</w:t>
      </w:r>
      <w:r w:rsidR="00D554A0">
        <w:rPr>
          <w:rFonts w:ascii="Times New Roman" w:hAnsi="Times New Roman" w:cs="Times New Roman"/>
          <w:sz w:val="22"/>
          <w:szCs w:val="22"/>
        </w:rPr>
        <w:t xml:space="preserve"> 2016).</w:t>
      </w:r>
    </w:p>
    <w:p w14:paraId="6189B9CC" w14:textId="77777777" w:rsidR="009E4CB1" w:rsidRPr="00BD51F3" w:rsidRDefault="009E4CB1" w:rsidP="000C0BAA">
      <w:pPr>
        <w:pStyle w:val="FootnoteText"/>
        <w:spacing w:line="360" w:lineRule="auto"/>
        <w:rPr>
          <w:rFonts w:ascii="Times New Roman" w:hAnsi="Times New Roman" w:cs="Times New Roman"/>
          <w:sz w:val="22"/>
          <w:szCs w:val="22"/>
        </w:rPr>
      </w:pPr>
    </w:p>
    <w:p w14:paraId="6547EF46" w14:textId="3D1F34E2" w:rsidR="00C95E36" w:rsidRPr="00BD51F3" w:rsidRDefault="000C0BAA" w:rsidP="000C0BAA">
      <w:pPr>
        <w:jc w:val="both"/>
        <w:rPr>
          <w:rFonts w:ascii="Times New Roman" w:hAnsi="Times New Roman" w:cs="Times New Roman"/>
          <w:color w:val="003366"/>
        </w:rPr>
      </w:pPr>
      <w:r w:rsidRPr="00BD51F3">
        <w:rPr>
          <w:rFonts w:ascii="Times New Roman" w:hAnsi="Times New Roman" w:cs="Times New Roman"/>
        </w:rPr>
        <w:t>Sandefur, R. (2007) The Importance of Doing Nothing: Everyday Problems and Responses of Inacti</w:t>
      </w:r>
      <w:r w:rsidR="00D96989">
        <w:rPr>
          <w:rFonts w:ascii="Times New Roman" w:hAnsi="Times New Roman" w:cs="Times New Roman"/>
        </w:rPr>
        <w:t xml:space="preserve">on.  In:   </w:t>
      </w:r>
      <w:r w:rsidRPr="00BD51F3">
        <w:rPr>
          <w:rFonts w:ascii="Times New Roman" w:hAnsi="Times New Roman" w:cs="Times New Roman"/>
        </w:rPr>
        <w:t xml:space="preserve">Pleasence, P., Buck. A., Balmer, N.  eds. 2007 </w:t>
      </w:r>
      <w:r w:rsidR="00B7339C">
        <w:rPr>
          <w:rFonts w:ascii="Times New Roman" w:hAnsi="Times New Roman" w:cs="Times New Roman"/>
          <w:i/>
        </w:rPr>
        <w:t>Transforming Lives: Law a</w:t>
      </w:r>
      <w:r w:rsidRPr="00BD51F3">
        <w:rPr>
          <w:rFonts w:ascii="Times New Roman" w:hAnsi="Times New Roman" w:cs="Times New Roman"/>
          <w:i/>
        </w:rPr>
        <w:t>nd Social Process</w:t>
      </w:r>
      <w:r w:rsidRPr="00BD51F3">
        <w:rPr>
          <w:rFonts w:ascii="Times New Roman" w:hAnsi="Times New Roman" w:cs="Times New Roman"/>
        </w:rPr>
        <w:t xml:space="preserve">.  London:  Stationery Office.  </w:t>
      </w:r>
      <w:r w:rsidR="00592AA9" w:rsidRPr="00BD51F3">
        <w:rPr>
          <w:rFonts w:ascii="Times New Roman" w:hAnsi="Times New Roman" w:cs="Times New Roman"/>
        </w:rPr>
        <w:t>[WWW document]. URL</w:t>
      </w:r>
      <w:r w:rsidRPr="00BD51F3">
        <w:rPr>
          <w:rFonts w:ascii="Times New Roman" w:hAnsi="Times New Roman" w:cs="Times New Roman"/>
          <w:color w:val="003366"/>
        </w:rPr>
        <w:t xml:space="preserve"> </w:t>
      </w:r>
      <w:hyperlink r:id="rId39" w:tgtFrame="_blank" w:history="1">
        <w:r w:rsidRPr="00BD51F3">
          <w:rPr>
            <w:rStyle w:val="Hyperlink"/>
            <w:rFonts w:ascii="Times New Roman" w:hAnsi="Times New Roman" w:cs="Times New Roman"/>
          </w:rPr>
          <w:t>http://ssrn.com/abstract=1599755</w:t>
        </w:r>
      </w:hyperlink>
      <w:r w:rsidRPr="00BD51F3">
        <w:rPr>
          <w:rStyle w:val="Hyperlink"/>
          <w:rFonts w:ascii="Times New Roman" w:hAnsi="Times New Roman" w:cs="Times New Roman"/>
        </w:rPr>
        <w:t xml:space="preserve">. </w:t>
      </w:r>
      <w:r w:rsidR="00592AA9" w:rsidRPr="00BD51F3">
        <w:rPr>
          <w:rStyle w:val="Hyperlink"/>
          <w:rFonts w:ascii="Times New Roman" w:hAnsi="Times New Roman" w:cs="Times New Roman"/>
        </w:rPr>
        <w:t>(</w:t>
      </w:r>
      <w:r w:rsidR="00170DCE">
        <w:rPr>
          <w:rFonts w:ascii="Times New Roman" w:hAnsi="Times New Roman" w:cs="Times New Roman"/>
          <w:color w:val="003366"/>
        </w:rPr>
        <w:t>a</w:t>
      </w:r>
      <w:r w:rsidR="00592AA9" w:rsidRPr="00BD51F3">
        <w:rPr>
          <w:rFonts w:ascii="Times New Roman" w:hAnsi="Times New Roman" w:cs="Times New Roman"/>
          <w:color w:val="003366"/>
        </w:rPr>
        <w:t xml:space="preserve">ccessed </w:t>
      </w:r>
      <w:r w:rsidR="00C45814" w:rsidRPr="00BD51F3">
        <w:rPr>
          <w:rFonts w:ascii="Times New Roman" w:hAnsi="Times New Roman" w:cs="Times New Roman"/>
          <w:color w:val="003366"/>
        </w:rPr>
        <w:t>on June</w:t>
      </w:r>
      <w:r w:rsidR="00592AA9" w:rsidRPr="00BD51F3">
        <w:rPr>
          <w:rFonts w:ascii="Times New Roman" w:hAnsi="Times New Roman" w:cs="Times New Roman"/>
          <w:color w:val="003366"/>
        </w:rPr>
        <w:t xml:space="preserve"> 7</w:t>
      </w:r>
      <w:r w:rsidR="00592AA9" w:rsidRPr="00BD51F3">
        <w:rPr>
          <w:rFonts w:ascii="Times New Roman" w:hAnsi="Times New Roman" w:cs="Times New Roman"/>
          <w:color w:val="003366"/>
          <w:vertAlign w:val="superscript"/>
        </w:rPr>
        <w:t>th</w:t>
      </w:r>
      <w:r w:rsidR="00592AA9" w:rsidRPr="00BD51F3">
        <w:rPr>
          <w:rFonts w:ascii="Times New Roman" w:hAnsi="Times New Roman" w:cs="Times New Roman"/>
          <w:color w:val="003366"/>
        </w:rPr>
        <w:t xml:space="preserve"> 2016)</w:t>
      </w:r>
      <w:r w:rsidRPr="00BD51F3">
        <w:rPr>
          <w:rFonts w:ascii="Times New Roman" w:hAnsi="Times New Roman" w:cs="Times New Roman"/>
          <w:color w:val="003366"/>
        </w:rPr>
        <w:t xml:space="preserve">.   </w:t>
      </w:r>
      <w:r w:rsidR="0075666B">
        <w:rPr>
          <w:rFonts w:ascii="Times New Roman" w:hAnsi="Times New Roman" w:cs="Times New Roman"/>
          <w:color w:val="003366"/>
        </w:rPr>
        <w:t>Pp112 - 132</w:t>
      </w:r>
    </w:p>
    <w:p w14:paraId="59959C86" w14:textId="77777777" w:rsidR="000C0BAA" w:rsidRPr="00BD51F3" w:rsidRDefault="000C0BAA" w:rsidP="000C0BAA">
      <w:pPr>
        <w:pStyle w:val="FootnoteText"/>
        <w:spacing w:line="360" w:lineRule="auto"/>
        <w:rPr>
          <w:rFonts w:ascii="Times New Roman" w:hAnsi="Times New Roman" w:cs="Times New Roman"/>
          <w:sz w:val="22"/>
          <w:szCs w:val="22"/>
        </w:rPr>
      </w:pPr>
    </w:p>
    <w:p w14:paraId="5BA29CEA" w14:textId="3D1AE284" w:rsidR="000C0BAA" w:rsidRPr="00BD51F3" w:rsidRDefault="0060310F"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Saunders, P. </w:t>
      </w:r>
      <w:r w:rsidR="000C0BAA" w:rsidRPr="00BD51F3">
        <w:rPr>
          <w:rFonts w:ascii="Times New Roman" w:hAnsi="Times New Roman" w:cs="Times New Roman"/>
          <w:sz w:val="22"/>
          <w:szCs w:val="22"/>
        </w:rPr>
        <w:t xml:space="preserve"> (2011)</w:t>
      </w:r>
      <w:r w:rsidR="00170DCE">
        <w:rPr>
          <w:rFonts w:ascii="Times New Roman" w:hAnsi="Times New Roman" w:cs="Times New Roman"/>
          <w:sz w:val="22"/>
          <w:szCs w:val="22"/>
        </w:rPr>
        <w:t xml:space="preserve"> </w:t>
      </w:r>
      <w:r w:rsidR="00170DCE" w:rsidRPr="00170DCE">
        <w:rPr>
          <w:rFonts w:ascii="Times New Roman" w:hAnsi="Times New Roman" w:cs="Times New Roman"/>
          <w:i/>
          <w:sz w:val="22"/>
          <w:szCs w:val="22"/>
        </w:rPr>
        <w:t>Down and out: P</w:t>
      </w:r>
      <w:r w:rsidRPr="00170DCE">
        <w:rPr>
          <w:rFonts w:ascii="Times New Roman" w:hAnsi="Times New Roman" w:cs="Times New Roman"/>
          <w:i/>
          <w:sz w:val="22"/>
          <w:szCs w:val="22"/>
        </w:rPr>
        <w:t>overty and social exclusion in Australia</w:t>
      </w:r>
      <w:r w:rsidRPr="00BD51F3">
        <w:rPr>
          <w:rFonts w:ascii="Times New Roman" w:hAnsi="Times New Roman" w:cs="Times New Roman"/>
          <w:sz w:val="22"/>
          <w:szCs w:val="22"/>
        </w:rPr>
        <w:t>. The Policy Press, Bristol</w:t>
      </w:r>
      <w:r w:rsidR="001E63A5" w:rsidRPr="00BD51F3">
        <w:rPr>
          <w:rFonts w:ascii="Times New Roman" w:hAnsi="Times New Roman" w:cs="Times New Roman"/>
          <w:sz w:val="22"/>
          <w:szCs w:val="22"/>
        </w:rPr>
        <w:t>,</w:t>
      </w:r>
      <w:r w:rsidRPr="00BD51F3">
        <w:rPr>
          <w:rFonts w:ascii="Times New Roman" w:hAnsi="Times New Roman" w:cs="Times New Roman"/>
          <w:sz w:val="22"/>
          <w:szCs w:val="22"/>
        </w:rPr>
        <w:t xml:space="preserve"> UK.</w:t>
      </w:r>
    </w:p>
    <w:p w14:paraId="7C50DE30" w14:textId="77777777" w:rsidR="005528B6" w:rsidRPr="00BD51F3" w:rsidRDefault="005528B6" w:rsidP="000C0BAA">
      <w:pPr>
        <w:pStyle w:val="FootnoteText"/>
        <w:spacing w:line="360" w:lineRule="auto"/>
        <w:rPr>
          <w:rFonts w:ascii="Times New Roman" w:hAnsi="Times New Roman" w:cs="Times New Roman"/>
          <w:sz w:val="22"/>
          <w:szCs w:val="22"/>
        </w:rPr>
      </w:pPr>
    </w:p>
    <w:p w14:paraId="4568E307" w14:textId="78C8128B" w:rsidR="005528B6" w:rsidRPr="00BD51F3" w:rsidRDefault="005528B6" w:rsidP="000C0BAA">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Scottish Legal Complaints Commission (2016)</w:t>
      </w:r>
      <w:r w:rsidR="00FB5697" w:rsidRPr="00BD51F3">
        <w:rPr>
          <w:rFonts w:ascii="Times New Roman" w:hAnsi="Times New Roman" w:cs="Times New Roman"/>
          <w:sz w:val="22"/>
          <w:szCs w:val="22"/>
        </w:rPr>
        <w:t xml:space="preserve"> </w:t>
      </w:r>
      <w:r w:rsidR="00FB5697" w:rsidRPr="00BD51F3">
        <w:rPr>
          <w:rFonts w:ascii="Times New Roman" w:hAnsi="Times New Roman" w:cs="Times New Roman"/>
          <w:i/>
          <w:sz w:val="22"/>
          <w:szCs w:val="22"/>
        </w:rPr>
        <w:t xml:space="preserve">Scottish Legal Complaints Commission Consumer Panel </w:t>
      </w:r>
      <w:r w:rsidR="00FB5697" w:rsidRPr="00BD51F3">
        <w:rPr>
          <w:rFonts w:ascii="Times New Roman" w:hAnsi="Times New Roman" w:cs="Times New Roman"/>
          <w:sz w:val="22"/>
          <w:szCs w:val="22"/>
        </w:rPr>
        <w:t xml:space="preserve">[WWW document]. URL </w:t>
      </w:r>
      <w:hyperlink r:id="rId40" w:history="1">
        <w:r w:rsidR="00FB5697" w:rsidRPr="00BD51F3">
          <w:rPr>
            <w:rStyle w:val="Hyperlink"/>
            <w:rFonts w:ascii="Times New Roman" w:hAnsi="Times New Roman" w:cs="Times New Roman"/>
            <w:sz w:val="22"/>
            <w:szCs w:val="22"/>
          </w:rPr>
          <w:t>https://www.scottishlegalcomplaints.org.uk/about-slcc/who-we-are/consumer-panel.aspx</w:t>
        </w:r>
      </w:hyperlink>
      <w:r w:rsidR="00FB5697" w:rsidRPr="00BD51F3">
        <w:rPr>
          <w:rFonts w:ascii="Times New Roman" w:hAnsi="Times New Roman" w:cs="Times New Roman"/>
          <w:sz w:val="22"/>
          <w:szCs w:val="22"/>
        </w:rPr>
        <w:t xml:space="preserve"> (Accessed on June 29th 2016).</w:t>
      </w:r>
    </w:p>
    <w:p w14:paraId="722B0734" w14:textId="77777777" w:rsidR="00FB5697" w:rsidRPr="00BD51F3" w:rsidRDefault="00FB5697" w:rsidP="000C0BAA">
      <w:pPr>
        <w:pStyle w:val="FootnoteText"/>
        <w:spacing w:line="360" w:lineRule="auto"/>
        <w:rPr>
          <w:rFonts w:ascii="Times New Roman" w:hAnsi="Times New Roman" w:cs="Times New Roman"/>
          <w:sz w:val="22"/>
          <w:szCs w:val="22"/>
        </w:rPr>
      </w:pPr>
    </w:p>
    <w:p w14:paraId="61F1342D" w14:textId="31560F77" w:rsidR="000C0BAA" w:rsidRPr="00BD51F3" w:rsidRDefault="000C0BAA" w:rsidP="000C0BAA">
      <w:pPr>
        <w:jc w:val="both"/>
        <w:rPr>
          <w:rFonts w:ascii="Times New Roman" w:hAnsi="Times New Roman" w:cs="Times New Roman"/>
        </w:rPr>
      </w:pPr>
      <w:r w:rsidRPr="00BD51F3">
        <w:rPr>
          <w:rFonts w:ascii="Times New Roman" w:hAnsi="Times New Roman" w:cs="Times New Roman"/>
        </w:rPr>
        <w:t>Shultz, C. and Holbrook, M. (2009)</w:t>
      </w:r>
      <w:r w:rsidR="00E421DF" w:rsidRPr="00BD51F3">
        <w:rPr>
          <w:rFonts w:ascii="Times New Roman" w:hAnsi="Times New Roman" w:cs="Times New Roman"/>
        </w:rPr>
        <w:t xml:space="preserve"> </w:t>
      </w:r>
      <w:r w:rsidRPr="00BD51F3">
        <w:rPr>
          <w:rFonts w:ascii="Times New Roman" w:hAnsi="Times New Roman" w:cs="Times New Roman"/>
        </w:rPr>
        <w:t xml:space="preserve">The paradoxical relationships between marketing and vulnerability.  </w:t>
      </w:r>
      <w:r w:rsidR="009B46DD" w:rsidRPr="00BD51F3">
        <w:rPr>
          <w:rFonts w:ascii="Times New Roman" w:hAnsi="Times New Roman" w:cs="Times New Roman"/>
          <w:i/>
        </w:rPr>
        <w:t>Journal of public policy and m</w:t>
      </w:r>
      <w:r w:rsidRPr="00BD51F3">
        <w:rPr>
          <w:rFonts w:ascii="Times New Roman" w:hAnsi="Times New Roman" w:cs="Times New Roman"/>
          <w:i/>
        </w:rPr>
        <w:t>arketing</w:t>
      </w:r>
      <w:r w:rsidRPr="00BD51F3">
        <w:rPr>
          <w:rFonts w:ascii="Times New Roman" w:hAnsi="Times New Roman" w:cs="Times New Roman"/>
          <w:b/>
        </w:rPr>
        <w:t>.  28</w:t>
      </w:r>
      <w:r w:rsidR="00DC697D" w:rsidRPr="00BD51F3">
        <w:rPr>
          <w:rFonts w:ascii="Times New Roman" w:hAnsi="Times New Roman" w:cs="Times New Roman"/>
        </w:rPr>
        <w:t>,</w:t>
      </w:r>
      <w:r w:rsidRPr="00BD51F3">
        <w:rPr>
          <w:rFonts w:ascii="Times New Roman" w:hAnsi="Times New Roman" w:cs="Times New Roman"/>
        </w:rPr>
        <w:t xml:space="preserve"> 124 – 127.  </w:t>
      </w:r>
    </w:p>
    <w:p w14:paraId="7D6B82ED" w14:textId="77777777" w:rsidR="000C0BAA" w:rsidRPr="00BD51F3" w:rsidRDefault="000C0BAA" w:rsidP="000C0BAA">
      <w:pPr>
        <w:pStyle w:val="FootnoteText"/>
        <w:spacing w:line="360" w:lineRule="auto"/>
        <w:rPr>
          <w:rFonts w:ascii="Times New Roman" w:hAnsi="Times New Roman" w:cs="Times New Roman"/>
          <w:sz w:val="22"/>
          <w:szCs w:val="22"/>
        </w:rPr>
      </w:pPr>
    </w:p>
    <w:p w14:paraId="208AC379" w14:textId="3FE7C266" w:rsidR="000C0BAA" w:rsidRPr="00BD51F3" w:rsidRDefault="00C45814" w:rsidP="000C0BAA">
      <w:pPr>
        <w:pStyle w:val="FootnoteText"/>
        <w:spacing w:line="360" w:lineRule="auto"/>
        <w:rPr>
          <w:rFonts w:ascii="Times New Roman" w:hAnsi="Times New Roman" w:cs="Times New Roman"/>
          <w:sz w:val="22"/>
          <w:szCs w:val="22"/>
        </w:rPr>
      </w:pPr>
      <w:r>
        <w:rPr>
          <w:rFonts w:ascii="Times New Roman" w:hAnsi="Times New Roman" w:cs="Times New Roman"/>
          <w:sz w:val="22"/>
          <w:szCs w:val="22"/>
        </w:rPr>
        <w:t>Singh</w:t>
      </w:r>
      <w:r w:rsidRPr="00BD51F3">
        <w:rPr>
          <w:rFonts w:ascii="Times New Roman" w:hAnsi="Times New Roman" w:cs="Times New Roman"/>
          <w:sz w:val="22"/>
          <w:szCs w:val="22"/>
        </w:rPr>
        <w:t xml:space="preserve">, J. (1990) Identifying consumer dissatisfaction response styles: an agenda for future research. </w:t>
      </w:r>
      <w:r w:rsidR="007E5D0F" w:rsidRPr="00BD51F3">
        <w:rPr>
          <w:rFonts w:ascii="Times New Roman" w:hAnsi="Times New Roman" w:cs="Times New Roman"/>
          <w:i/>
          <w:sz w:val="22"/>
          <w:szCs w:val="22"/>
        </w:rPr>
        <w:t>European Journal of Marketing</w:t>
      </w:r>
      <w:r w:rsidR="007E5D0F" w:rsidRPr="00BD51F3">
        <w:rPr>
          <w:rFonts w:ascii="Times New Roman" w:hAnsi="Times New Roman" w:cs="Times New Roman"/>
          <w:sz w:val="22"/>
          <w:szCs w:val="22"/>
        </w:rPr>
        <w:t xml:space="preserve">. </w:t>
      </w:r>
      <w:r w:rsidR="007E5D0F" w:rsidRPr="00BD51F3">
        <w:rPr>
          <w:rFonts w:ascii="Times New Roman" w:hAnsi="Times New Roman" w:cs="Times New Roman"/>
          <w:b/>
          <w:sz w:val="22"/>
          <w:szCs w:val="22"/>
        </w:rPr>
        <w:t>24</w:t>
      </w:r>
      <w:r w:rsidR="007E5D0F" w:rsidRPr="00BD51F3">
        <w:rPr>
          <w:rFonts w:ascii="Times New Roman" w:hAnsi="Times New Roman" w:cs="Times New Roman"/>
          <w:sz w:val="22"/>
          <w:szCs w:val="22"/>
        </w:rPr>
        <w:t>, 55-72.</w:t>
      </w:r>
    </w:p>
    <w:p w14:paraId="7A96F87F" w14:textId="4F9BAF86" w:rsidR="000C0BAA" w:rsidRPr="00BD51F3" w:rsidRDefault="000C0BAA" w:rsidP="000C0BAA">
      <w:pPr>
        <w:pStyle w:val="FootnoteText"/>
        <w:spacing w:line="360" w:lineRule="auto"/>
        <w:rPr>
          <w:rFonts w:ascii="Times New Roman" w:hAnsi="Times New Roman" w:cs="Times New Roman"/>
          <w:sz w:val="22"/>
          <w:szCs w:val="22"/>
        </w:rPr>
      </w:pPr>
    </w:p>
    <w:p w14:paraId="21F400F0" w14:textId="10638666" w:rsidR="00DB4ED2" w:rsidRPr="00BD51F3" w:rsidRDefault="00DB4ED2" w:rsidP="00DB4ED2">
      <w:pPr>
        <w:pStyle w:val="FootnoteText"/>
        <w:spacing w:line="360" w:lineRule="auto"/>
        <w:rPr>
          <w:rFonts w:ascii="Times New Roman" w:hAnsi="Times New Roman" w:cs="Times New Roman"/>
          <w:sz w:val="22"/>
          <w:szCs w:val="22"/>
        </w:rPr>
      </w:pPr>
      <w:r w:rsidRPr="00BD51F3">
        <w:rPr>
          <w:rFonts w:ascii="Times New Roman" w:hAnsi="Times New Roman" w:cs="Times New Roman"/>
          <w:sz w:val="22"/>
          <w:szCs w:val="22"/>
        </w:rPr>
        <w:t xml:space="preserve">Skilling, G., Øfstegaard, M., Brodie, S., and Thomson, L., </w:t>
      </w:r>
      <w:r w:rsidR="00A109CD" w:rsidRPr="00BD51F3">
        <w:rPr>
          <w:rFonts w:ascii="Times New Roman" w:hAnsi="Times New Roman" w:cs="Times New Roman"/>
          <w:sz w:val="22"/>
          <w:szCs w:val="22"/>
        </w:rPr>
        <w:t xml:space="preserve">(2012) </w:t>
      </w:r>
      <w:r w:rsidRPr="00BD51F3">
        <w:rPr>
          <w:rFonts w:ascii="Times New Roman" w:hAnsi="Times New Roman" w:cs="Times New Roman"/>
          <w:sz w:val="22"/>
          <w:szCs w:val="22"/>
        </w:rPr>
        <w:t xml:space="preserve">Unusually </w:t>
      </w:r>
      <w:r w:rsidR="009D1FEA" w:rsidRPr="00BD51F3">
        <w:rPr>
          <w:rFonts w:ascii="Times New Roman" w:hAnsi="Times New Roman" w:cs="Times New Roman"/>
          <w:sz w:val="22"/>
          <w:szCs w:val="22"/>
        </w:rPr>
        <w:t>persistent comp</w:t>
      </w:r>
      <w:r w:rsidR="00170DCE">
        <w:rPr>
          <w:rFonts w:ascii="Times New Roman" w:hAnsi="Times New Roman" w:cs="Times New Roman"/>
          <w:sz w:val="22"/>
          <w:szCs w:val="22"/>
        </w:rPr>
        <w:t>lainants against the police in S</w:t>
      </w:r>
      <w:r w:rsidR="009D1FEA" w:rsidRPr="00BD51F3">
        <w:rPr>
          <w:rFonts w:ascii="Times New Roman" w:hAnsi="Times New Roman" w:cs="Times New Roman"/>
          <w:sz w:val="22"/>
          <w:szCs w:val="22"/>
        </w:rPr>
        <w:t>cotland</w:t>
      </w:r>
      <w:r w:rsidR="006747E6" w:rsidRPr="00BD51F3">
        <w:rPr>
          <w:rFonts w:ascii="Times New Roman" w:hAnsi="Times New Roman" w:cs="Times New Roman"/>
          <w:sz w:val="22"/>
          <w:szCs w:val="22"/>
        </w:rPr>
        <w:t xml:space="preserve"> [WWW document]. 51pp. URL</w:t>
      </w:r>
    </w:p>
    <w:p w14:paraId="167B97BD" w14:textId="7292F501" w:rsidR="00DB4ED2" w:rsidRPr="00BD51F3" w:rsidRDefault="00331E2F" w:rsidP="00DB4ED2">
      <w:pPr>
        <w:pStyle w:val="FootnoteText"/>
        <w:spacing w:line="360" w:lineRule="auto"/>
        <w:rPr>
          <w:rFonts w:ascii="Times New Roman" w:hAnsi="Times New Roman" w:cs="Times New Roman"/>
          <w:sz w:val="22"/>
          <w:szCs w:val="22"/>
        </w:rPr>
      </w:pPr>
      <w:hyperlink r:id="rId41" w:history="1">
        <w:r w:rsidR="00A162D6" w:rsidRPr="00BD51F3">
          <w:rPr>
            <w:rStyle w:val="Hyperlink"/>
            <w:rFonts w:ascii="Times New Roman" w:hAnsi="Times New Roman" w:cs="Times New Roman"/>
            <w:sz w:val="22"/>
            <w:szCs w:val="22"/>
          </w:rPr>
          <w:t>http://pirc.scotland.gov.uk/assets/0000/5938/Unusually_Persistant_Complainants_against_the_Police_in_Scotland.pdf</w:t>
        </w:r>
      </w:hyperlink>
      <w:r w:rsidR="00A162D6" w:rsidRPr="00BD51F3">
        <w:rPr>
          <w:rFonts w:ascii="Times New Roman" w:hAnsi="Times New Roman" w:cs="Times New Roman"/>
          <w:sz w:val="22"/>
          <w:szCs w:val="22"/>
        </w:rPr>
        <w:t xml:space="preserve"> </w:t>
      </w:r>
      <w:r w:rsidR="0080038A" w:rsidRPr="00BD51F3">
        <w:rPr>
          <w:rFonts w:ascii="Times New Roman" w:hAnsi="Times New Roman" w:cs="Times New Roman"/>
          <w:sz w:val="22"/>
          <w:szCs w:val="22"/>
        </w:rPr>
        <w:t xml:space="preserve"> </w:t>
      </w:r>
      <w:r w:rsidR="00A162D6" w:rsidRPr="00BD51F3">
        <w:rPr>
          <w:rFonts w:ascii="Times New Roman" w:hAnsi="Times New Roman" w:cs="Times New Roman"/>
          <w:sz w:val="22"/>
          <w:szCs w:val="22"/>
        </w:rPr>
        <w:t>[accessed on May 31</w:t>
      </w:r>
      <w:r w:rsidR="00A162D6" w:rsidRPr="00BD51F3">
        <w:rPr>
          <w:rFonts w:ascii="Times New Roman" w:hAnsi="Times New Roman" w:cs="Times New Roman"/>
          <w:sz w:val="22"/>
          <w:szCs w:val="22"/>
          <w:vertAlign w:val="superscript"/>
        </w:rPr>
        <w:t>st</w:t>
      </w:r>
      <w:r w:rsidR="00A162D6" w:rsidRPr="00BD51F3">
        <w:rPr>
          <w:rFonts w:ascii="Times New Roman" w:hAnsi="Times New Roman" w:cs="Times New Roman"/>
          <w:sz w:val="22"/>
          <w:szCs w:val="22"/>
        </w:rPr>
        <w:t xml:space="preserve"> 2016].</w:t>
      </w:r>
    </w:p>
    <w:p w14:paraId="0CC8084A" w14:textId="77777777" w:rsidR="000C0BAA" w:rsidRPr="00BD51F3" w:rsidRDefault="000C0BAA" w:rsidP="000C0BAA">
      <w:pPr>
        <w:pStyle w:val="FootnoteText"/>
        <w:spacing w:line="360" w:lineRule="auto"/>
        <w:rPr>
          <w:rFonts w:ascii="Times New Roman" w:hAnsi="Times New Roman" w:cs="Times New Roman"/>
          <w:sz w:val="22"/>
          <w:szCs w:val="22"/>
        </w:rPr>
      </w:pPr>
    </w:p>
    <w:p w14:paraId="64EB1824" w14:textId="77777777" w:rsidR="000C0BAA" w:rsidRPr="00BD51F3" w:rsidRDefault="000C0BAA" w:rsidP="000C0BAA">
      <w:pPr>
        <w:spacing w:line="360" w:lineRule="auto"/>
        <w:rPr>
          <w:rFonts w:ascii="Times New Roman" w:hAnsi="Times New Roman" w:cs="Times New Roman"/>
        </w:rPr>
      </w:pPr>
      <w:r w:rsidRPr="00BD51F3">
        <w:rPr>
          <w:rFonts w:ascii="Times New Roman" w:hAnsi="Times New Roman" w:cs="Times New Roman"/>
        </w:rPr>
        <w:t xml:space="preserve">Sourdin, T.  (2016) </w:t>
      </w:r>
      <w:r w:rsidRPr="00BD51F3">
        <w:rPr>
          <w:rFonts w:ascii="Times New Roman" w:hAnsi="Times New Roman" w:cs="Times New Roman"/>
          <w:i/>
        </w:rPr>
        <w:t>Alternative Dispute Resolution</w:t>
      </w:r>
      <w:r w:rsidRPr="00BD51F3">
        <w:rPr>
          <w:rFonts w:ascii="Times New Roman" w:hAnsi="Times New Roman" w:cs="Times New Roman"/>
        </w:rPr>
        <w:t>, 5</w:t>
      </w:r>
      <w:r w:rsidRPr="00BD51F3">
        <w:rPr>
          <w:rFonts w:ascii="Times New Roman" w:hAnsi="Times New Roman" w:cs="Times New Roman"/>
          <w:vertAlign w:val="superscript"/>
        </w:rPr>
        <w:t>th</w:t>
      </w:r>
      <w:r w:rsidRPr="00BD51F3">
        <w:rPr>
          <w:rFonts w:ascii="Times New Roman" w:hAnsi="Times New Roman" w:cs="Times New Roman"/>
        </w:rPr>
        <w:t xml:space="preserve"> ed, Thomson Reuters.</w:t>
      </w:r>
    </w:p>
    <w:p w14:paraId="2A0A096D" w14:textId="69612AB8" w:rsidR="000C0BAA" w:rsidRPr="00BD51F3" w:rsidRDefault="000C0BAA" w:rsidP="000C0BAA">
      <w:pPr>
        <w:contextualSpacing/>
        <w:rPr>
          <w:rFonts w:ascii="Times New Roman" w:hAnsi="Times New Roman" w:cs="Times New Roman"/>
        </w:rPr>
      </w:pPr>
      <w:r w:rsidRPr="00BD51F3">
        <w:rPr>
          <w:rFonts w:ascii="Times New Roman" w:hAnsi="Times New Roman" w:cs="Times New Roman"/>
        </w:rPr>
        <w:t xml:space="preserve">Sourdin, T. and Wallace, N. (2014) The </w:t>
      </w:r>
      <w:r w:rsidR="009D1FEA" w:rsidRPr="00BD51F3">
        <w:rPr>
          <w:rFonts w:ascii="Times New Roman" w:hAnsi="Times New Roman" w:cs="Times New Roman"/>
        </w:rPr>
        <w:t xml:space="preserve">dilemmas posed </w:t>
      </w:r>
      <w:r w:rsidR="00B7339C">
        <w:rPr>
          <w:rFonts w:ascii="Times New Roman" w:hAnsi="Times New Roman" w:cs="Times New Roman"/>
        </w:rPr>
        <w:t>by self-represented litigants: T</w:t>
      </w:r>
      <w:r w:rsidR="009D1FEA" w:rsidRPr="00BD51F3">
        <w:rPr>
          <w:rFonts w:ascii="Times New Roman" w:hAnsi="Times New Roman" w:cs="Times New Roman"/>
        </w:rPr>
        <w:t>he dark sid</w:t>
      </w:r>
      <w:r w:rsidRPr="00BD51F3">
        <w:rPr>
          <w:rFonts w:ascii="Times New Roman" w:hAnsi="Times New Roman" w:cs="Times New Roman"/>
        </w:rPr>
        <w:t xml:space="preserve">e, </w:t>
      </w:r>
      <w:r w:rsidRPr="00BD51F3">
        <w:rPr>
          <w:rFonts w:ascii="Times New Roman" w:hAnsi="Times New Roman" w:cs="Times New Roman"/>
          <w:i/>
          <w:iCs/>
        </w:rPr>
        <w:t xml:space="preserve">Journal of Judicial Administration </w:t>
      </w:r>
      <w:r w:rsidRPr="00BD51F3">
        <w:rPr>
          <w:rFonts w:ascii="Times New Roman" w:hAnsi="Times New Roman" w:cs="Times New Roman"/>
          <w:b/>
        </w:rPr>
        <w:t>24</w:t>
      </w:r>
      <w:r w:rsidRPr="00BD51F3">
        <w:rPr>
          <w:rFonts w:ascii="Times New Roman" w:hAnsi="Times New Roman" w:cs="Times New Roman"/>
        </w:rPr>
        <w:t>, 61–70.</w:t>
      </w:r>
    </w:p>
    <w:p w14:paraId="5E186719" w14:textId="77777777" w:rsidR="000C0BAA" w:rsidRPr="00BD51F3" w:rsidRDefault="000C0BAA" w:rsidP="000C0BAA">
      <w:pPr>
        <w:contextualSpacing/>
        <w:rPr>
          <w:rFonts w:ascii="Times New Roman" w:hAnsi="Times New Roman" w:cs="Times New Roman"/>
        </w:rPr>
      </w:pPr>
    </w:p>
    <w:p w14:paraId="69381561" w14:textId="44FD2507" w:rsidR="000C0BAA" w:rsidRPr="00BD51F3" w:rsidRDefault="0072731F" w:rsidP="000C0BAA">
      <w:pPr>
        <w:contextualSpacing/>
        <w:rPr>
          <w:rFonts w:ascii="Times New Roman" w:hAnsi="Times New Roman" w:cs="Times New Roman"/>
        </w:rPr>
      </w:pPr>
      <w:r>
        <w:rPr>
          <w:rFonts w:ascii="Times New Roman" w:hAnsi="Times New Roman" w:cs="Times New Roman"/>
          <w:lang w:val="en-GB"/>
        </w:rPr>
        <w:t>Stearn, J. (2012</w:t>
      </w:r>
      <w:r w:rsidR="000C0BAA" w:rsidRPr="00BD51F3">
        <w:rPr>
          <w:rFonts w:ascii="Times New Roman" w:hAnsi="Times New Roman" w:cs="Times New Roman"/>
          <w:lang w:val="en-GB"/>
        </w:rPr>
        <w:t xml:space="preserve">) </w:t>
      </w:r>
      <w:r w:rsidR="000C0BAA" w:rsidRPr="00BD51F3">
        <w:rPr>
          <w:rFonts w:ascii="Times New Roman" w:hAnsi="Times New Roman" w:cs="Times New Roman"/>
          <w:i/>
          <w:lang w:val="en-GB"/>
        </w:rPr>
        <w:t>Tackling consumer vulnerability:  An action plan for empowerment</w:t>
      </w:r>
      <w:r w:rsidR="000C0BAA" w:rsidRPr="00BD51F3">
        <w:rPr>
          <w:rFonts w:ascii="Times New Roman" w:hAnsi="Times New Roman" w:cs="Times New Roman"/>
          <w:lang w:val="en-GB"/>
        </w:rPr>
        <w:t xml:space="preserve">.  [WWW document].  URL </w:t>
      </w:r>
      <w:r w:rsidRPr="0072731F">
        <w:rPr>
          <w:rFonts w:ascii="Times New Roman" w:hAnsi="Times New Roman" w:cs="Times New Roman"/>
          <w:lang w:val="en-GB"/>
        </w:rPr>
        <w:t xml:space="preserve">http://socialwelfare.bl.uk/subject-areas/services-activity/poverty-benefits/consumerfocus/144323Tackling-consumer-vulnerability.pdf </w:t>
      </w:r>
      <w:r>
        <w:rPr>
          <w:rFonts w:ascii="Times New Roman" w:hAnsi="Times New Roman" w:cs="Times New Roman"/>
          <w:lang w:val="en-GB"/>
        </w:rPr>
        <w:t xml:space="preserve"> </w:t>
      </w:r>
      <w:r w:rsidR="000C0BAA" w:rsidRPr="00BD51F3">
        <w:rPr>
          <w:rFonts w:ascii="Times New Roman" w:hAnsi="Times New Roman" w:cs="Times New Roman"/>
        </w:rPr>
        <w:t>(accessed on February 20</w:t>
      </w:r>
      <w:r w:rsidR="000C0BAA" w:rsidRPr="00BD51F3">
        <w:rPr>
          <w:rFonts w:ascii="Times New Roman" w:hAnsi="Times New Roman" w:cs="Times New Roman"/>
          <w:vertAlign w:val="superscript"/>
        </w:rPr>
        <w:t>th</w:t>
      </w:r>
      <w:r w:rsidR="000C0BAA" w:rsidRPr="00BD51F3">
        <w:rPr>
          <w:rFonts w:ascii="Times New Roman" w:hAnsi="Times New Roman" w:cs="Times New Roman"/>
        </w:rPr>
        <w:t>, 2016).</w:t>
      </w:r>
      <w:r w:rsidR="001B48D2" w:rsidRPr="00BD51F3">
        <w:rPr>
          <w:rFonts w:ascii="Times New Roman" w:hAnsi="Times New Roman" w:cs="Times New Roman"/>
        </w:rPr>
        <w:t xml:space="preserve">  </w:t>
      </w:r>
    </w:p>
    <w:p w14:paraId="77CB7761" w14:textId="77777777" w:rsidR="00FC66ED" w:rsidRPr="00BD51F3" w:rsidRDefault="00FC66ED" w:rsidP="000C0BAA">
      <w:pPr>
        <w:contextualSpacing/>
        <w:rPr>
          <w:rFonts w:ascii="Times New Roman" w:hAnsi="Times New Roman" w:cs="Times New Roman"/>
        </w:rPr>
      </w:pPr>
    </w:p>
    <w:p w14:paraId="27990846" w14:textId="6982777F" w:rsidR="000C0BAA" w:rsidRPr="00BD51F3" w:rsidRDefault="00FC66ED" w:rsidP="000C0BAA">
      <w:pPr>
        <w:rPr>
          <w:rFonts w:ascii="Times New Roman" w:hAnsi="Times New Roman" w:cs="Times New Roman"/>
        </w:rPr>
      </w:pPr>
      <w:r w:rsidRPr="00BD51F3">
        <w:rPr>
          <w:rFonts w:ascii="Times New Roman" w:hAnsi="Times New Roman" w:cs="Times New Roman"/>
        </w:rPr>
        <w:t>Stearn, J. (2016) Consumer vulnerability is market failure. In K. Hamilton, S. Dunnett, &amp; M. Piacentini</w:t>
      </w:r>
      <w:r w:rsidR="00B7339C">
        <w:rPr>
          <w:rFonts w:ascii="Times New Roman" w:hAnsi="Times New Roman" w:cs="Times New Roman"/>
        </w:rPr>
        <w:t xml:space="preserve"> (e</w:t>
      </w:r>
      <w:r w:rsidRPr="00BD51F3">
        <w:rPr>
          <w:rFonts w:ascii="Times New Roman" w:hAnsi="Times New Roman" w:cs="Times New Roman"/>
        </w:rPr>
        <w:t xml:space="preserve">ds.), </w:t>
      </w:r>
      <w:r w:rsidR="00B7339C" w:rsidRPr="00B7339C">
        <w:rPr>
          <w:rFonts w:ascii="Times New Roman" w:hAnsi="Times New Roman" w:cs="Times New Roman"/>
          <w:i/>
        </w:rPr>
        <w:t>Consumer Vulnerability: Conditions, Contexts and Characteristics</w:t>
      </w:r>
      <w:r w:rsidR="00B7339C" w:rsidRPr="00BD51F3">
        <w:rPr>
          <w:rFonts w:ascii="Times New Roman" w:hAnsi="Times New Roman" w:cs="Times New Roman"/>
        </w:rPr>
        <w:t xml:space="preserve"> </w:t>
      </w:r>
      <w:r w:rsidRPr="00BD51F3">
        <w:rPr>
          <w:rFonts w:ascii="Times New Roman" w:hAnsi="Times New Roman" w:cs="Times New Roman"/>
        </w:rPr>
        <w:t>(pp. 66–76). London: Routledge.</w:t>
      </w:r>
    </w:p>
    <w:p w14:paraId="031122A1" w14:textId="7D6D9333" w:rsidR="00CB357C" w:rsidRPr="00BD51F3" w:rsidRDefault="00A418FC" w:rsidP="000C0BAA">
      <w:pPr>
        <w:rPr>
          <w:rFonts w:ascii="Times New Roman" w:hAnsi="Times New Roman" w:cs="Times New Roman"/>
          <w:highlight w:val="yellow"/>
        </w:rPr>
      </w:pPr>
      <w:r w:rsidRPr="00BD51F3">
        <w:rPr>
          <w:rFonts w:ascii="Times New Roman" w:hAnsi="Times New Roman" w:cs="Times New Roman"/>
        </w:rPr>
        <w:t>Tillett, G. (1991) Resolving Conflict</w:t>
      </w:r>
      <w:r w:rsidR="0072731F">
        <w:rPr>
          <w:rFonts w:ascii="Times New Roman" w:hAnsi="Times New Roman" w:cs="Times New Roman"/>
        </w:rPr>
        <w:t xml:space="preserve">.  </w:t>
      </w:r>
      <w:r w:rsidRPr="00BD51F3">
        <w:rPr>
          <w:rFonts w:ascii="Times New Roman" w:hAnsi="Times New Roman" w:cs="Times New Roman"/>
        </w:rPr>
        <w:t xml:space="preserve"> Sydney, Sydney University Press, 1991.</w:t>
      </w:r>
    </w:p>
    <w:p w14:paraId="5AE4909E" w14:textId="0354929F" w:rsidR="00CD2AEE" w:rsidRPr="00CD2AEE" w:rsidRDefault="00CD2AEE" w:rsidP="00CD2AEE">
      <w:pPr>
        <w:rPr>
          <w:rFonts w:ascii="Times New Roman" w:hAnsi="Times New Roman" w:cs="Times New Roman"/>
          <w:color w:val="1F497D"/>
        </w:rPr>
      </w:pPr>
      <w:r w:rsidRPr="00CD2AEE">
        <w:rPr>
          <w:rFonts w:ascii="Times New Roman" w:hAnsi="Times New Roman" w:cs="Times New Roman"/>
          <w:lang w:val="en"/>
        </w:rPr>
        <w:t xml:space="preserve">Van Roosbroek, S., &amp; Van de Walle, S. (2008). </w:t>
      </w:r>
      <w:hyperlink r:id="rId42" w:tgtFrame="_blank" w:history="1">
        <w:r w:rsidR="00170DCE" w:rsidRPr="00170DCE">
          <w:rPr>
            <w:rStyle w:val="Hyperlink"/>
            <w:rFonts w:ascii="Times New Roman" w:hAnsi="Times New Roman" w:cs="Times New Roman"/>
            <w:color w:val="auto"/>
            <w:u w:val="none"/>
            <w:lang w:val="en"/>
          </w:rPr>
          <w:t>T</w:t>
        </w:r>
        <w:r w:rsidRPr="00170DCE">
          <w:rPr>
            <w:rStyle w:val="Hyperlink"/>
            <w:rFonts w:ascii="Times New Roman" w:hAnsi="Times New Roman" w:cs="Times New Roman"/>
            <w:color w:val="auto"/>
            <w:u w:val="none"/>
            <w:lang w:val="en"/>
          </w:rPr>
          <w:t>he relationship between ombudsman, government and citizens: A survey analysis’</w:t>
        </w:r>
      </w:hyperlink>
      <w:r w:rsidRPr="00170DCE">
        <w:rPr>
          <w:rFonts w:ascii="Times New Roman" w:hAnsi="Times New Roman" w:cs="Times New Roman"/>
          <w:lang w:val="en"/>
        </w:rPr>
        <w:t xml:space="preserve">. </w:t>
      </w:r>
      <w:r w:rsidRPr="00CD2AEE">
        <w:rPr>
          <w:rStyle w:val="Emphasis"/>
          <w:rFonts w:ascii="Times New Roman" w:hAnsi="Times New Roman" w:cs="Times New Roman"/>
          <w:b w:val="0"/>
          <w:lang w:val="en"/>
        </w:rPr>
        <w:t>Negotiation Journal</w:t>
      </w:r>
      <w:r w:rsidRPr="00CD2AEE">
        <w:rPr>
          <w:rFonts w:ascii="Times New Roman" w:hAnsi="Times New Roman" w:cs="Times New Roman"/>
          <w:lang w:val="en"/>
        </w:rPr>
        <w:t xml:space="preserve">, </w:t>
      </w:r>
      <w:r w:rsidRPr="00CD2AEE">
        <w:rPr>
          <w:rFonts w:ascii="Times New Roman" w:hAnsi="Times New Roman" w:cs="Times New Roman"/>
          <w:b/>
          <w:lang w:val="en"/>
        </w:rPr>
        <w:t>24</w:t>
      </w:r>
      <w:r w:rsidRPr="00CD2AEE">
        <w:rPr>
          <w:rFonts w:ascii="Times New Roman" w:hAnsi="Times New Roman" w:cs="Times New Roman"/>
          <w:lang w:val="en"/>
        </w:rPr>
        <w:t>, 287-302</w:t>
      </w:r>
    </w:p>
    <w:p w14:paraId="6493CBB0" w14:textId="083AA57E" w:rsidR="000C0BAA" w:rsidRPr="00BD51F3" w:rsidRDefault="00170DCE" w:rsidP="000C0BAA">
      <w:pPr>
        <w:contextualSpacing/>
        <w:rPr>
          <w:rFonts w:ascii="Times New Roman" w:hAnsi="Times New Roman" w:cs="Times New Roman"/>
          <w:lang w:val="en-GB"/>
        </w:rPr>
      </w:pPr>
      <w:r>
        <w:rPr>
          <w:rFonts w:ascii="Times New Roman" w:hAnsi="Times New Roman" w:cs="Times New Roman"/>
          <w:lang w:val="en-GB"/>
        </w:rPr>
        <w:t>Williams. J. a</w:t>
      </w:r>
      <w:r w:rsidR="0072731F" w:rsidRPr="0072731F">
        <w:rPr>
          <w:rFonts w:ascii="Times New Roman" w:hAnsi="Times New Roman" w:cs="Times New Roman"/>
          <w:lang w:val="en-GB"/>
        </w:rPr>
        <w:t>nd Gill</w:t>
      </w:r>
      <w:r w:rsidR="0072731F" w:rsidRPr="009D1FEA">
        <w:rPr>
          <w:rFonts w:ascii="Times New Roman" w:hAnsi="Times New Roman" w:cs="Times New Roman"/>
          <w:lang w:val="en-GB"/>
        </w:rPr>
        <w:t xml:space="preserve"> </w:t>
      </w:r>
      <w:r w:rsidR="009D1FEA" w:rsidRPr="009D1FEA">
        <w:rPr>
          <w:rFonts w:ascii="Times New Roman" w:hAnsi="Times New Roman" w:cs="Times New Roman"/>
          <w:lang w:val="en-GB"/>
        </w:rPr>
        <w:t xml:space="preserve">C.  </w:t>
      </w:r>
      <w:r w:rsidR="0072731F">
        <w:rPr>
          <w:rFonts w:ascii="Times New Roman" w:hAnsi="Times New Roman" w:cs="Times New Roman"/>
          <w:lang w:val="en-GB"/>
        </w:rPr>
        <w:t>(</w:t>
      </w:r>
      <w:r w:rsidR="009D1FEA" w:rsidRPr="009D1FEA">
        <w:rPr>
          <w:rFonts w:ascii="Times New Roman" w:hAnsi="Times New Roman" w:cs="Times New Roman"/>
          <w:lang w:val="en-GB"/>
        </w:rPr>
        <w:t>2016</w:t>
      </w:r>
      <w:r w:rsidR="0072731F">
        <w:rPr>
          <w:rFonts w:ascii="Times New Roman" w:hAnsi="Times New Roman" w:cs="Times New Roman"/>
          <w:lang w:val="en-GB"/>
        </w:rPr>
        <w:t>)</w:t>
      </w:r>
      <w:r w:rsidR="009D1FEA" w:rsidRPr="009D1FEA">
        <w:rPr>
          <w:rFonts w:ascii="Times New Roman" w:hAnsi="Times New Roman" w:cs="Times New Roman"/>
          <w:lang w:val="en-GB"/>
        </w:rPr>
        <w:t xml:space="preserve"> A </w:t>
      </w:r>
      <w:r w:rsidR="0072731F" w:rsidRPr="009D1FEA">
        <w:rPr>
          <w:rFonts w:ascii="Times New Roman" w:hAnsi="Times New Roman" w:cs="Times New Roman"/>
          <w:lang w:val="en-GB"/>
        </w:rPr>
        <w:t>dispute system design perspective on the future development of consumer dispute resolution</w:t>
      </w:r>
      <w:r w:rsidR="009D1FEA" w:rsidRPr="009D1FEA">
        <w:rPr>
          <w:rFonts w:ascii="Times New Roman" w:hAnsi="Times New Roman" w:cs="Times New Roman"/>
          <w:lang w:val="en-GB"/>
        </w:rPr>
        <w:t xml:space="preserve">. In </w:t>
      </w:r>
      <w:r w:rsidR="0072731F">
        <w:rPr>
          <w:rFonts w:ascii="Times New Roman" w:hAnsi="Times New Roman" w:cs="Times New Roman"/>
          <w:lang w:val="en-GB"/>
        </w:rPr>
        <w:t xml:space="preserve">Cortes P. (eds) </w:t>
      </w:r>
      <w:r w:rsidR="009D1FEA" w:rsidRPr="009D1FEA">
        <w:rPr>
          <w:rFonts w:ascii="Times New Roman" w:hAnsi="Times New Roman" w:cs="Times New Roman"/>
          <w:i/>
          <w:iCs/>
          <w:lang w:val="en-GB"/>
        </w:rPr>
        <w:t>The Transformation of Consumer Dispute Resolution in the EU</w:t>
      </w:r>
      <w:r w:rsidR="0072731F">
        <w:rPr>
          <w:rFonts w:ascii="Times New Roman" w:hAnsi="Times New Roman" w:cs="Times New Roman"/>
          <w:lang w:val="en-GB"/>
        </w:rPr>
        <w:t xml:space="preserve">. </w:t>
      </w:r>
      <w:r w:rsidR="009D1FEA" w:rsidRPr="009D1FEA">
        <w:rPr>
          <w:rFonts w:ascii="Times New Roman" w:hAnsi="Times New Roman" w:cs="Times New Roman"/>
          <w:lang w:val="en-GB"/>
        </w:rPr>
        <w:t>Oxford: Oxford University Press.</w:t>
      </w:r>
    </w:p>
    <w:sectPr w:rsidR="000C0BAA" w:rsidRPr="00BD51F3">
      <w:footerReference w:type="default" r:id="rId4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92D4E1" w14:textId="77777777" w:rsidR="0075666B" w:rsidRDefault="0075666B" w:rsidP="00C92FFA">
      <w:pPr>
        <w:spacing w:after="0" w:line="240" w:lineRule="auto"/>
      </w:pPr>
      <w:r>
        <w:separator/>
      </w:r>
    </w:p>
  </w:endnote>
  <w:endnote w:type="continuationSeparator" w:id="0">
    <w:p w14:paraId="2BD066E8" w14:textId="77777777" w:rsidR="0075666B" w:rsidRDefault="0075666B" w:rsidP="00C92F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Roboto">
    <w:altName w:val="Times New Roman"/>
    <w:charset w:val="00"/>
    <w:family w:val="auto"/>
    <w:pitch w:val="default"/>
  </w:font>
  <w:font w:name="Cambria Math">
    <w:panose1 w:val="02040503050406030204"/>
    <w:charset w:val="00"/>
    <w:family w:val="roman"/>
    <w:pitch w:val="variable"/>
    <w:sig w:usb0="E00002FF" w:usb1="42002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9175411"/>
      <w:docPartObj>
        <w:docPartGallery w:val="Page Numbers (Bottom of Page)"/>
        <w:docPartUnique/>
      </w:docPartObj>
    </w:sdtPr>
    <w:sdtEndPr>
      <w:rPr>
        <w:noProof/>
      </w:rPr>
    </w:sdtEndPr>
    <w:sdtContent>
      <w:p w14:paraId="3547485A" w14:textId="7FFCF1CF" w:rsidR="0075666B" w:rsidRDefault="0075666B">
        <w:pPr>
          <w:pStyle w:val="Footer"/>
          <w:jc w:val="center"/>
        </w:pPr>
        <w:r>
          <w:fldChar w:fldCharType="begin"/>
        </w:r>
        <w:r>
          <w:instrText xml:space="preserve"> PAGE   \* MERGEFORMAT </w:instrText>
        </w:r>
        <w:r>
          <w:fldChar w:fldCharType="separate"/>
        </w:r>
        <w:r w:rsidR="00331E2F">
          <w:rPr>
            <w:noProof/>
          </w:rPr>
          <w:t>1</w:t>
        </w:r>
        <w:r>
          <w:rPr>
            <w:noProof/>
          </w:rPr>
          <w:fldChar w:fldCharType="end"/>
        </w:r>
      </w:p>
    </w:sdtContent>
  </w:sdt>
  <w:p w14:paraId="0AAF8090" w14:textId="77777777" w:rsidR="0075666B" w:rsidRDefault="007566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6EAE21" w14:textId="77777777" w:rsidR="0075666B" w:rsidRDefault="0075666B" w:rsidP="00C92FFA">
      <w:pPr>
        <w:spacing w:after="0" w:line="240" w:lineRule="auto"/>
      </w:pPr>
      <w:r>
        <w:separator/>
      </w:r>
    </w:p>
  </w:footnote>
  <w:footnote w:type="continuationSeparator" w:id="0">
    <w:p w14:paraId="583FF9F7" w14:textId="77777777" w:rsidR="0075666B" w:rsidRDefault="0075666B" w:rsidP="00C92FF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07D0B"/>
    <w:multiLevelType w:val="hybridMultilevel"/>
    <w:tmpl w:val="AE4076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8625B43"/>
    <w:multiLevelType w:val="hybridMultilevel"/>
    <w:tmpl w:val="C4E075B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98A30F7"/>
    <w:multiLevelType w:val="hybridMultilevel"/>
    <w:tmpl w:val="51242D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5F5FDB"/>
    <w:multiLevelType w:val="hybridMultilevel"/>
    <w:tmpl w:val="34F60D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82A25A4"/>
    <w:multiLevelType w:val="hybridMultilevel"/>
    <w:tmpl w:val="C442CA20"/>
    <w:lvl w:ilvl="0" w:tplc="29E6CE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53071B"/>
    <w:multiLevelType w:val="hybridMultilevel"/>
    <w:tmpl w:val="950443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ABA15D5"/>
    <w:multiLevelType w:val="hybridMultilevel"/>
    <w:tmpl w:val="E4B6E1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D5A42AF"/>
    <w:multiLevelType w:val="hybridMultilevel"/>
    <w:tmpl w:val="DB721EE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2F41BD4"/>
    <w:multiLevelType w:val="hybridMultilevel"/>
    <w:tmpl w:val="79BCAF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3A6621B"/>
    <w:multiLevelType w:val="hybridMultilevel"/>
    <w:tmpl w:val="F7ECB9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9862B4D"/>
    <w:multiLevelType w:val="multilevel"/>
    <w:tmpl w:val="CDBE7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DDE53F0"/>
    <w:multiLevelType w:val="hybridMultilevel"/>
    <w:tmpl w:val="EED28A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58C7D20"/>
    <w:multiLevelType w:val="hybridMultilevel"/>
    <w:tmpl w:val="855C8A16"/>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01400D9"/>
    <w:multiLevelType w:val="hybridMultilevel"/>
    <w:tmpl w:val="C840F6B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41C270B5"/>
    <w:multiLevelType w:val="multilevel"/>
    <w:tmpl w:val="2370E47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41C56095"/>
    <w:multiLevelType w:val="hybridMultilevel"/>
    <w:tmpl w:val="1F5ECE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3500ADF"/>
    <w:multiLevelType w:val="hybridMultilevel"/>
    <w:tmpl w:val="48C05E5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47DB6972"/>
    <w:multiLevelType w:val="hybridMultilevel"/>
    <w:tmpl w:val="3528AF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48151511"/>
    <w:multiLevelType w:val="hybridMultilevel"/>
    <w:tmpl w:val="E2CA0A8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D6B44A4"/>
    <w:multiLevelType w:val="hybridMultilevel"/>
    <w:tmpl w:val="9488CA4A"/>
    <w:lvl w:ilvl="0" w:tplc="8446D3B0">
      <w:numFmt w:val="bullet"/>
      <w:lvlText w:val="-"/>
      <w:lvlJc w:val="left"/>
      <w:pPr>
        <w:ind w:left="720" w:hanging="360"/>
      </w:pPr>
      <w:rPr>
        <w:rFonts w:ascii="Calibri" w:eastAsiaTheme="minorEastAsia"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E18315B"/>
    <w:multiLevelType w:val="hybridMultilevel"/>
    <w:tmpl w:val="7932F7E0"/>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504B201E"/>
    <w:multiLevelType w:val="hybridMultilevel"/>
    <w:tmpl w:val="BA944666"/>
    <w:lvl w:ilvl="0" w:tplc="2E1A1226">
      <w:start w:val="1"/>
      <w:numFmt w:val="bullet"/>
      <w:lvlText w:val="•"/>
      <w:lvlJc w:val="left"/>
      <w:pPr>
        <w:tabs>
          <w:tab w:val="num" w:pos="720"/>
        </w:tabs>
        <w:ind w:left="720" w:hanging="360"/>
      </w:pPr>
      <w:rPr>
        <w:rFonts w:ascii="Times New Roman" w:hAnsi="Times New Roman" w:hint="default"/>
      </w:rPr>
    </w:lvl>
    <w:lvl w:ilvl="1" w:tplc="B200265A" w:tentative="1">
      <w:start w:val="1"/>
      <w:numFmt w:val="bullet"/>
      <w:lvlText w:val="•"/>
      <w:lvlJc w:val="left"/>
      <w:pPr>
        <w:tabs>
          <w:tab w:val="num" w:pos="1440"/>
        </w:tabs>
        <w:ind w:left="1440" w:hanging="360"/>
      </w:pPr>
      <w:rPr>
        <w:rFonts w:ascii="Times New Roman" w:hAnsi="Times New Roman" w:hint="default"/>
      </w:rPr>
    </w:lvl>
    <w:lvl w:ilvl="2" w:tplc="AE349264" w:tentative="1">
      <w:start w:val="1"/>
      <w:numFmt w:val="bullet"/>
      <w:lvlText w:val="•"/>
      <w:lvlJc w:val="left"/>
      <w:pPr>
        <w:tabs>
          <w:tab w:val="num" w:pos="2160"/>
        </w:tabs>
        <w:ind w:left="2160" w:hanging="360"/>
      </w:pPr>
      <w:rPr>
        <w:rFonts w:ascii="Times New Roman" w:hAnsi="Times New Roman" w:hint="default"/>
      </w:rPr>
    </w:lvl>
    <w:lvl w:ilvl="3" w:tplc="AB6E2CDC" w:tentative="1">
      <w:start w:val="1"/>
      <w:numFmt w:val="bullet"/>
      <w:lvlText w:val="•"/>
      <w:lvlJc w:val="left"/>
      <w:pPr>
        <w:tabs>
          <w:tab w:val="num" w:pos="2880"/>
        </w:tabs>
        <w:ind w:left="2880" w:hanging="360"/>
      </w:pPr>
      <w:rPr>
        <w:rFonts w:ascii="Times New Roman" w:hAnsi="Times New Roman" w:hint="default"/>
      </w:rPr>
    </w:lvl>
    <w:lvl w:ilvl="4" w:tplc="6220F464" w:tentative="1">
      <w:start w:val="1"/>
      <w:numFmt w:val="bullet"/>
      <w:lvlText w:val="•"/>
      <w:lvlJc w:val="left"/>
      <w:pPr>
        <w:tabs>
          <w:tab w:val="num" w:pos="3600"/>
        </w:tabs>
        <w:ind w:left="3600" w:hanging="360"/>
      </w:pPr>
      <w:rPr>
        <w:rFonts w:ascii="Times New Roman" w:hAnsi="Times New Roman" w:hint="default"/>
      </w:rPr>
    </w:lvl>
    <w:lvl w:ilvl="5" w:tplc="2C6C7CC4" w:tentative="1">
      <w:start w:val="1"/>
      <w:numFmt w:val="bullet"/>
      <w:lvlText w:val="•"/>
      <w:lvlJc w:val="left"/>
      <w:pPr>
        <w:tabs>
          <w:tab w:val="num" w:pos="4320"/>
        </w:tabs>
        <w:ind w:left="4320" w:hanging="360"/>
      </w:pPr>
      <w:rPr>
        <w:rFonts w:ascii="Times New Roman" w:hAnsi="Times New Roman" w:hint="default"/>
      </w:rPr>
    </w:lvl>
    <w:lvl w:ilvl="6" w:tplc="CE96F00A" w:tentative="1">
      <w:start w:val="1"/>
      <w:numFmt w:val="bullet"/>
      <w:lvlText w:val="•"/>
      <w:lvlJc w:val="left"/>
      <w:pPr>
        <w:tabs>
          <w:tab w:val="num" w:pos="5040"/>
        </w:tabs>
        <w:ind w:left="5040" w:hanging="360"/>
      </w:pPr>
      <w:rPr>
        <w:rFonts w:ascii="Times New Roman" w:hAnsi="Times New Roman" w:hint="default"/>
      </w:rPr>
    </w:lvl>
    <w:lvl w:ilvl="7" w:tplc="6BBEF4E0" w:tentative="1">
      <w:start w:val="1"/>
      <w:numFmt w:val="bullet"/>
      <w:lvlText w:val="•"/>
      <w:lvlJc w:val="left"/>
      <w:pPr>
        <w:tabs>
          <w:tab w:val="num" w:pos="5760"/>
        </w:tabs>
        <w:ind w:left="5760" w:hanging="360"/>
      </w:pPr>
      <w:rPr>
        <w:rFonts w:ascii="Times New Roman" w:hAnsi="Times New Roman" w:hint="default"/>
      </w:rPr>
    </w:lvl>
    <w:lvl w:ilvl="8" w:tplc="D9145F48"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562050CA"/>
    <w:multiLevelType w:val="hybridMultilevel"/>
    <w:tmpl w:val="15024280"/>
    <w:lvl w:ilvl="0" w:tplc="7BC249FE">
      <w:start w:val="1"/>
      <w:numFmt w:val="bullet"/>
      <w:lvlText w:val="•"/>
      <w:lvlJc w:val="left"/>
      <w:pPr>
        <w:tabs>
          <w:tab w:val="num" w:pos="720"/>
        </w:tabs>
        <w:ind w:left="720" w:hanging="360"/>
      </w:pPr>
      <w:rPr>
        <w:rFonts w:ascii="Times New Roman" w:hAnsi="Times New Roman" w:hint="default"/>
      </w:rPr>
    </w:lvl>
    <w:lvl w:ilvl="1" w:tplc="0C267DE8">
      <w:start w:val="1232"/>
      <w:numFmt w:val="bullet"/>
      <w:lvlText w:val=""/>
      <w:lvlJc w:val="left"/>
      <w:pPr>
        <w:tabs>
          <w:tab w:val="num" w:pos="1440"/>
        </w:tabs>
        <w:ind w:left="1440" w:hanging="360"/>
      </w:pPr>
      <w:rPr>
        <w:rFonts w:ascii="Wingdings" w:hAnsi="Wingdings" w:hint="default"/>
      </w:rPr>
    </w:lvl>
    <w:lvl w:ilvl="2" w:tplc="C97AEEF6" w:tentative="1">
      <w:start w:val="1"/>
      <w:numFmt w:val="bullet"/>
      <w:lvlText w:val="•"/>
      <w:lvlJc w:val="left"/>
      <w:pPr>
        <w:tabs>
          <w:tab w:val="num" w:pos="2160"/>
        </w:tabs>
        <w:ind w:left="2160" w:hanging="360"/>
      </w:pPr>
      <w:rPr>
        <w:rFonts w:ascii="Times New Roman" w:hAnsi="Times New Roman" w:hint="default"/>
      </w:rPr>
    </w:lvl>
    <w:lvl w:ilvl="3" w:tplc="1A383EC6" w:tentative="1">
      <w:start w:val="1"/>
      <w:numFmt w:val="bullet"/>
      <w:lvlText w:val="•"/>
      <w:lvlJc w:val="left"/>
      <w:pPr>
        <w:tabs>
          <w:tab w:val="num" w:pos="2880"/>
        </w:tabs>
        <w:ind w:left="2880" w:hanging="360"/>
      </w:pPr>
      <w:rPr>
        <w:rFonts w:ascii="Times New Roman" w:hAnsi="Times New Roman" w:hint="default"/>
      </w:rPr>
    </w:lvl>
    <w:lvl w:ilvl="4" w:tplc="B3F430F0" w:tentative="1">
      <w:start w:val="1"/>
      <w:numFmt w:val="bullet"/>
      <w:lvlText w:val="•"/>
      <w:lvlJc w:val="left"/>
      <w:pPr>
        <w:tabs>
          <w:tab w:val="num" w:pos="3600"/>
        </w:tabs>
        <w:ind w:left="3600" w:hanging="360"/>
      </w:pPr>
      <w:rPr>
        <w:rFonts w:ascii="Times New Roman" w:hAnsi="Times New Roman" w:hint="default"/>
      </w:rPr>
    </w:lvl>
    <w:lvl w:ilvl="5" w:tplc="EC98487E" w:tentative="1">
      <w:start w:val="1"/>
      <w:numFmt w:val="bullet"/>
      <w:lvlText w:val="•"/>
      <w:lvlJc w:val="left"/>
      <w:pPr>
        <w:tabs>
          <w:tab w:val="num" w:pos="4320"/>
        </w:tabs>
        <w:ind w:left="4320" w:hanging="360"/>
      </w:pPr>
      <w:rPr>
        <w:rFonts w:ascii="Times New Roman" w:hAnsi="Times New Roman" w:hint="default"/>
      </w:rPr>
    </w:lvl>
    <w:lvl w:ilvl="6" w:tplc="6186D5B8" w:tentative="1">
      <w:start w:val="1"/>
      <w:numFmt w:val="bullet"/>
      <w:lvlText w:val="•"/>
      <w:lvlJc w:val="left"/>
      <w:pPr>
        <w:tabs>
          <w:tab w:val="num" w:pos="5040"/>
        </w:tabs>
        <w:ind w:left="5040" w:hanging="360"/>
      </w:pPr>
      <w:rPr>
        <w:rFonts w:ascii="Times New Roman" w:hAnsi="Times New Roman" w:hint="default"/>
      </w:rPr>
    </w:lvl>
    <w:lvl w:ilvl="7" w:tplc="89AAB2A2" w:tentative="1">
      <w:start w:val="1"/>
      <w:numFmt w:val="bullet"/>
      <w:lvlText w:val="•"/>
      <w:lvlJc w:val="left"/>
      <w:pPr>
        <w:tabs>
          <w:tab w:val="num" w:pos="5760"/>
        </w:tabs>
        <w:ind w:left="5760" w:hanging="360"/>
      </w:pPr>
      <w:rPr>
        <w:rFonts w:ascii="Times New Roman" w:hAnsi="Times New Roman" w:hint="default"/>
      </w:rPr>
    </w:lvl>
    <w:lvl w:ilvl="8" w:tplc="8CE4A662"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594A31D4"/>
    <w:multiLevelType w:val="hybridMultilevel"/>
    <w:tmpl w:val="BA6C6D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5EE24474"/>
    <w:multiLevelType w:val="hybridMultilevel"/>
    <w:tmpl w:val="6DC6C98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632129A4"/>
    <w:multiLevelType w:val="hybridMultilevel"/>
    <w:tmpl w:val="2FAC457A"/>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63AF0F2F"/>
    <w:multiLevelType w:val="hybridMultilevel"/>
    <w:tmpl w:val="273C6D6E"/>
    <w:lvl w:ilvl="0" w:tplc="0C090001">
      <w:start w:val="1"/>
      <w:numFmt w:val="bullet"/>
      <w:lvlText w:val=""/>
      <w:lvlJc w:val="left"/>
      <w:pPr>
        <w:ind w:left="720" w:hanging="360"/>
      </w:pPr>
      <w:rPr>
        <w:rFonts w:ascii="Symbol" w:hAnsi="Symbol" w:hint="default"/>
      </w:rPr>
    </w:lvl>
    <w:lvl w:ilvl="1" w:tplc="83165C50">
      <w:numFmt w:val="bullet"/>
      <w:lvlText w:val="•"/>
      <w:lvlJc w:val="left"/>
      <w:pPr>
        <w:ind w:left="1440" w:hanging="360"/>
      </w:pPr>
      <w:rPr>
        <w:rFonts w:ascii="Calibri" w:eastAsiaTheme="minorEastAsia" w:hAnsi="Calibri" w:cstheme="minorBidi"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6953707A"/>
    <w:multiLevelType w:val="hybridMultilevel"/>
    <w:tmpl w:val="6292D8C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6BB30FE6"/>
    <w:multiLevelType w:val="hybridMultilevel"/>
    <w:tmpl w:val="150CC16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6FBC4B49"/>
    <w:multiLevelType w:val="hybridMultilevel"/>
    <w:tmpl w:val="C442CA20"/>
    <w:lvl w:ilvl="0" w:tplc="29E6CE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47175E0"/>
    <w:multiLevelType w:val="hybridMultilevel"/>
    <w:tmpl w:val="E1F067D2"/>
    <w:lvl w:ilvl="0" w:tplc="47BEB5C8">
      <w:start w:val="1"/>
      <w:numFmt w:val="bullet"/>
      <w:lvlText w:val="•"/>
      <w:lvlJc w:val="left"/>
      <w:pPr>
        <w:tabs>
          <w:tab w:val="num" w:pos="720"/>
        </w:tabs>
        <w:ind w:left="720" w:hanging="360"/>
      </w:pPr>
      <w:rPr>
        <w:rFonts w:ascii="Times New Roman" w:hAnsi="Times New Roman" w:hint="default"/>
      </w:rPr>
    </w:lvl>
    <w:lvl w:ilvl="1" w:tplc="37EA8840" w:tentative="1">
      <w:start w:val="1"/>
      <w:numFmt w:val="bullet"/>
      <w:lvlText w:val="•"/>
      <w:lvlJc w:val="left"/>
      <w:pPr>
        <w:tabs>
          <w:tab w:val="num" w:pos="1440"/>
        </w:tabs>
        <w:ind w:left="1440" w:hanging="360"/>
      </w:pPr>
      <w:rPr>
        <w:rFonts w:ascii="Times New Roman" w:hAnsi="Times New Roman" w:hint="default"/>
      </w:rPr>
    </w:lvl>
    <w:lvl w:ilvl="2" w:tplc="A7D2C6D8" w:tentative="1">
      <w:start w:val="1"/>
      <w:numFmt w:val="bullet"/>
      <w:lvlText w:val="•"/>
      <w:lvlJc w:val="left"/>
      <w:pPr>
        <w:tabs>
          <w:tab w:val="num" w:pos="2160"/>
        </w:tabs>
        <w:ind w:left="2160" w:hanging="360"/>
      </w:pPr>
      <w:rPr>
        <w:rFonts w:ascii="Times New Roman" w:hAnsi="Times New Roman" w:hint="default"/>
      </w:rPr>
    </w:lvl>
    <w:lvl w:ilvl="3" w:tplc="EB745214" w:tentative="1">
      <w:start w:val="1"/>
      <w:numFmt w:val="bullet"/>
      <w:lvlText w:val="•"/>
      <w:lvlJc w:val="left"/>
      <w:pPr>
        <w:tabs>
          <w:tab w:val="num" w:pos="2880"/>
        </w:tabs>
        <w:ind w:left="2880" w:hanging="360"/>
      </w:pPr>
      <w:rPr>
        <w:rFonts w:ascii="Times New Roman" w:hAnsi="Times New Roman" w:hint="default"/>
      </w:rPr>
    </w:lvl>
    <w:lvl w:ilvl="4" w:tplc="18DC20DA" w:tentative="1">
      <w:start w:val="1"/>
      <w:numFmt w:val="bullet"/>
      <w:lvlText w:val="•"/>
      <w:lvlJc w:val="left"/>
      <w:pPr>
        <w:tabs>
          <w:tab w:val="num" w:pos="3600"/>
        </w:tabs>
        <w:ind w:left="3600" w:hanging="360"/>
      </w:pPr>
      <w:rPr>
        <w:rFonts w:ascii="Times New Roman" w:hAnsi="Times New Roman" w:hint="default"/>
      </w:rPr>
    </w:lvl>
    <w:lvl w:ilvl="5" w:tplc="9D6EFD0C" w:tentative="1">
      <w:start w:val="1"/>
      <w:numFmt w:val="bullet"/>
      <w:lvlText w:val="•"/>
      <w:lvlJc w:val="left"/>
      <w:pPr>
        <w:tabs>
          <w:tab w:val="num" w:pos="4320"/>
        </w:tabs>
        <w:ind w:left="4320" w:hanging="360"/>
      </w:pPr>
      <w:rPr>
        <w:rFonts w:ascii="Times New Roman" w:hAnsi="Times New Roman" w:hint="default"/>
      </w:rPr>
    </w:lvl>
    <w:lvl w:ilvl="6" w:tplc="63DA006E" w:tentative="1">
      <w:start w:val="1"/>
      <w:numFmt w:val="bullet"/>
      <w:lvlText w:val="•"/>
      <w:lvlJc w:val="left"/>
      <w:pPr>
        <w:tabs>
          <w:tab w:val="num" w:pos="5040"/>
        </w:tabs>
        <w:ind w:left="5040" w:hanging="360"/>
      </w:pPr>
      <w:rPr>
        <w:rFonts w:ascii="Times New Roman" w:hAnsi="Times New Roman" w:hint="default"/>
      </w:rPr>
    </w:lvl>
    <w:lvl w:ilvl="7" w:tplc="E1D0731A" w:tentative="1">
      <w:start w:val="1"/>
      <w:numFmt w:val="bullet"/>
      <w:lvlText w:val="•"/>
      <w:lvlJc w:val="left"/>
      <w:pPr>
        <w:tabs>
          <w:tab w:val="num" w:pos="5760"/>
        </w:tabs>
        <w:ind w:left="5760" w:hanging="360"/>
      </w:pPr>
      <w:rPr>
        <w:rFonts w:ascii="Times New Roman" w:hAnsi="Times New Roman" w:hint="default"/>
      </w:rPr>
    </w:lvl>
    <w:lvl w:ilvl="8" w:tplc="337A5544"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749E159C"/>
    <w:multiLevelType w:val="hybridMultilevel"/>
    <w:tmpl w:val="08B8E9C8"/>
    <w:lvl w:ilvl="0" w:tplc="57E440F0">
      <w:start w:val="1"/>
      <w:numFmt w:val="decimal"/>
      <w:lvlText w:val="%1."/>
      <w:lvlJc w:val="left"/>
      <w:pPr>
        <w:ind w:left="720" w:hanging="360"/>
      </w:pPr>
      <w:rPr>
        <w:rFonts w:hint="default"/>
        <w:sz w:val="24"/>
        <w:szCs w:val="24"/>
        <w:vertAlign w:val="base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52B5518"/>
    <w:multiLevelType w:val="hybridMultilevel"/>
    <w:tmpl w:val="4C54BF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7AFD0C4E"/>
    <w:multiLevelType w:val="hybridMultilevel"/>
    <w:tmpl w:val="71B841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35559D"/>
    <w:multiLevelType w:val="hybridMultilevel"/>
    <w:tmpl w:val="7C8466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7D0A4384"/>
    <w:multiLevelType w:val="hybridMultilevel"/>
    <w:tmpl w:val="BA248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3"/>
  </w:num>
  <w:num w:numId="3">
    <w:abstractNumId w:val="8"/>
  </w:num>
  <w:num w:numId="4">
    <w:abstractNumId w:val="15"/>
  </w:num>
  <w:num w:numId="5">
    <w:abstractNumId w:val="16"/>
  </w:num>
  <w:num w:numId="6">
    <w:abstractNumId w:val="24"/>
  </w:num>
  <w:num w:numId="7">
    <w:abstractNumId w:val="25"/>
  </w:num>
  <w:num w:numId="8">
    <w:abstractNumId w:val="23"/>
  </w:num>
  <w:num w:numId="9">
    <w:abstractNumId w:val="32"/>
  </w:num>
  <w:num w:numId="10">
    <w:abstractNumId w:val="6"/>
  </w:num>
  <w:num w:numId="11">
    <w:abstractNumId w:val="26"/>
  </w:num>
  <w:num w:numId="12">
    <w:abstractNumId w:val="0"/>
  </w:num>
  <w:num w:numId="13">
    <w:abstractNumId w:val="17"/>
  </w:num>
  <w:num w:numId="14">
    <w:abstractNumId w:val="9"/>
  </w:num>
  <w:num w:numId="15">
    <w:abstractNumId w:val="31"/>
  </w:num>
  <w:num w:numId="16">
    <w:abstractNumId w:val="4"/>
  </w:num>
  <w:num w:numId="17">
    <w:abstractNumId w:val="29"/>
  </w:num>
  <w:num w:numId="18">
    <w:abstractNumId w:val="27"/>
  </w:num>
  <w:num w:numId="19">
    <w:abstractNumId w:val="13"/>
  </w:num>
  <w:num w:numId="20">
    <w:abstractNumId w:val="33"/>
  </w:num>
  <w:num w:numId="21">
    <w:abstractNumId w:val="2"/>
  </w:num>
  <w:num w:numId="22">
    <w:abstractNumId w:val="11"/>
  </w:num>
  <w:num w:numId="23">
    <w:abstractNumId w:val="18"/>
  </w:num>
  <w:num w:numId="24">
    <w:abstractNumId w:val="5"/>
  </w:num>
  <w:num w:numId="25">
    <w:abstractNumId w:val="34"/>
  </w:num>
  <w:num w:numId="26">
    <w:abstractNumId w:val="20"/>
  </w:num>
  <w:num w:numId="27">
    <w:abstractNumId w:val="1"/>
  </w:num>
  <w:num w:numId="28">
    <w:abstractNumId w:val="22"/>
  </w:num>
  <w:num w:numId="29">
    <w:abstractNumId w:val="21"/>
  </w:num>
  <w:num w:numId="30">
    <w:abstractNumId w:val="30"/>
  </w:num>
  <w:num w:numId="31">
    <w:abstractNumId w:val="12"/>
  </w:num>
  <w:num w:numId="32">
    <w:abstractNumId w:val="14"/>
  </w:num>
  <w:num w:numId="33">
    <w:abstractNumId w:val="19"/>
  </w:num>
  <w:num w:numId="34">
    <w:abstractNumId w:val="28"/>
  </w:num>
  <w:num w:numId="35">
    <w:abstractNumId w:val="35"/>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51D4"/>
    <w:rsid w:val="000016BE"/>
    <w:rsid w:val="00003C63"/>
    <w:rsid w:val="00006E05"/>
    <w:rsid w:val="000123C9"/>
    <w:rsid w:val="0001298A"/>
    <w:rsid w:val="0001481B"/>
    <w:rsid w:val="00014A44"/>
    <w:rsid w:val="00015976"/>
    <w:rsid w:val="00015983"/>
    <w:rsid w:val="00016031"/>
    <w:rsid w:val="00016488"/>
    <w:rsid w:val="0001675C"/>
    <w:rsid w:val="0002067C"/>
    <w:rsid w:val="000207FB"/>
    <w:rsid w:val="0002297A"/>
    <w:rsid w:val="00022C9A"/>
    <w:rsid w:val="00023209"/>
    <w:rsid w:val="0002451F"/>
    <w:rsid w:val="0002494E"/>
    <w:rsid w:val="0002497A"/>
    <w:rsid w:val="000261F7"/>
    <w:rsid w:val="000263F4"/>
    <w:rsid w:val="0002668E"/>
    <w:rsid w:val="00030539"/>
    <w:rsid w:val="000327AA"/>
    <w:rsid w:val="000334F8"/>
    <w:rsid w:val="00034AC6"/>
    <w:rsid w:val="000360C5"/>
    <w:rsid w:val="00037052"/>
    <w:rsid w:val="00037392"/>
    <w:rsid w:val="000375EA"/>
    <w:rsid w:val="00037B28"/>
    <w:rsid w:val="00037D3D"/>
    <w:rsid w:val="0004149A"/>
    <w:rsid w:val="00042082"/>
    <w:rsid w:val="00042404"/>
    <w:rsid w:val="000425B4"/>
    <w:rsid w:val="000426D3"/>
    <w:rsid w:val="00042CC7"/>
    <w:rsid w:val="000430CB"/>
    <w:rsid w:val="000433E6"/>
    <w:rsid w:val="00043493"/>
    <w:rsid w:val="00043892"/>
    <w:rsid w:val="00044352"/>
    <w:rsid w:val="00044C1F"/>
    <w:rsid w:val="00045986"/>
    <w:rsid w:val="00047E52"/>
    <w:rsid w:val="00050026"/>
    <w:rsid w:val="000503E6"/>
    <w:rsid w:val="00050C2C"/>
    <w:rsid w:val="000529D6"/>
    <w:rsid w:val="00052E44"/>
    <w:rsid w:val="00054353"/>
    <w:rsid w:val="00054791"/>
    <w:rsid w:val="00054C2D"/>
    <w:rsid w:val="00057AB7"/>
    <w:rsid w:val="00060C92"/>
    <w:rsid w:val="000613D3"/>
    <w:rsid w:val="0006173C"/>
    <w:rsid w:val="00061B5A"/>
    <w:rsid w:val="00061D29"/>
    <w:rsid w:val="00061ECB"/>
    <w:rsid w:val="00062468"/>
    <w:rsid w:val="0006265A"/>
    <w:rsid w:val="00063B33"/>
    <w:rsid w:val="0006643C"/>
    <w:rsid w:val="00066AF4"/>
    <w:rsid w:val="00066C5E"/>
    <w:rsid w:val="00067609"/>
    <w:rsid w:val="00070BCE"/>
    <w:rsid w:val="00070E51"/>
    <w:rsid w:val="000718F6"/>
    <w:rsid w:val="00074425"/>
    <w:rsid w:val="00074449"/>
    <w:rsid w:val="000761C4"/>
    <w:rsid w:val="00077FD7"/>
    <w:rsid w:val="00081451"/>
    <w:rsid w:val="000824F1"/>
    <w:rsid w:val="00083214"/>
    <w:rsid w:val="000833F6"/>
    <w:rsid w:val="00084403"/>
    <w:rsid w:val="00084774"/>
    <w:rsid w:val="00084AD7"/>
    <w:rsid w:val="00084BD5"/>
    <w:rsid w:val="00085AC9"/>
    <w:rsid w:val="00085CD0"/>
    <w:rsid w:val="00086EF1"/>
    <w:rsid w:val="00087B4E"/>
    <w:rsid w:val="00090B74"/>
    <w:rsid w:val="00091242"/>
    <w:rsid w:val="000913A1"/>
    <w:rsid w:val="00093B29"/>
    <w:rsid w:val="00093E5A"/>
    <w:rsid w:val="00094695"/>
    <w:rsid w:val="000971C4"/>
    <w:rsid w:val="000973AB"/>
    <w:rsid w:val="000977D7"/>
    <w:rsid w:val="000A156A"/>
    <w:rsid w:val="000A1DE8"/>
    <w:rsid w:val="000A20A1"/>
    <w:rsid w:val="000A3856"/>
    <w:rsid w:val="000A447C"/>
    <w:rsid w:val="000A582D"/>
    <w:rsid w:val="000A5A8D"/>
    <w:rsid w:val="000A749A"/>
    <w:rsid w:val="000B074B"/>
    <w:rsid w:val="000B0D2E"/>
    <w:rsid w:val="000B1575"/>
    <w:rsid w:val="000B209D"/>
    <w:rsid w:val="000B24DD"/>
    <w:rsid w:val="000B2F51"/>
    <w:rsid w:val="000B377C"/>
    <w:rsid w:val="000B3A34"/>
    <w:rsid w:val="000B41B2"/>
    <w:rsid w:val="000B48BA"/>
    <w:rsid w:val="000B5058"/>
    <w:rsid w:val="000B5210"/>
    <w:rsid w:val="000B6310"/>
    <w:rsid w:val="000B6850"/>
    <w:rsid w:val="000C0BAA"/>
    <w:rsid w:val="000C187E"/>
    <w:rsid w:val="000C3F5E"/>
    <w:rsid w:val="000C551A"/>
    <w:rsid w:val="000C6233"/>
    <w:rsid w:val="000C756F"/>
    <w:rsid w:val="000C766F"/>
    <w:rsid w:val="000C7A45"/>
    <w:rsid w:val="000C7C3C"/>
    <w:rsid w:val="000D003F"/>
    <w:rsid w:val="000D00AB"/>
    <w:rsid w:val="000D0472"/>
    <w:rsid w:val="000D0DD7"/>
    <w:rsid w:val="000D1303"/>
    <w:rsid w:val="000D1638"/>
    <w:rsid w:val="000D2237"/>
    <w:rsid w:val="000D2BFC"/>
    <w:rsid w:val="000D4569"/>
    <w:rsid w:val="000D5C16"/>
    <w:rsid w:val="000D6099"/>
    <w:rsid w:val="000D6C7D"/>
    <w:rsid w:val="000D757E"/>
    <w:rsid w:val="000E3E43"/>
    <w:rsid w:val="000E5C53"/>
    <w:rsid w:val="000E61F2"/>
    <w:rsid w:val="000E61FB"/>
    <w:rsid w:val="000E7260"/>
    <w:rsid w:val="000E7261"/>
    <w:rsid w:val="000E785B"/>
    <w:rsid w:val="000F0037"/>
    <w:rsid w:val="000F045A"/>
    <w:rsid w:val="000F0B51"/>
    <w:rsid w:val="000F0FD0"/>
    <w:rsid w:val="000F1CBF"/>
    <w:rsid w:val="000F2CF0"/>
    <w:rsid w:val="000F4091"/>
    <w:rsid w:val="000F4CBF"/>
    <w:rsid w:val="000F4F7C"/>
    <w:rsid w:val="000F5217"/>
    <w:rsid w:val="000F543E"/>
    <w:rsid w:val="000F6D5C"/>
    <w:rsid w:val="000F6EDD"/>
    <w:rsid w:val="00101745"/>
    <w:rsid w:val="00102E2E"/>
    <w:rsid w:val="00102FF2"/>
    <w:rsid w:val="00104399"/>
    <w:rsid w:val="00104888"/>
    <w:rsid w:val="00104F8B"/>
    <w:rsid w:val="001050DC"/>
    <w:rsid w:val="00106E4E"/>
    <w:rsid w:val="00107393"/>
    <w:rsid w:val="00111459"/>
    <w:rsid w:val="00111BCE"/>
    <w:rsid w:val="00112C43"/>
    <w:rsid w:val="00113B6C"/>
    <w:rsid w:val="0011482C"/>
    <w:rsid w:val="001152E7"/>
    <w:rsid w:val="0011542C"/>
    <w:rsid w:val="00115C74"/>
    <w:rsid w:val="00117039"/>
    <w:rsid w:val="001179CF"/>
    <w:rsid w:val="00120EBC"/>
    <w:rsid w:val="0012125B"/>
    <w:rsid w:val="001213B6"/>
    <w:rsid w:val="001217FB"/>
    <w:rsid w:val="00121CAD"/>
    <w:rsid w:val="00123731"/>
    <w:rsid w:val="001247C0"/>
    <w:rsid w:val="0012486C"/>
    <w:rsid w:val="00124EE0"/>
    <w:rsid w:val="0012570A"/>
    <w:rsid w:val="00126BB5"/>
    <w:rsid w:val="001273C5"/>
    <w:rsid w:val="00130161"/>
    <w:rsid w:val="00130944"/>
    <w:rsid w:val="0013284D"/>
    <w:rsid w:val="00132AC5"/>
    <w:rsid w:val="00136787"/>
    <w:rsid w:val="00136E8F"/>
    <w:rsid w:val="001371BA"/>
    <w:rsid w:val="001373CC"/>
    <w:rsid w:val="001376DD"/>
    <w:rsid w:val="001376E6"/>
    <w:rsid w:val="00140928"/>
    <w:rsid w:val="00140A5F"/>
    <w:rsid w:val="0014313C"/>
    <w:rsid w:val="00143690"/>
    <w:rsid w:val="00144069"/>
    <w:rsid w:val="001458A9"/>
    <w:rsid w:val="00145B96"/>
    <w:rsid w:val="0014608A"/>
    <w:rsid w:val="00147141"/>
    <w:rsid w:val="001503FD"/>
    <w:rsid w:val="0015080A"/>
    <w:rsid w:val="00151218"/>
    <w:rsid w:val="00151B17"/>
    <w:rsid w:val="00152C51"/>
    <w:rsid w:val="00153893"/>
    <w:rsid w:val="00153C20"/>
    <w:rsid w:val="001548FA"/>
    <w:rsid w:val="0015608A"/>
    <w:rsid w:val="00156588"/>
    <w:rsid w:val="00156EEF"/>
    <w:rsid w:val="001570DA"/>
    <w:rsid w:val="00157252"/>
    <w:rsid w:val="00157A0E"/>
    <w:rsid w:val="00163263"/>
    <w:rsid w:val="001639FE"/>
    <w:rsid w:val="00163AC0"/>
    <w:rsid w:val="00164731"/>
    <w:rsid w:val="00164937"/>
    <w:rsid w:val="00165273"/>
    <w:rsid w:val="001653F5"/>
    <w:rsid w:val="001659B1"/>
    <w:rsid w:val="00166132"/>
    <w:rsid w:val="00166392"/>
    <w:rsid w:val="001664EE"/>
    <w:rsid w:val="0016655D"/>
    <w:rsid w:val="0016661D"/>
    <w:rsid w:val="00170DCE"/>
    <w:rsid w:val="00172998"/>
    <w:rsid w:val="00174F1F"/>
    <w:rsid w:val="00175419"/>
    <w:rsid w:val="00175C74"/>
    <w:rsid w:val="00176459"/>
    <w:rsid w:val="0017781B"/>
    <w:rsid w:val="00180208"/>
    <w:rsid w:val="00180826"/>
    <w:rsid w:val="00180E54"/>
    <w:rsid w:val="001833E3"/>
    <w:rsid w:val="00183CA4"/>
    <w:rsid w:val="00183FC7"/>
    <w:rsid w:val="00184D30"/>
    <w:rsid w:val="00185014"/>
    <w:rsid w:val="00186D0D"/>
    <w:rsid w:val="00187340"/>
    <w:rsid w:val="00191126"/>
    <w:rsid w:val="00192F18"/>
    <w:rsid w:val="001938CD"/>
    <w:rsid w:val="00193D4E"/>
    <w:rsid w:val="001940EA"/>
    <w:rsid w:val="00194CA4"/>
    <w:rsid w:val="00194D1F"/>
    <w:rsid w:val="00195504"/>
    <w:rsid w:val="00195EED"/>
    <w:rsid w:val="001964C8"/>
    <w:rsid w:val="00196551"/>
    <w:rsid w:val="00196F4C"/>
    <w:rsid w:val="00196FD8"/>
    <w:rsid w:val="001970AE"/>
    <w:rsid w:val="00197842"/>
    <w:rsid w:val="00197BF3"/>
    <w:rsid w:val="001A0004"/>
    <w:rsid w:val="001A0159"/>
    <w:rsid w:val="001A0360"/>
    <w:rsid w:val="001A0919"/>
    <w:rsid w:val="001A0B8A"/>
    <w:rsid w:val="001A0CC2"/>
    <w:rsid w:val="001A16A2"/>
    <w:rsid w:val="001A2109"/>
    <w:rsid w:val="001A2A22"/>
    <w:rsid w:val="001A34D7"/>
    <w:rsid w:val="001A55EC"/>
    <w:rsid w:val="001A575C"/>
    <w:rsid w:val="001A5CF3"/>
    <w:rsid w:val="001A645A"/>
    <w:rsid w:val="001A7BB0"/>
    <w:rsid w:val="001B187E"/>
    <w:rsid w:val="001B2747"/>
    <w:rsid w:val="001B2865"/>
    <w:rsid w:val="001B4613"/>
    <w:rsid w:val="001B4806"/>
    <w:rsid w:val="001B48D2"/>
    <w:rsid w:val="001B54CA"/>
    <w:rsid w:val="001B5C89"/>
    <w:rsid w:val="001B6C06"/>
    <w:rsid w:val="001B7F0E"/>
    <w:rsid w:val="001C0042"/>
    <w:rsid w:val="001C0A8B"/>
    <w:rsid w:val="001C0BDE"/>
    <w:rsid w:val="001C4CE0"/>
    <w:rsid w:val="001C4D81"/>
    <w:rsid w:val="001C62DF"/>
    <w:rsid w:val="001C66BA"/>
    <w:rsid w:val="001C72AD"/>
    <w:rsid w:val="001C7FCA"/>
    <w:rsid w:val="001D091E"/>
    <w:rsid w:val="001D09FB"/>
    <w:rsid w:val="001D0F35"/>
    <w:rsid w:val="001D0F71"/>
    <w:rsid w:val="001D227B"/>
    <w:rsid w:val="001D3B5F"/>
    <w:rsid w:val="001D3E3F"/>
    <w:rsid w:val="001D47FC"/>
    <w:rsid w:val="001D4A96"/>
    <w:rsid w:val="001E0648"/>
    <w:rsid w:val="001E12CA"/>
    <w:rsid w:val="001E2C66"/>
    <w:rsid w:val="001E31BA"/>
    <w:rsid w:val="001E465E"/>
    <w:rsid w:val="001E4D1F"/>
    <w:rsid w:val="001E58F0"/>
    <w:rsid w:val="001E63A5"/>
    <w:rsid w:val="001E774C"/>
    <w:rsid w:val="001E788F"/>
    <w:rsid w:val="001E7C88"/>
    <w:rsid w:val="001F0AB5"/>
    <w:rsid w:val="001F0F44"/>
    <w:rsid w:val="001F167E"/>
    <w:rsid w:val="001F18D5"/>
    <w:rsid w:val="001F1FAD"/>
    <w:rsid w:val="001F2D6E"/>
    <w:rsid w:val="001F528C"/>
    <w:rsid w:val="001F549A"/>
    <w:rsid w:val="001F64DC"/>
    <w:rsid w:val="001F6859"/>
    <w:rsid w:val="001F73AC"/>
    <w:rsid w:val="001F760B"/>
    <w:rsid w:val="001F7BF3"/>
    <w:rsid w:val="002015AD"/>
    <w:rsid w:val="002017BC"/>
    <w:rsid w:val="0020226E"/>
    <w:rsid w:val="0020373C"/>
    <w:rsid w:val="00205516"/>
    <w:rsid w:val="0020597C"/>
    <w:rsid w:val="00206177"/>
    <w:rsid w:val="00206A2C"/>
    <w:rsid w:val="00206DCC"/>
    <w:rsid w:val="00206E8B"/>
    <w:rsid w:val="002070B8"/>
    <w:rsid w:val="00207980"/>
    <w:rsid w:val="00207BCC"/>
    <w:rsid w:val="00211327"/>
    <w:rsid w:val="002125E2"/>
    <w:rsid w:val="0021286C"/>
    <w:rsid w:val="00212C36"/>
    <w:rsid w:val="0021319F"/>
    <w:rsid w:val="002138E2"/>
    <w:rsid w:val="00214FBA"/>
    <w:rsid w:val="0021511E"/>
    <w:rsid w:val="00215BDB"/>
    <w:rsid w:val="00215FD5"/>
    <w:rsid w:val="00217F4F"/>
    <w:rsid w:val="00220910"/>
    <w:rsid w:val="00221D21"/>
    <w:rsid w:val="002224DD"/>
    <w:rsid w:val="00222694"/>
    <w:rsid w:val="00222C68"/>
    <w:rsid w:val="002231F8"/>
    <w:rsid w:val="002237AA"/>
    <w:rsid w:val="0022420F"/>
    <w:rsid w:val="00224AC2"/>
    <w:rsid w:val="00225609"/>
    <w:rsid w:val="00225FC6"/>
    <w:rsid w:val="0022604C"/>
    <w:rsid w:val="002260A1"/>
    <w:rsid w:val="00227C5E"/>
    <w:rsid w:val="002308DE"/>
    <w:rsid w:val="00231ED0"/>
    <w:rsid w:val="0023213A"/>
    <w:rsid w:val="00232F9B"/>
    <w:rsid w:val="00234A33"/>
    <w:rsid w:val="00234CF1"/>
    <w:rsid w:val="00234D11"/>
    <w:rsid w:val="002353AA"/>
    <w:rsid w:val="00235B8A"/>
    <w:rsid w:val="00235FDF"/>
    <w:rsid w:val="00236772"/>
    <w:rsid w:val="00236CAC"/>
    <w:rsid w:val="0024001C"/>
    <w:rsid w:val="00240E56"/>
    <w:rsid w:val="00242ACB"/>
    <w:rsid w:val="002435F3"/>
    <w:rsid w:val="00243E51"/>
    <w:rsid w:val="00243E88"/>
    <w:rsid w:val="0024432D"/>
    <w:rsid w:val="00244F05"/>
    <w:rsid w:val="00245EA1"/>
    <w:rsid w:val="002465B5"/>
    <w:rsid w:val="002468A1"/>
    <w:rsid w:val="002469CC"/>
    <w:rsid w:val="00246B2E"/>
    <w:rsid w:val="0025158B"/>
    <w:rsid w:val="00251698"/>
    <w:rsid w:val="002519F7"/>
    <w:rsid w:val="00251A5D"/>
    <w:rsid w:val="00252A5E"/>
    <w:rsid w:val="00252B95"/>
    <w:rsid w:val="00252C49"/>
    <w:rsid w:val="00253CB6"/>
    <w:rsid w:val="00253E33"/>
    <w:rsid w:val="00253EDA"/>
    <w:rsid w:val="0025478C"/>
    <w:rsid w:val="00254A08"/>
    <w:rsid w:val="00256127"/>
    <w:rsid w:val="0025632F"/>
    <w:rsid w:val="00256AC0"/>
    <w:rsid w:val="002608E3"/>
    <w:rsid w:val="00260967"/>
    <w:rsid w:val="002614D8"/>
    <w:rsid w:val="002616C8"/>
    <w:rsid w:val="0026182B"/>
    <w:rsid w:val="00263128"/>
    <w:rsid w:val="002642BD"/>
    <w:rsid w:val="00264FA5"/>
    <w:rsid w:val="00266937"/>
    <w:rsid w:val="0026786F"/>
    <w:rsid w:val="002700CB"/>
    <w:rsid w:val="00270C77"/>
    <w:rsid w:val="00271EC6"/>
    <w:rsid w:val="002725A5"/>
    <w:rsid w:val="00272699"/>
    <w:rsid w:val="00274AFE"/>
    <w:rsid w:val="002767CB"/>
    <w:rsid w:val="0027689F"/>
    <w:rsid w:val="00276E9C"/>
    <w:rsid w:val="00277656"/>
    <w:rsid w:val="0027768B"/>
    <w:rsid w:val="002803A8"/>
    <w:rsid w:val="002803C8"/>
    <w:rsid w:val="00280CCD"/>
    <w:rsid w:val="00282D77"/>
    <w:rsid w:val="00283A9E"/>
    <w:rsid w:val="00284B8E"/>
    <w:rsid w:val="00284BF0"/>
    <w:rsid w:val="00285BBD"/>
    <w:rsid w:val="00286B4E"/>
    <w:rsid w:val="002874F4"/>
    <w:rsid w:val="00290C57"/>
    <w:rsid w:val="00291267"/>
    <w:rsid w:val="002924DD"/>
    <w:rsid w:val="002950F3"/>
    <w:rsid w:val="00295B50"/>
    <w:rsid w:val="002964A7"/>
    <w:rsid w:val="00296A96"/>
    <w:rsid w:val="00297FBB"/>
    <w:rsid w:val="002A0B72"/>
    <w:rsid w:val="002A2C59"/>
    <w:rsid w:val="002A3161"/>
    <w:rsid w:val="002A3AC7"/>
    <w:rsid w:val="002A3FA3"/>
    <w:rsid w:val="002A73E7"/>
    <w:rsid w:val="002A76DA"/>
    <w:rsid w:val="002A77AD"/>
    <w:rsid w:val="002B1152"/>
    <w:rsid w:val="002B1FD1"/>
    <w:rsid w:val="002B4143"/>
    <w:rsid w:val="002B43B2"/>
    <w:rsid w:val="002B4686"/>
    <w:rsid w:val="002B4C50"/>
    <w:rsid w:val="002B760A"/>
    <w:rsid w:val="002B777D"/>
    <w:rsid w:val="002C01DF"/>
    <w:rsid w:val="002C028D"/>
    <w:rsid w:val="002C14D2"/>
    <w:rsid w:val="002C3304"/>
    <w:rsid w:val="002C3682"/>
    <w:rsid w:val="002C36E7"/>
    <w:rsid w:val="002C6188"/>
    <w:rsid w:val="002C7AE3"/>
    <w:rsid w:val="002D020A"/>
    <w:rsid w:val="002D0E60"/>
    <w:rsid w:val="002D3239"/>
    <w:rsid w:val="002D4DE9"/>
    <w:rsid w:val="002D5199"/>
    <w:rsid w:val="002D5395"/>
    <w:rsid w:val="002D68D0"/>
    <w:rsid w:val="002E03E8"/>
    <w:rsid w:val="002E071A"/>
    <w:rsid w:val="002E1139"/>
    <w:rsid w:val="002E115B"/>
    <w:rsid w:val="002E2C69"/>
    <w:rsid w:val="002E431B"/>
    <w:rsid w:val="002E49D9"/>
    <w:rsid w:val="002E5397"/>
    <w:rsid w:val="002E7332"/>
    <w:rsid w:val="002E74C1"/>
    <w:rsid w:val="002E75A9"/>
    <w:rsid w:val="002F0047"/>
    <w:rsid w:val="002F010B"/>
    <w:rsid w:val="002F1305"/>
    <w:rsid w:val="002F1BB5"/>
    <w:rsid w:val="002F2757"/>
    <w:rsid w:val="002F2771"/>
    <w:rsid w:val="002F3172"/>
    <w:rsid w:val="002F4492"/>
    <w:rsid w:val="002F636D"/>
    <w:rsid w:val="002F7BD9"/>
    <w:rsid w:val="003008FD"/>
    <w:rsid w:val="00301103"/>
    <w:rsid w:val="00301B3D"/>
    <w:rsid w:val="00301E62"/>
    <w:rsid w:val="00301EF7"/>
    <w:rsid w:val="00302090"/>
    <w:rsid w:val="003020D2"/>
    <w:rsid w:val="00302676"/>
    <w:rsid w:val="003028A0"/>
    <w:rsid w:val="00302B87"/>
    <w:rsid w:val="00302F2E"/>
    <w:rsid w:val="00303892"/>
    <w:rsid w:val="00303BC8"/>
    <w:rsid w:val="00303E9D"/>
    <w:rsid w:val="0030422A"/>
    <w:rsid w:val="003043BE"/>
    <w:rsid w:val="0030584D"/>
    <w:rsid w:val="00306B0D"/>
    <w:rsid w:val="00306BF1"/>
    <w:rsid w:val="003077D1"/>
    <w:rsid w:val="00310724"/>
    <w:rsid w:val="003149C3"/>
    <w:rsid w:val="00314EB3"/>
    <w:rsid w:val="00314FF4"/>
    <w:rsid w:val="00316180"/>
    <w:rsid w:val="00316D65"/>
    <w:rsid w:val="00317410"/>
    <w:rsid w:val="003179FE"/>
    <w:rsid w:val="00320213"/>
    <w:rsid w:val="00320418"/>
    <w:rsid w:val="003205A5"/>
    <w:rsid w:val="00321860"/>
    <w:rsid w:val="00322219"/>
    <w:rsid w:val="003230FA"/>
    <w:rsid w:val="003242C5"/>
    <w:rsid w:val="00324657"/>
    <w:rsid w:val="00326C58"/>
    <w:rsid w:val="00326D1D"/>
    <w:rsid w:val="0033019A"/>
    <w:rsid w:val="00330616"/>
    <w:rsid w:val="00331E2F"/>
    <w:rsid w:val="00331F33"/>
    <w:rsid w:val="003323A3"/>
    <w:rsid w:val="003324EC"/>
    <w:rsid w:val="00332D9D"/>
    <w:rsid w:val="00333011"/>
    <w:rsid w:val="0033317C"/>
    <w:rsid w:val="00333187"/>
    <w:rsid w:val="003332BE"/>
    <w:rsid w:val="003339A8"/>
    <w:rsid w:val="003339DD"/>
    <w:rsid w:val="003339F9"/>
    <w:rsid w:val="0033433D"/>
    <w:rsid w:val="003347C8"/>
    <w:rsid w:val="00336448"/>
    <w:rsid w:val="0033682C"/>
    <w:rsid w:val="00340BFD"/>
    <w:rsid w:val="00341941"/>
    <w:rsid w:val="0034388F"/>
    <w:rsid w:val="0034391B"/>
    <w:rsid w:val="00345772"/>
    <w:rsid w:val="00345C2F"/>
    <w:rsid w:val="0034698B"/>
    <w:rsid w:val="00346D11"/>
    <w:rsid w:val="00350DAF"/>
    <w:rsid w:val="00350F2A"/>
    <w:rsid w:val="0035122F"/>
    <w:rsid w:val="00351509"/>
    <w:rsid w:val="003519C7"/>
    <w:rsid w:val="00351A05"/>
    <w:rsid w:val="00351B52"/>
    <w:rsid w:val="00352B74"/>
    <w:rsid w:val="003534BA"/>
    <w:rsid w:val="00353819"/>
    <w:rsid w:val="00354024"/>
    <w:rsid w:val="003546BB"/>
    <w:rsid w:val="00354D3E"/>
    <w:rsid w:val="00354FCE"/>
    <w:rsid w:val="00357DF3"/>
    <w:rsid w:val="00360155"/>
    <w:rsid w:val="003601EA"/>
    <w:rsid w:val="003615EC"/>
    <w:rsid w:val="00362B01"/>
    <w:rsid w:val="00363399"/>
    <w:rsid w:val="003643A3"/>
    <w:rsid w:val="003643AB"/>
    <w:rsid w:val="003644DA"/>
    <w:rsid w:val="00364998"/>
    <w:rsid w:val="0036666C"/>
    <w:rsid w:val="003700CC"/>
    <w:rsid w:val="00370B73"/>
    <w:rsid w:val="003712F5"/>
    <w:rsid w:val="00371BD9"/>
    <w:rsid w:val="00371DBD"/>
    <w:rsid w:val="003720FA"/>
    <w:rsid w:val="0037229E"/>
    <w:rsid w:val="00372408"/>
    <w:rsid w:val="003729DE"/>
    <w:rsid w:val="003730E4"/>
    <w:rsid w:val="003735E7"/>
    <w:rsid w:val="00373916"/>
    <w:rsid w:val="00373B1B"/>
    <w:rsid w:val="00373C1B"/>
    <w:rsid w:val="003740A3"/>
    <w:rsid w:val="00374508"/>
    <w:rsid w:val="00380213"/>
    <w:rsid w:val="00380A01"/>
    <w:rsid w:val="00380F71"/>
    <w:rsid w:val="00381E27"/>
    <w:rsid w:val="00382393"/>
    <w:rsid w:val="003828B2"/>
    <w:rsid w:val="00383575"/>
    <w:rsid w:val="003835E4"/>
    <w:rsid w:val="0038365B"/>
    <w:rsid w:val="0038382B"/>
    <w:rsid w:val="00383B36"/>
    <w:rsid w:val="00384071"/>
    <w:rsid w:val="00384B56"/>
    <w:rsid w:val="00384D70"/>
    <w:rsid w:val="00385151"/>
    <w:rsid w:val="0038584D"/>
    <w:rsid w:val="00386193"/>
    <w:rsid w:val="00387BD4"/>
    <w:rsid w:val="0039013B"/>
    <w:rsid w:val="0039017B"/>
    <w:rsid w:val="0039103F"/>
    <w:rsid w:val="00392B1F"/>
    <w:rsid w:val="00395B78"/>
    <w:rsid w:val="00395F94"/>
    <w:rsid w:val="003962AD"/>
    <w:rsid w:val="0039662C"/>
    <w:rsid w:val="003970CD"/>
    <w:rsid w:val="00397525"/>
    <w:rsid w:val="00397A88"/>
    <w:rsid w:val="003A223A"/>
    <w:rsid w:val="003A5DF8"/>
    <w:rsid w:val="003A675B"/>
    <w:rsid w:val="003A6D99"/>
    <w:rsid w:val="003A7774"/>
    <w:rsid w:val="003A7DA8"/>
    <w:rsid w:val="003B1F80"/>
    <w:rsid w:val="003B3BD9"/>
    <w:rsid w:val="003B47C7"/>
    <w:rsid w:val="003B4E4A"/>
    <w:rsid w:val="003B54D2"/>
    <w:rsid w:val="003B6D4C"/>
    <w:rsid w:val="003B74EF"/>
    <w:rsid w:val="003B7A6B"/>
    <w:rsid w:val="003C00B9"/>
    <w:rsid w:val="003C1EEC"/>
    <w:rsid w:val="003C39A0"/>
    <w:rsid w:val="003C4A26"/>
    <w:rsid w:val="003C63FD"/>
    <w:rsid w:val="003C6B1A"/>
    <w:rsid w:val="003C7B0A"/>
    <w:rsid w:val="003D0134"/>
    <w:rsid w:val="003D0C1C"/>
    <w:rsid w:val="003D0E86"/>
    <w:rsid w:val="003D163D"/>
    <w:rsid w:val="003D1719"/>
    <w:rsid w:val="003D2763"/>
    <w:rsid w:val="003D27DF"/>
    <w:rsid w:val="003D2E0E"/>
    <w:rsid w:val="003D2E2B"/>
    <w:rsid w:val="003D64AC"/>
    <w:rsid w:val="003D6BC2"/>
    <w:rsid w:val="003D7A5D"/>
    <w:rsid w:val="003E03A0"/>
    <w:rsid w:val="003E0651"/>
    <w:rsid w:val="003E19C1"/>
    <w:rsid w:val="003E28AE"/>
    <w:rsid w:val="003E2C14"/>
    <w:rsid w:val="003E5A6C"/>
    <w:rsid w:val="003E6AB3"/>
    <w:rsid w:val="003E6C13"/>
    <w:rsid w:val="003E7A3B"/>
    <w:rsid w:val="003F13F6"/>
    <w:rsid w:val="003F1678"/>
    <w:rsid w:val="003F1C95"/>
    <w:rsid w:val="003F33F2"/>
    <w:rsid w:val="003F38CB"/>
    <w:rsid w:val="003F4E1F"/>
    <w:rsid w:val="003F5445"/>
    <w:rsid w:val="003F584D"/>
    <w:rsid w:val="003F601E"/>
    <w:rsid w:val="003F6991"/>
    <w:rsid w:val="003F6A96"/>
    <w:rsid w:val="003F751D"/>
    <w:rsid w:val="003F7840"/>
    <w:rsid w:val="003F7E94"/>
    <w:rsid w:val="00401CC1"/>
    <w:rsid w:val="004042E3"/>
    <w:rsid w:val="00406659"/>
    <w:rsid w:val="00406C51"/>
    <w:rsid w:val="00407655"/>
    <w:rsid w:val="00410936"/>
    <w:rsid w:val="0041153A"/>
    <w:rsid w:val="0041210F"/>
    <w:rsid w:val="0041481F"/>
    <w:rsid w:val="00414A40"/>
    <w:rsid w:val="00417ED3"/>
    <w:rsid w:val="004210BC"/>
    <w:rsid w:val="004216D0"/>
    <w:rsid w:val="0042239A"/>
    <w:rsid w:val="00422D9F"/>
    <w:rsid w:val="00422DFC"/>
    <w:rsid w:val="0042317D"/>
    <w:rsid w:val="004234DC"/>
    <w:rsid w:val="00423DDE"/>
    <w:rsid w:val="00423EF0"/>
    <w:rsid w:val="00424551"/>
    <w:rsid w:val="004256C5"/>
    <w:rsid w:val="00426331"/>
    <w:rsid w:val="004264FF"/>
    <w:rsid w:val="00427394"/>
    <w:rsid w:val="00427CC0"/>
    <w:rsid w:val="00430BA0"/>
    <w:rsid w:val="0043174A"/>
    <w:rsid w:val="00432B69"/>
    <w:rsid w:val="00432DBB"/>
    <w:rsid w:val="00434A1D"/>
    <w:rsid w:val="00435258"/>
    <w:rsid w:val="00435A6F"/>
    <w:rsid w:val="00435AA4"/>
    <w:rsid w:val="004362CF"/>
    <w:rsid w:val="004365A4"/>
    <w:rsid w:val="00436695"/>
    <w:rsid w:val="00436A9B"/>
    <w:rsid w:val="00436BB1"/>
    <w:rsid w:val="00437529"/>
    <w:rsid w:val="004404EC"/>
    <w:rsid w:val="00443FF0"/>
    <w:rsid w:val="004442B4"/>
    <w:rsid w:val="00444B75"/>
    <w:rsid w:val="00445016"/>
    <w:rsid w:val="00446528"/>
    <w:rsid w:val="00446C58"/>
    <w:rsid w:val="00447680"/>
    <w:rsid w:val="00447939"/>
    <w:rsid w:val="00447C46"/>
    <w:rsid w:val="00447CE0"/>
    <w:rsid w:val="00447D45"/>
    <w:rsid w:val="00447DEE"/>
    <w:rsid w:val="004501AC"/>
    <w:rsid w:val="004516F1"/>
    <w:rsid w:val="00452A91"/>
    <w:rsid w:val="00452B5A"/>
    <w:rsid w:val="00454252"/>
    <w:rsid w:val="00454733"/>
    <w:rsid w:val="0045503B"/>
    <w:rsid w:val="0045562D"/>
    <w:rsid w:val="004563CC"/>
    <w:rsid w:val="00456B32"/>
    <w:rsid w:val="00456F4B"/>
    <w:rsid w:val="00460113"/>
    <w:rsid w:val="00460483"/>
    <w:rsid w:val="00460667"/>
    <w:rsid w:val="00460DB8"/>
    <w:rsid w:val="00461B6F"/>
    <w:rsid w:val="00464E94"/>
    <w:rsid w:val="00465464"/>
    <w:rsid w:val="00465888"/>
    <w:rsid w:val="00465A82"/>
    <w:rsid w:val="00465BB1"/>
    <w:rsid w:val="004661DD"/>
    <w:rsid w:val="004661ED"/>
    <w:rsid w:val="00466D62"/>
    <w:rsid w:val="004670DF"/>
    <w:rsid w:val="004674D8"/>
    <w:rsid w:val="00467BF7"/>
    <w:rsid w:val="0047028D"/>
    <w:rsid w:val="004705F2"/>
    <w:rsid w:val="004723DF"/>
    <w:rsid w:val="00472F4B"/>
    <w:rsid w:val="00474538"/>
    <w:rsid w:val="00474AF5"/>
    <w:rsid w:val="004820D4"/>
    <w:rsid w:val="00482684"/>
    <w:rsid w:val="00482BDD"/>
    <w:rsid w:val="00482EE4"/>
    <w:rsid w:val="00482FD6"/>
    <w:rsid w:val="00484B19"/>
    <w:rsid w:val="00485199"/>
    <w:rsid w:val="00490F98"/>
    <w:rsid w:val="00491A62"/>
    <w:rsid w:val="00491D9E"/>
    <w:rsid w:val="00492183"/>
    <w:rsid w:val="0049258E"/>
    <w:rsid w:val="00492B7B"/>
    <w:rsid w:val="00492BC9"/>
    <w:rsid w:val="00493B7D"/>
    <w:rsid w:val="00493C5A"/>
    <w:rsid w:val="00493FCA"/>
    <w:rsid w:val="004943E6"/>
    <w:rsid w:val="004943FF"/>
    <w:rsid w:val="00494AE4"/>
    <w:rsid w:val="00495FAA"/>
    <w:rsid w:val="004964A6"/>
    <w:rsid w:val="00496C48"/>
    <w:rsid w:val="004976B0"/>
    <w:rsid w:val="004A0E3F"/>
    <w:rsid w:val="004A101A"/>
    <w:rsid w:val="004A1461"/>
    <w:rsid w:val="004A2D40"/>
    <w:rsid w:val="004A49C8"/>
    <w:rsid w:val="004A4A92"/>
    <w:rsid w:val="004A4C25"/>
    <w:rsid w:val="004A59C8"/>
    <w:rsid w:val="004A5F6D"/>
    <w:rsid w:val="004A6748"/>
    <w:rsid w:val="004A6ADD"/>
    <w:rsid w:val="004A6BD0"/>
    <w:rsid w:val="004A6C42"/>
    <w:rsid w:val="004B28AD"/>
    <w:rsid w:val="004B2A6C"/>
    <w:rsid w:val="004B3DAC"/>
    <w:rsid w:val="004B4D54"/>
    <w:rsid w:val="004B7170"/>
    <w:rsid w:val="004B7FD7"/>
    <w:rsid w:val="004C0C0F"/>
    <w:rsid w:val="004C1DC6"/>
    <w:rsid w:val="004C42DA"/>
    <w:rsid w:val="004C64FE"/>
    <w:rsid w:val="004C68CD"/>
    <w:rsid w:val="004D014A"/>
    <w:rsid w:val="004D01F7"/>
    <w:rsid w:val="004D08F2"/>
    <w:rsid w:val="004D20D7"/>
    <w:rsid w:val="004D40FD"/>
    <w:rsid w:val="004D48A0"/>
    <w:rsid w:val="004D577C"/>
    <w:rsid w:val="004D7666"/>
    <w:rsid w:val="004D786B"/>
    <w:rsid w:val="004E1885"/>
    <w:rsid w:val="004E253B"/>
    <w:rsid w:val="004E349A"/>
    <w:rsid w:val="004E37AC"/>
    <w:rsid w:val="004E399C"/>
    <w:rsid w:val="004E3D06"/>
    <w:rsid w:val="004E42F6"/>
    <w:rsid w:val="004E45AD"/>
    <w:rsid w:val="004E4A3D"/>
    <w:rsid w:val="004E4AA8"/>
    <w:rsid w:val="004E54F7"/>
    <w:rsid w:val="004E5781"/>
    <w:rsid w:val="004E6737"/>
    <w:rsid w:val="004E6B72"/>
    <w:rsid w:val="004F012C"/>
    <w:rsid w:val="004F0E42"/>
    <w:rsid w:val="004F2504"/>
    <w:rsid w:val="004F3C2E"/>
    <w:rsid w:val="004F3DDD"/>
    <w:rsid w:val="004F41E3"/>
    <w:rsid w:val="004F5494"/>
    <w:rsid w:val="004F5C0C"/>
    <w:rsid w:val="004F7063"/>
    <w:rsid w:val="004F7434"/>
    <w:rsid w:val="0050013A"/>
    <w:rsid w:val="00500145"/>
    <w:rsid w:val="00501FDE"/>
    <w:rsid w:val="00503DC1"/>
    <w:rsid w:val="00504814"/>
    <w:rsid w:val="00504EA8"/>
    <w:rsid w:val="0050545C"/>
    <w:rsid w:val="00505FFE"/>
    <w:rsid w:val="0050663B"/>
    <w:rsid w:val="00506718"/>
    <w:rsid w:val="00506EAE"/>
    <w:rsid w:val="00511A39"/>
    <w:rsid w:val="00512960"/>
    <w:rsid w:val="00513892"/>
    <w:rsid w:val="005146B9"/>
    <w:rsid w:val="00515024"/>
    <w:rsid w:val="005152E6"/>
    <w:rsid w:val="00515D9D"/>
    <w:rsid w:val="005161E5"/>
    <w:rsid w:val="00517135"/>
    <w:rsid w:val="0052128A"/>
    <w:rsid w:val="00521430"/>
    <w:rsid w:val="00521A31"/>
    <w:rsid w:val="00521AFB"/>
    <w:rsid w:val="0052218F"/>
    <w:rsid w:val="0052254F"/>
    <w:rsid w:val="005228D1"/>
    <w:rsid w:val="00522DEB"/>
    <w:rsid w:val="005232D6"/>
    <w:rsid w:val="0052344E"/>
    <w:rsid w:val="00523937"/>
    <w:rsid w:val="00524DFB"/>
    <w:rsid w:val="005250BA"/>
    <w:rsid w:val="00526208"/>
    <w:rsid w:val="00527157"/>
    <w:rsid w:val="0052743B"/>
    <w:rsid w:val="0052776C"/>
    <w:rsid w:val="005318EB"/>
    <w:rsid w:val="00531F56"/>
    <w:rsid w:val="00532C23"/>
    <w:rsid w:val="005336E9"/>
    <w:rsid w:val="00533A7A"/>
    <w:rsid w:val="00533ABC"/>
    <w:rsid w:val="00533ED1"/>
    <w:rsid w:val="00534541"/>
    <w:rsid w:val="00536395"/>
    <w:rsid w:val="005368E9"/>
    <w:rsid w:val="005374D6"/>
    <w:rsid w:val="005401BC"/>
    <w:rsid w:val="00540D50"/>
    <w:rsid w:val="00540D75"/>
    <w:rsid w:val="005414FB"/>
    <w:rsid w:val="005415E8"/>
    <w:rsid w:val="00543083"/>
    <w:rsid w:val="005431C9"/>
    <w:rsid w:val="005434C1"/>
    <w:rsid w:val="00543C80"/>
    <w:rsid w:val="00543CA7"/>
    <w:rsid w:val="00543FD5"/>
    <w:rsid w:val="005451D4"/>
    <w:rsid w:val="00545560"/>
    <w:rsid w:val="005458F3"/>
    <w:rsid w:val="005462FC"/>
    <w:rsid w:val="00546780"/>
    <w:rsid w:val="0054782F"/>
    <w:rsid w:val="00547864"/>
    <w:rsid w:val="00547E9F"/>
    <w:rsid w:val="005515C7"/>
    <w:rsid w:val="00551A3B"/>
    <w:rsid w:val="005528B6"/>
    <w:rsid w:val="00552D6B"/>
    <w:rsid w:val="00552F78"/>
    <w:rsid w:val="00553485"/>
    <w:rsid w:val="0055416D"/>
    <w:rsid w:val="00554198"/>
    <w:rsid w:val="0055557C"/>
    <w:rsid w:val="00556A43"/>
    <w:rsid w:val="00556B02"/>
    <w:rsid w:val="00556CDE"/>
    <w:rsid w:val="0056031A"/>
    <w:rsid w:val="00561151"/>
    <w:rsid w:val="005621A5"/>
    <w:rsid w:val="0056309E"/>
    <w:rsid w:val="00563F25"/>
    <w:rsid w:val="00564809"/>
    <w:rsid w:val="00565C82"/>
    <w:rsid w:val="005661CD"/>
    <w:rsid w:val="00567CAE"/>
    <w:rsid w:val="00567F5C"/>
    <w:rsid w:val="00570059"/>
    <w:rsid w:val="00570603"/>
    <w:rsid w:val="005708CD"/>
    <w:rsid w:val="0057293D"/>
    <w:rsid w:val="00574838"/>
    <w:rsid w:val="005749B7"/>
    <w:rsid w:val="00574D03"/>
    <w:rsid w:val="00575602"/>
    <w:rsid w:val="00575609"/>
    <w:rsid w:val="00575683"/>
    <w:rsid w:val="00575888"/>
    <w:rsid w:val="00577D03"/>
    <w:rsid w:val="0058092C"/>
    <w:rsid w:val="0058126C"/>
    <w:rsid w:val="005824B1"/>
    <w:rsid w:val="005827F7"/>
    <w:rsid w:val="00583619"/>
    <w:rsid w:val="00583848"/>
    <w:rsid w:val="0058497E"/>
    <w:rsid w:val="00584CDF"/>
    <w:rsid w:val="00584D04"/>
    <w:rsid w:val="005865CD"/>
    <w:rsid w:val="00586639"/>
    <w:rsid w:val="00586969"/>
    <w:rsid w:val="005901E7"/>
    <w:rsid w:val="00590203"/>
    <w:rsid w:val="0059071E"/>
    <w:rsid w:val="005919B9"/>
    <w:rsid w:val="00591AD1"/>
    <w:rsid w:val="00592AA9"/>
    <w:rsid w:val="0059300F"/>
    <w:rsid w:val="005933CC"/>
    <w:rsid w:val="005946FF"/>
    <w:rsid w:val="00594E91"/>
    <w:rsid w:val="00595476"/>
    <w:rsid w:val="00595ABE"/>
    <w:rsid w:val="00595AEE"/>
    <w:rsid w:val="00596D11"/>
    <w:rsid w:val="0059785C"/>
    <w:rsid w:val="00597995"/>
    <w:rsid w:val="005A009F"/>
    <w:rsid w:val="005A0AD0"/>
    <w:rsid w:val="005A0F07"/>
    <w:rsid w:val="005A0F9E"/>
    <w:rsid w:val="005A13FD"/>
    <w:rsid w:val="005A172C"/>
    <w:rsid w:val="005A1E10"/>
    <w:rsid w:val="005A23EA"/>
    <w:rsid w:val="005A3D5E"/>
    <w:rsid w:val="005A4628"/>
    <w:rsid w:val="005A46FF"/>
    <w:rsid w:val="005A4C00"/>
    <w:rsid w:val="005A66CC"/>
    <w:rsid w:val="005A6895"/>
    <w:rsid w:val="005A69DA"/>
    <w:rsid w:val="005A73AF"/>
    <w:rsid w:val="005A77CE"/>
    <w:rsid w:val="005B07B1"/>
    <w:rsid w:val="005B0D0E"/>
    <w:rsid w:val="005B14F8"/>
    <w:rsid w:val="005B2531"/>
    <w:rsid w:val="005B269F"/>
    <w:rsid w:val="005B37B7"/>
    <w:rsid w:val="005B4628"/>
    <w:rsid w:val="005B4FDB"/>
    <w:rsid w:val="005B55A1"/>
    <w:rsid w:val="005B58A5"/>
    <w:rsid w:val="005B6081"/>
    <w:rsid w:val="005B64D0"/>
    <w:rsid w:val="005B6BBE"/>
    <w:rsid w:val="005B7981"/>
    <w:rsid w:val="005C0EA2"/>
    <w:rsid w:val="005C42ED"/>
    <w:rsid w:val="005C46F6"/>
    <w:rsid w:val="005C6447"/>
    <w:rsid w:val="005D09BA"/>
    <w:rsid w:val="005D11A3"/>
    <w:rsid w:val="005D11B7"/>
    <w:rsid w:val="005D22D4"/>
    <w:rsid w:val="005D2B9E"/>
    <w:rsid w:val="005D3377"/>
    <w:rsid w:val="005D367E"/>
    <w:rsid w:val="005D3773"/>
    <w:rsid w:val="005D40C1"/>
    <w:rsid w:val="005D419D"/>
    <w:rsid w:val="005D48CC"/>
    <w:rsid w:val="005D59D3"/>
    <w:rsid w:val="005D6D09"/>
    <w:rsid w:val="005E0FD8"/>
    <w:rsid w:val="005E1065"/>
    <w:rsid w:val="005E248E"/>
    <w:rsid w:val="005E26B4"/>
    <w:rsid w:val="005E2887"/>
    <w:rsid w:val="005E3099"/>
    <w:rsid w:val="005E3362"/>
    <w:rsid w:val="005E3A33"/>
    <w:rsid w:val="005E5179"/>
    <w:rsid w:val="005E51C5"/>
    <w:rsid w:val="005E5C54"/>
    <w:rsid w:val="005E652E"/>
    <w:rsid w:val="005F26AE"/>
    <w:rsid w:val="005F3B3B"/>
    <w:rsid w:val="005F407A"/>
    <w:rsid w:val="005F4D51"/>
    <w:rsid w:val="005F5652"/>
    <w:rsid w:val="005F568E"/>
    <w:rsid w:val="005F6666"/>
    <w:rsid w:val="005F6A22"/>
    <w:rsid w:val="006002BD"/>
    <w:rsid w:val="006004A8"/>
    <w:rsid w:val="006004AA"/>
    <w:rsid w:val="00600561"/>
    <w:rsid w:val="00600690"/>
    <w:rsid w:val="00601658"/>
    <w:rsid w:val="00602381"/>
    <w:rsid w:val="006023E5"/>
    <w:rsid w:val="00602471"/>
    <w:rsid w:val="00602568"/>
    <w:rsid w:val="00602973"/>
    <w:rsid w:val="00602C0E"/>
    <w:rsid w:val="00602E1E"/>
    <w:rsid w:val="0060310F"/>
    <w:rsid w:val="006032DD"/>
    <w:rsid w:val="00603D5B"/>
    <w:rsid w:val="00604C7C"/>
    <w:rsid w:val="0060589B"/>
    <w:rsid w:val="00606757"/>
    <w:rsid w:val="00606BAC"/>
    <w:rsid w:val="00606CAB"/>
    <w:rsid w:val="006105EE"/>
    <w:rsid w:val="00612050"/>
    <w:rsid w:val="00612112"/>
    <w:rsid w:val="00612C41"/>
    <w:rsid w:val="00613C84"/>
    <w:rsid w:val="00614609"/>
    <w:rsid w:val="006148AC"/>
    <w:rsid w:val="0061524E"/>
    <w:rsid w:val="00615895"/>
    <w:rsid w:val="006170B6"/>
    <w:rsid w:val="00617E01"/>
    <w:rsid w:val="00620754"/>
    <w:rsid w:val="006207AC"/>
    <w:rsid w:val="00620803"/>
    <w:rsid w:val="00620FF1"/>
    <w:rsid w:val="006212DB"/>
    <w:rsid w:val="006215C2"/>
    <w:rsid w:val="00621CD0"/>
    <w:rsid w:val="00622043"/>
    <w:rsid w:val="00622511"/>
    <w:rsid w:val="00622C64"/>
    <w:rsid w:val="00624AC1"/>
    <w:rsid w:val="006255F1"/>
    <w:rsid w:val="00625AD5"/>
    <w:rsid w:val="00625E43"/>
    <w:rsid w:val="00626188"/>
    <w:rsid w:val="006263C4"/>
    <w:rsid w:val="00627664"/>
    <w:rsid w:val="00631DAB"/>
    <w:rsid w:val="00632721"/>
    <w:rsid w:val="0063275C"/>
    <w:rsid w:val="00633113"/>
    <w:rsid w:val="00634C27"/>
    <w:rsid w:val="00634C38"/>
    <w:rsid w:val="00635969"/>
    <w:rsid w:val="00636A18"/>
    <w:rsid w:val="00636A68"/>
    <w:rsid w:val="00636C05"/>
    <w:rsid w:val="0063754B"/>
    <w:rsid w:val="00640208"/>
    <w:rsid w:val="00642A6D"/>
    <w:rsid w:val="00643639"/>
    <w:rsid w:val="006443D8"/>
    <w:rsid w:val="006451CB"/>
    <w:rsid w:val="006451FA"/>
    <w:rsid w:val="0064761E"/>
    <w:rsid w:val="006502E0"/>
    <w:rsid w:val="006506E7"/>
    <w:rsid w:val="00650FB2"/>
    <w:rsid w:val="00651156"/>
    <w:rsid w:val="00651B90"/>
    <w:rsid w:val="00651FE5"/>
    <w:rsid w:val="0066047E"/>
    <w:rsid w:val="00661D0B"/>
    <w:rsid w:val="006622F6"/>
    <w:rsid w:val="00662861"/>
    <w:rsid w:val="006639BB"/>
    <w:rsid w:val="006642DF"/>
    <w:rsid w:val="00666E52"/>
    <w:rsid w:val="006678FA"/>
    <w:rsid w:val="00670814"/>
    <w:rsid w:val="00670D46"/>
    <w:rsid w:val="00671043"/>
    <w:rsid w:val="00672523"/>
    <w:rsid w:val="006725B3"/>
    <w:rsid w:val="006725F3"/>
    <w:rsid w:val="00672BE9"/>
    <w:rsid w:val="00672DF9"/>
    <w:rsid w:val="00673EA5"/>
    <w:rsid w:val="0067408A"/>
    <w:rsid w:val="006741C3"/>
    <w:rsid w:val="006747E6"/>
    <w:rsid w:val="0067580F"/>
    <w:rsid w:val="00675B88"/>
    <w:rsid w:val="006768EB"/>
    <w:rsid w:val="00676E22"/>
    <w:rsid w:val="00676EDA"/>
    <w:rsid w:val="006779C9"/>
    <w:rsid w:val="00680298"/>
    <w:rsid w:val="00680832"/>
    <w:rsid w:val="00680867"/>
    <w:rsid w:val="00680AF3"/>
    <w:rsid w:val="00681AC9"/>
    <w:rsid w:val="00682588"/>
    <w:rsid w:val="00682AC2"/>
    <w:rsid w:val="00682C71"/>
    <w:rsid w:val="0068374D"/>
    <w:rsid w:val="00683855"/>
    <w:rsid w:val="00684054"/>
    <w:rsid w:val="006842AC"/>
    <w:rsid w:val="0068579D"/>
    <w:rsid w:val="00685875"/>
    <w:rsid w:val="00686F16"/>
    <w:rsid w:val="00687522"/>
    <w:rsid w:val="00690540"/>
    <w:rsid w:val="00691104"/>
    <w:rsid w:val="0069242E"/>
    <w:rsid w:val="006924B7"/>
    <w:rsid w:val="00692D41"/>
    <w:rsid w:val="00693056"/>
    <w:rsid w:val="006933C1"/>
    <w:rsid w:val="006934DC"/>
    <w:rsid w:val="00693D3C"/>
    <w:rsid w:val="0069501E"/>
    <w:rsid w:val="00695A62"/>
    <w:rsid w:val="0069696A"/>
    <w:rsid w:val="006973B7"/>
    <w:rsid w:val="006A233F"/>
    <w:rsid w:val="006A3B97"/>
    <w:rsid w:val="006A423C"/>
    <w:rsid w:val="006A5FCD"/>
    <w:rsid w:val="006A7348"/>
    <w:rsid w:val="006A7D16"/>
    <w:rsid w:val="006B11F0"/>
    <w:rsid w:val="006B314E"/>
    <w:rsid w:val="006B3ADD"/>
    <w:rsid w:val="006B3ED1"/>
    <w:rsid w:val="006B5FD2"/>
    <w:rsid w:val="006B6B17"/>
    <w:rsid w:val="006B7177"/>
    <w:rsid w:val="006B7474"/>
    <w:rsid w:val="006B7598"/>
    <w:rsid w:val="006C0241"/>
    <w:rsid w:val="006C0967"/>
    <w:rsid w:val="006C1081"/>
    <w:rsid w:val="006C1A01"/>
    <w:rsid w:val="006C2784"/>
    <w:rsid w:val="006C3FA5"/>
    <w:rsid w:val="006C4C74"/>
    <w:rsid w:val="006C5602"/>
    <w:rsid w:val="006C5D18"/>
    <w:rsid w:val="006C5FED"/>
    <w:rsid w:val="006C654F"/>
    <w:rsid w:val="006D007D"/>
    <w:rsid w:val="006D00B9"/>
    <w:rsid w:val="006D0489"/>
    <w:rsid w:val="006D0574"/>
    <w:rsid w:val="006D12A3"/>
    <w:rsid w:val="006D1389"/>
    <w:rsid w:val="006D1C9D"/>
    <w:rsid w:val="006D2621"/>
    <w:rsid w:val="006D388E"/>
    <w:rsid w:val="006D54D4"/>
    <w:rsid w:val="006D5D15"/>
    <w:rsid w:val="006D6034"/>
    <w:rsid w:val="006D6B5A"/>
    <w:rsid w:val="006D6E67"/>
    <w:rsid w:val="006D7088"/>
    <w:rsid w:val="006D7C4E"/>
    <w:rsid w:val="006E0247"/>
    <w:rsid w:val="006E09C6"/>
    <w:rsid w:val="006E10A1"/>
    <w:rsid w:val="006E14EA"/>
    <w:rsid w:val="006E1726"/>
    <w:rsid w:val="006E1E33"/>
    <w:rsid w:val="006E2407"/>
    <w:rsid w:val="006E3169"/>
    <w:rsid w:val="006E48AB"/>
    <w:rsid w:val="006E61B0"/>
    <w:rsid w:val="006F0F21"/>
    <w:rsid w:val="006F15E1"/>
    <w:rsid w:val="006F17A4"/>
    <w:rsid w:val="006F19D0"/>
    <w:rsid w:val="006F277A"/>
    <w:rsid w:val="006F2AC4"/>
    <w:rsid w:val="006F357B"/>
    <w:rsid w:val="006F37CB"/>
    <w:rsid w:val="006F4970"/>
    <w:rsid w:val="006F4ED2"/>
    <w:rsid w:val="006F5CB8"/>
    <w:rsid w:val="006F657F"/>
    <w:rsid w:val="006F712C"/>
    <w:rsid w:val="00702DC6"/>
    <w:rsid w:val="00703503"/>
    <w:rsid w:val="00703725"/>
    <w:rsid w:val="007055B3"/>
    <w:rsid w:val="007074E1"/>
    <w:rsid w:val="007079E1"/>
    <w:rsid w:val="00707DFB"/>
    <w:rsid w:val="007100F1"/>
    <w:rsid w:val="007102BC"/>
    <w:rsid w:val="00712080"/>
    <w:rsid w:val="00712E89"/>
    <w:rsid w:val="007130BA"/>
    <w:rsid w:val="00713DC0"/>
    <w:rsid w:val="007173FE"/>
    <w:rsid w:val="00717CBE"/>
    <w:rsid w:val="00720ECA"/>
    <w:rsid w:val="00721B21"/>
    <w:rsid w:val="00722E45"/>
    <w:rsid w:val="00723EC9"/>
    <w:rsid w:val="00723FBC"/>
    <w:rsid w:val="00724047"/>
    <w:rsid w:val="00725F63"/>
    <w:rsid w:val="0072731F"/>
    <w:rsid w:val="00731B74"/>
    <w:rsid w:val="00731CFF"/>
    <w:rsid w:val="0073262F"/>
    <w:rsid w:val="00732FD1"/>
    <w:rsid w:val="007330BA"/>
    <w:rsid w:val="00733EC7"/>
    <w:rsid w:val="00733F01"/>
    <w:rsid w:val="00734B62"/>
    <w:rsid w:val="007365E5"/>
    <w:rsid w:val="00736B5D"/>
    <w:rsid w:val="00740FCE"/>
    <w:rsid w:val="00741058"/>
    <w:rsid w:val="00741573"/>
    <w:rsid w:val="00742444"/>
    <w:rsid w:val="007429C4"/>
    <w:rsid w:val="00743A1A"/>
    <w:rsid w:val="00743F7B"/>
    <w:rsid w:val="007442C7"/>
    <w:rsid w:val="00744A46"/>
    <w:rsid w:val="00744D75"/>
    <w:rsid w:val="00744E21"/>
    <w:rsid w:val="0074515A"/>
    <w:rsid w:val="0074539B"/>
    <w:rsid w:val="007459AD"/>
    <w:rsid w:val="00745B36"/>
    <w:rsid w:val="00745FBA"/>
    <w:rsid w:val="007465E5"/>
    <w:rsid w:val="00746762"/>
    <w:rsid w:val="00746959"/>
    <w:rsid w:val="007471B1"/>
    <w:rsid w:val="0074743B"/>
    <w:rsid w:val="00747FAA"/>
    <w:rsid w:val="00750111"/>
    <w:rsid w:val="00750354"/>
    <w:rsid w:val="00751598"/>
    <w:rsid w:val="007524C9"/>
    <w:rsid w:val="0075295A"/>
    <w:rsid w:val="00753B4F"/>
    <w:rsid w:val="007547BA"/>
    <w:rsid w:val="00754BA0"/>
    <w:rsid w:val="00755524"/>
    <w:rsid w:val="0075562D"/>
    <w:rsid w:val="007562F8"/>
    <w:rsid w:val="0075666B"/>
    <w:rsid w:val="007567F7"/>
    <w:rsid w:val="007568F9"/>
    <w:rsid w:val="0075735B"/>
    <w:rsid w:val="007573A9"/>
    <w:rsid w:val="00757B3C"/>
    <w:rsid w:val="00757FF6"/>
    <w:rsid w:val="00760024"/>
    <w:rsid w:val="00760573"/>
    <w:rsid w:val="00760A4B"/>
    <w:rsid w:val="00762F00"/>
    <w:rsid w:val="00763953"/>
    <w:rsid w:val="007660EF"/>
    <w:rsid w:val="00766F97"/>
    <w:rsid w:val="0076714F"/>
    <w:rsid w:val="00770218"/>
    <w:rsid w:val="0077077C"/>
    <w:rsid w:val="00771B55"/>
    <w:rsid w:val="0077216B"/>
    <w:rsid w:val="0077277F"/>
    <w:rsid w:val="00773505"/>
    <w:rsid w:val="007735FC"/>
    <w:rsid w:val="00773FEE"/>
    <w:rsid w:val="007743C9"/>
    <w:rsid w:val="00774C9D"/>
    <w:rsid w:val="00775E9C"/>
    <w:rsid w:val="007763E5"/>
    <w:rsid w:val="00776537"/>
    <w:rsid w:val="00776C1D"/>
    <w:rsid w:val="007771C5"/>
    <w:rsid w:val="0077792F"/>
    <w:rsid w:val="007839B6"/>
    <w:rsid w:val="00785167"/>
    <w:rsid w:val="00786F36"/>
    <w:rsid w:val="007902A6"/>
    <w:rsid w:val="00790C17"/>
    <w:rsid w:val="00791D3B"/>
    <w:rsid w:val="0079241E"/>
    <w:rsid w:val="00793874"/>
    <w:rsid w:val="007942B0"/>
    <w:rsid w:val="007955A1"/>
    <w:rsid w:val="007958A8"/>
    <w:rsid w:val="0079607A"/>
    <w:rsid w:val="00796646"/>
    <w:rsid w:val="007A0264"/>
    <w:rsid w:val="007A0556"/>
    <w:rsid w:val="007A2194"/>
    <w:rsid w:val="007A373F"/>
    <w:rsid w:val="007A4AED"/>
    <w:rsid w:val="007A7D79"/>
    <w:rsid w:val="007B03A8"/>
    <w:rsid w:val="007B1549"/>
    <w:rsid w:val="007B2075"/>
    <w:rsid w:val="007B28F1"/>
    <w:rsid w:val="007B3702"/>
    <w:rsid w:val="007B4B8A"/>
    <w:rsid w:val="007B5731"/>
    <w:rsid w:val="007B5BC1"/>
    <w:rsid w:val="007B5EF3"/>
    <w:rsid w:val="007B6039"/>
    <w:rsid w:val="007B6788"/>
    <w:rsid w:val="007B67D8"/>
    <w:rsid w:val="007C0946"/>
    <w:rsid w:val="007C1ADF"/>
    <w:rsid w:val="007C5944"/>
    <w:rsid w:val="007C5A35"/>
    <w:rsid w:val="007C6798"/>
    <w:rsid w:val="007D0258"/>
    <w:rsid w:val="007D088D"/>
    <w:rsid w:val="007D127E"/>
    <w:rsid w:val="007D13F8"/>
    <w:rsid w:val="007D1E84"/>
    <w:rsid w:val="007D2567"/>
    <w:rsid w:val="007D2B51"/>
    <w:rsid w:val="007D2D11"/>
    <w:rsid w:val="007D3299"/>
    <w:rsid w:val="007D32C0"/>
    <w:rsid w:val="007D3C8E"/>
    <w:rsid w:val="007D4715"/>
    <w:rsid w:val="007D5B33"/>
    <w:rsid w:val="007D632F"/>
    <w:rsid w:val="007E03D0"/>
    <w:rsid w:val="007E1137"/>
    <w:rsid w:val="007E2AF7"/>
    <w:rsid w:val="007E4240"/>
    <w:rsid w:val="007E50EA"/>
    <w:rsid w:val="007E52B3"/>
    <w:rsid w:val="007E5D0F"/>
    <w:rsid w:val="007E640D"/>
    <w:rsid w:val="007E6423"/>
    <w:rsid w:val="007E6495"/>
    <w:rsid w:val="007E6AD6"/>
    <w:rsid w:val="007E75FE"/>
    <w:rsid w:val="007F25FF"/>
    <w:rsid w:val="007F291E"/>
    <w:rsid w:val="007F384A"/>
    <w:rsid w:val="007F3B78"/>
    <w:rsid w:val="007F4273"/>
    <w:rsid w:val="007F50BF"/>
    <w:rsid w:val="007F5FBE"/>
    <w:rsid w:val="007F6284"/>
    <w:rsid w:val="0080038A"/>
    <w:rsid w:val="0080039A"/>
    <w:rsid w:val="00800CFE"/>
    <w:rsid w:val="00802A5B"/>
    <w:rsid w:val="008030BA"/>
    <w:rsid w:val="008030BB"/>
    <w:rsid w:val="0080356D"/>
    <w:rsid w:val="008046BF"/>
    <w:rsid w:val="00804C52"/>
    <w:rsid w:val="00805096"/>
    <w:rsid w:val="0080511A"/>
    <w:rsid w:val="008105B2"/>
    <w:rsid w:val="00810AB0"/>
    <w:rsid w:val="00811786"/>
    <w:rsid w:val="00811A07"/>
    <w:rsid w:val="008135DB"/>
    <w:rsid w:val="00813752"/>
    <w:rsid w:val="00813A1C"/>
    <w:rsid w:val="0081420F"/>
    <w:rsid w:val="00815012"/>
    <w:rsid w:val="00815D79"/>
    <w:rsid w:val="00816150"/>
    <w:rsid w:val="00816F98"/>
    <w:rsid w:val="00817E30"/>
    <w:rsid w:val="00821003"/>
    <w:rsid w:val="0082267D"/>
    <w:rsid w:val="00823001"/>
    <w:rsid w:val="0082431B"/>
    <w:rsid w:val="008250B3"/>
    <w:rsid w:val="00825C86"/>
    <w:rsid w:val="008274FB"/>
    <w:rsid w:val="008277C2"/>
    <w:rsid w:val="00832E44"/>
    <w:rsid w:val="00832E8A"/>
    <w:rsid w:val="008330DE"/>
    <w:rsid w:val="0083375C"/>
    <w:rsid w:val="00834006"/>
    <w:rsid w:val="0083635A"/>
    <w:rsid w:val="00836780"/>
    <w:rsid w:val="008372C4"/>
    <w:rsid w:val="00840D46"/>
    <w:rsid w:val="00843513"/>
    <w:rsid w:val="00844291"/>
    <w:rsid w:val="008445DC"/>
    <w:rsid w:val="00845CB4"/>
    <w:rsid w:val="00846AF1"/>
    <w:rsid w:val="008475C0"/>
    <w:rsid w:val="00847B78"/>
    <w:rsid w:val="0085074A"/>
    <w:rsid w:val="008520A0"/>
    <w:rsid w:val="00852650"/>
    <w:rsid w:val="00852655"/>
    <w:rsid w:val="0085327C"/>
    <w:rsid w:val="00853346"/>
    <w:rsid w:val="00853857"/>
    <w:rsid w:val="008542FE"/>
    <w:rsid w:val="00854AD0"/>
    <w:rsid w:val="00854CD2"/>
    <w:rsid w:val="008568F7"/>
    <w:rsid w:val="00857142"/>
    <w:rsid w:val="00857259"/>
    <w:rsid w:val="00857905"/>
    <w:rsid w:val="0086192C"/>
    <w:rsid w:val="00861A4C"/>
    <w:rsid w:val="00861E8E"/>
    <w:rsid w:val="00862ECE"/>
    <w:rsid w:val="00863774"/>
    <w:rsid w:val="00864BA4"/>
    <w:rsid w:val="008650F0"/>
    <w:rsid w:val="008654D4"/>
    <w:rsid w:val="00865BB4"/>
    <w:rsid w:val="00865C79"/>
    <w:rsid w:val="00865D6E"/>
    <w:rsid w:val="0086643B"/>
    <w:rsid w:val="0086774E"/>
    <w:rsid w:val="008702EB"/>
    <w:rsid w:val="00871200"/>
    <w:rsid w:val="00871431"/>
    <w:rsid w:val="00871477"/>
    <w:rsid w:val="00872297"/>
    <w:rsid w:val="008722CD"/>
    <w:rsid w:val="00872373"/>
    <w:rsid w:val="00873DA7"/>
    <w:rsid w:val="00876B83"/>
    <w:rsid w:val="008777B6"/>
    <w:rsid w:val="0088079F"/>
    <w:rsid w:val="00880A0D"/>
    <w:rsid w:val="00881307"/>
    <w:rsid w:val="00881BA3"/>
    <w:rsid w:val="00883A53"/>
    <w:rsid w:val="0088441D"/>
    <w:rsid w:val="00885510"/>
    <w:rsid w:val="008859F1"/>
    <w:rsid w:val="00886691"/>
    <w:rsid w:val="00886E2B"/>
    <w:rsid w:val="00886FB6"/>
    <w:rsid w:val="0088743B"/>
    <w:rsid w:val="00887D21"/>
    <w:rsid w:val="0089051C"/>
    <w:rsid w:val="00891860"/>
    <w:rsid w:val="00892A88"/>
    <w:rsid w:val="00893816"/>
    <w:rsid w:val="00893C62"/>
    <w:rsid w:val="008944F8"/>
    <w:rsid w:val="0089462B"/>
    <w:rsid w:val="00894B38"/>
    <w:rsid w:val="0089577E"/>
    <w:rsid w:val="00895B41"/>
    <w:rsid w:val="00895F6E"/>
    <w:rsid w:val="00896CBC"/>
    <w:rsid w:val="0089743E"/>
    <w:rsid w:val="00897C9D"/>
    <w:rsid w:val="008A05CC"/>
    <w:rsid w:val="008A09BB"/>
    <w:rsid w:val="008A187A"/>
    <w:rsid w:val="008A189B"/>
    <w:rsid w:val="008A2366"/>
    <w:rsid w:val="008A243A"/>
    <w:rsid w:val="008A24AB"/>
    <w:rsid w:val="008A29D4"/>
    <w:rsid w:val="008A3012"/>
    <w:rsid w:val="008A3705"/>
    <w:rsid w:val="008A409D"/>
    <w:rsid w:val="008A5548"/>
    <w:rsid w:val="008A5892"/>
    <w:rsid w:val="008A5FDF"/>
    <w:rsid w:val="008A646F"/>
    <w:rsid w:val="008A6C9B"/>
    <w:rsid w:val="008A6D60"/>
    <w:rsid w:val="008B186B"/>
    <w:rsid w:val="008B32D8"/>
    <w:rsid w:val="008B3734"/>
    <w:rsid w:val="008B39DC"/>
    <w:rsid w:val="008B44C7"/>
    <w:rsid w:val="008B4F96"/>
    <w:rsid w:val="008B6A05"/>
    <w:rsid w:val="008B77B0"/>
    <w:rsid w:val="008C0088"/>
    <w:rsid w:val="008C0A33"/>
    <w:rsid w:val="008C0D2D"/>
    <w:rsid w:val="008D0046"/>
    <w:rsid w:val="008D0942"/>
    <w:rsid w:val="008D0A1B"/>
    <w:rsid w:val="008D0BB9"/>
    <w:rsid w:val="008D2507"/>
    <w:rsid w:val="008D276F"/>
    <w:rsid w:val="008D2E7F"/>
    <w:rsid w:val="008D3408"/>
    <w:rsid w:val="008D47C7"/>
    <w:rsid w:val="008D4BD0"/>
    <w:rsid w:val="008D66E4"/>
    <w:rsid w:val="008D7523"/>
    <w:rsid w:val="008E0425"/>
    <w:rsid w:val="008E0C8D"/>
    <w:rsid w:val="008E1387"/>
    <w:rsid w:val="008E13F3"/>
    <w:rsid w:val="008E2275"/>
    <w:rsid w:val="008E2338"/>
    <w:rsid w:val="008E2ACA"/>
    <w:rsid w:val="008E2D8E"/>
    <w:rsid w:val="008E34BF"/>
    <w:rsid w:val="008E448E"/>
    <w:rsid w:val="008E4713"/>
    <w:rsid w:val="008E4A69"/>
    <w:rsid w:val="008E612A"/>
    <w:rsid w:val="008E6227"/>
    <w:rsid w:val="008E63FA"/>
    <w:rsid w:val="008E68D5"/>
    <w:rsid w:val="008E77FB"/>
    <w:rsid w:val="008E79AF"/>
    <w:rsid w:val="008E7C13"/>
    <w:rsid w:val="008F20BF"/>
    <w:rsid w:val="008F2BDB"/>
    <w:rsid w:val="008F2DD0"/>
    <w:rsid w:val="008F3C77"/>
    <w:rsid w:val="008F506B"/>
    <w:rsid w:val="008F6100"/>
    <w:rsid w:val="008F6265"/>
    <w:rsid w:val="008F68EF"/>
    <w:rsid w:val="008F7408"/>
    <w:rsid w:val="009003B8"/>
    <w:rsid w:val="00900683"/>
    <w:rsid w:val="00901390"/>
    <w:rsid w:val="009019D4"/>
    <w:rsid w:val="00901D4A"/>
    <w:rsid w:val="00902A8D"/>
    <w:rsid w:val="00902CDD"/>
    <w:rsid w:val="00902EC7"/>
    <w:rsid w:val="00903D2C"/>
    <w:rsid w:val="009050A9"/>
    <w:rsid w:val="00906EB2"/>
    <w:rsid w:val="00907231"/>
    <w:rsid w:val="00907481"/>
    <w:rsid w:val="00907ED1"/>
    <w:rsid w:val="00910897"/>
    <w:rsid w:val="00910972"/>
    <w:rsid w:val="00910CA5"/>
    <w:rsid w:val="00910F17"/>
    <w:rsid w:val="00912DF2"/>
    <w:rsid w:val="00912F52"/>
    <w:rsid w:val="0091372C"/>
    <w:rsid w:val="0091405C"/>
    <w:rsid w:val="009147B4"/>
    <w:rsid w:val="00915C8F"/>
    <w:rsid w:val="00915DFD"/>
    <w:rsid w:val="009162B6"/>
    <w:rsid w:val="00916669"/>
    <w:rsid w:val="00916758"/>
    <w:rsid w:val="00917278"/>
    <w:rsid w:val="00917707"/>
    <w:rsid w:val="009179B1"/>
    <w:rsid w:val="00920868"/>
    <w:rsid w:val="00920A30"/>
    <w:rsid w:val="00920B34"/>
    <w:rsid w:val="00921E8C"/>
    <w:rsid w:val="009229F1"/>
    <w:rsid w:val="00922ECD"/>
    <w:rsid w:val="0092310A"/>
    <w:rsid w:val="00923A25"/>
    <w:rsid w:val="009253DE"/>
    <w:rsid w:val="00925817"/>
    <w:rsid w:val="00925886"/>
    <w:rsid w:val="00925F95"/>
    <w:rsid w:val="00926E09"/>
    <w:rsid w:val="00926EFE"/>
    <w:rsid w:val="00927EE0"/>
    <w:rsid w:val="00930E60"/>
    <w:rsid w:val="0093157A"/>
    <w:rsid w:val="009336A6"/>
    <w:rsid w:val="009342FD"/>
    <w:rsid w:val="00934D5A"/>
    <w:rsid w:val="009368CE"/>
    <w:rsid w:val="00936D03"/>
    <w:rsid w:val="0093705D"/>
    <w:rsid w:val="0093777F"/>
    <w:rsid w:val="00940292"/>
    <w:rsid w:val="00940CFD"/>
    <w:rsid w:val="009419EC"/>
    <w:rsid w:val="00944046"/>
    <w:rsid w:val="0094468F"/>
    <w:rsid w:val="00945E04"/>
    <w:rsid w:val="00946995"/>
    <w:rsid w:val="009469D2"/>
    <w:rsid w:val="00947962"/>
    <w:rsid w:val="00947A31"/>
    <w:rsid w:val="00947C1F"/>
    <w:rsid w:val="009501FD"/>
    <w:rsid w:val="0095024E"/>
    <w:rsid w:val="0095060A"/>
    <w:rsid w:val="009506B3"/>
    <w:rsid w:val="009518E6"/>
    <w:rsid w:val="00952AA9"/>
    <w:rsid w:val="0095379F"/>
    <w:rsid w:val="0095388E"/>
    <w:rsid w:val="0095485F"/>
    <w:rsid w:val="00954D17"/>
    <w:rsid w:val="00955C39"/>
    <w:rsid w:val="00955FD1"/>
    <w:rsid w:val="00957BB3"/>
    <w:rsid w:val="00960A86"/>
    <w:rsid w:val="00960D03"/>
    <w:rsid w:val="00961E5C"/>
    <w:rsid w:val="00963F6F"/>
    <w:rsid w:val="00964A23"/>
    <w:rsid w:val="0096528A"/>
    <w:rsid w:val="00965B1C"/>
    <w:rsid w:val="00966178"/>
    <w:rsid w:val="00967344"/>
    <w:rsid w:val="00967ED1"/>
    <w:rsid w:val="00970ED3"/>
    <w:rsid w:val="00972140"/>
    <w:rsid w:val="009722AB"/>
    <w:rsid w:val="00972532"/>
    <w:rsid w:val="0097312B"/>
    <w:rsid w:val="00973D21"/>
    <w:rsid w:val="00974233"/>
    <w:rsid w:val="00975726"/>
    <w:rsid w:val="00975F69"/>
    <w:rsid w:val="009769FE"/>
    <w:rsid w:val="0098034B"/>
    <w:rsid w:val="00981103"/>
    <w:rsid w:val="009818AA"/>
    <w:rsid w:val="00981A6C"/>
    <w:rsid w:val="00981B19"/>
    <w:rsid w:val="00982CB1"/>
    <w:rsid w:val="00983B14"/>
    <w:rsid w:val="009860F9"/>
    <w:rsid w:val="00986BA1"/>
    <w:rsid w:val="00986C8E"/>
    <w:rsid w:val="0098782B"/>
    <w:rsid w:val="009901FA"/>
    <w:rsid w:val="00990DB8"/>
    <w:rsid w:val="009919E4"/>
    <w:rsid w:val="00991A8F"/>
    <w:rsid w:val="009923B9"/>
    <w:rsid w:val="00992632"/>
    <w:rsid w:val="00992D45"/>
    <w:rsid w:val="009930CA"/>
    <w:rsid w:val="009948E7"/>
    <w:rsid w:val="00995192"/>
    <w:rsid w:val="00995629"/>
    <w:rsid w:val="009957BC"/>
    <w:rsid w:val="00995A4B"/>
    <w:rsid w:val="00995D75"/>
    <w:rsid w:val="00995DBA"/>
    <w:rsid w:val="00997336"/>
    <w:rsid w:val="009973C0"/>
    <w:rsid w:val="009974AE"/>
    <w:rsid w:val="009A1326"/>
    <w:rsid w:val="009A1A32"/>
    <w:rsid w:val="009A2027"/>
    <w:rsid w:val="009A2BB7"/>
    <w:rsid w:val="009A3865"/>
    <w:rsid w:val="009A4659"/>
    <w:rsid w:val="009A474B"/>
    <w:rsid w:val="009A5233"/>
    <w:rsid w:val="009A52AF"/>
    <w:rsid w:val="009A5667"/>
    <w:rsid w:val="009A6686"/>
    <w:rsid w:val="009A679D"/>
    <w:rsid w:val="009A73F3"/>
    <w:rsid w:val="009A76AA"/>
    <w:rsid w:val="009B01DB"/>
    <w:rsid w:val="009B0257"/>
    <w:rsid w:val="009B0C9A"/>
    <w:rsid w:val="009B12C5"/>
    <w:rsid w:val="009B1A37"/>
    <w:rsid w:val="009B1E75"/>
    <w:rsid w:val="009B2916"/>
    <w:rsid w:val="009B3358"/>
    <w:rsid w:val="009B37DE"/>
    <w:rsid w:val="009B409B"/>
    <w:rsid w:val="009B46DD"/>
    <w:rsid w:val="009B577F"/>
    <w:rsid w:val="009B686A"/>
    <w:rsid w:val="009B730D"/>
    <w:rsid w:val="009B7352"/>
    <w:rsid w:val="009B7EB7"/>
    <w:rsid w:val="009C0181"/>
    <w:rsid w:val="009C0978"/>
    <w:rsid w:val="009C1917"/>
    <w:rsid w:val="009C28ED"/>
    <w:rsid w:val="009C2920"/>
    <w:rsid w:val="009C365C"/>
    <w:rsid w:val="009C52B4"/>
    <w:rsid w:val="009C5411"/>
    <w:rsid w:val="009C6130"/>
    <w:rsid w:val="009C6FCC"/>
    <w:rsid w:val="009D06AE"/>
    <w:rsid w:val="009D0F9E"/>
    <w:rsid w:val="009D1311"/>
    <w:rsid w:val="009D13B1"/>
    <w:rsid w:val="009D18E8"/>
    <w:rsid w:val="009D1FC2"/>
    <w:rsid w:val="009D1FEA"/>
    <w:rsid w:val="009D49A0"/>
    <w:rsid w:val="009D742E"/>
    <w:rsid w:val="009D76A7"/>
    <w:rsid w:val="009D7CC9"/>
    <w:rsid w:val="009D7D14"/>
    <w:rsid w:val="009E013C"/>
    <w:rsid w:val="009E049F"/>
    <w:rsid w:val="009E17D3"/>
    <w:rsid w:val="009E1A4F"/>
    <w:rsid w:val="009E1E77"/>
    <w:rsid w:val="009E2292"/>
    <w:rsid w:val="009E2DB6"/>
    <w:rsid w:val="009E33D3"/>
    <w:rsid w:val="009E4CB1"/>
    <w:rsid w:val="009E5CC7"/>
    <w:rsid w:val="009E5D19"/>
    <w:rsid w:val="009F0454"/>
    <w:rsid w:val="009F0B07"/>
    <w:rsid w:val="009F0D6C"/>
    <w:rsid w:val="009F4452"/>
    <w:rsid w:val="009F4A24"/>
    <w:rsid w:val="009F6D3F"/>
    <w:rsid w:val="009F6FC6"/>
    <w:rsid w:val="00A006F3"/>
    <w:rsid w:val="00A00818"/>
    <w:rsid w:val="00A02ABE"/>
    <w:rsid w:val="00A02C7C"/>
    <w:rsid w:val="00A039F6"/>
    <w:rsid w:val="00A03FD0"/>
    <w:rsid w:val="00A04C53"/>
    <w:rsid w:val="00A04E6C"/>
    <w:rsid w:val="00A07889"/>
    <w:rsid w:val="00A07A16"/>
    <w:rsid w:val="00A10249"/>
    <w:rsid w:val="00A109CD"/>
    <w:rsid w:val="00A11FB1"/>
    <w:rsid w:val="00A13F29"/>
    <w:rsid w:val="00A145C6"/>
    <w:rsid w:val="00A14D0C"/>
    <w:rsid w:val="00A15034"/>
    <w:rsid w:val="00A15E0A"/>
    <w:rsid w:val="00A15EE7"/>
    <w:rsid w:val="00A162D6"/>
    <w:rsid w:val="00A16774"/>
    <w:rsid w:val="00A16CD1"/>
    <w:rsid w:val="00A17612"/>
    <w:rsid w:val="00A20177"/>
    <w:rsid w:val="00A2067E"/>
    <w:rsid w:val="00A2152B"/>
    <w:rsid w:val="00A22BBB"/>
    <w:rsid w:val="00A22FB7"/>
    <w:rsid w:val="00A2327C"/>
    <w:rsid w:val="00A23E21"/>
    <w:rsid w:val="00A24B3D"/>
    <w:rsid w:val="00A24EBC"/>
    <w:rsid w:val="00A24EFF"/>
    <w:rsid w:val="00A266AB"/>
    <w:rsid w:val="00A26AF7"/>
    <w:rsid w:val="00A26EEF"/>
    <w:rsid w:val="00A271CA"/>
    <w:rsid w:val="00A27469"/>
    <w:rsid w:val="00A27D1B"/>
    <w:rsid w:val="00A312BF"/>
    <w:rsid w:val="00A31B21"/>
    <w:rsid w:val="00A31D71"/>
    <w:rsid w:val="00A32405"/>
    <w:rsid w:val="00A32675"/>
    <w:rsid w:val="00A332D0"/>
    <w:rsid w:val="00A341B8"/>
    <w:rsid w:val="00A34A8E"/>
    <w:rsid w:val="00A360D5"/>
    <w:rsid w:val="00A372FA"/>
    <w:rsid w:val="00A37322"/>
    <w:rsid w:val="00A412A1"/>
    <w:rsid w:val="00A4175A"/>
    <w:rsid w:val="00A418FC"/>
    <w:rsid w:val="00A4331E"/>
    <w:rsid w:val="00A438F6"/>
    <w:rsid w:val="00A45081"/>
    <w:rsid w:val="00A464C0"/>
    <w:rsid w:val="00A47FD4"/>
    <w:rsid w:val="00A5104D"/>
    <w:rsid w:val="00A5189B"/>
    <w:rsid w:val="00A51BAC"/>
    <w:rsid w:val="00A52246"/>
    <w:rsid w:val="00A5323E"/>
    <w:rsid w:val="00A53388"/>
    <w:rsid w:val="00A53C8B"/>
    <w:rsid w:val="00A552A3"/>
    <w:rsid w:val="00A61D7E"/>
    <w:rsid w:val="00A62274"/>
    <w:rsid w:val="00A6232F"/>
    <w:rsid w:val="00A62C2F"/>
    <w:rsid w:val="00A63460"/>
    <w:rsid w:val="00A6352C"/>
    <w:rsid w:val="00A65068"/>
    <w:rsid w:val="00A65910"/>
    <w:rsid w:val="00A66518"/>
    <w:rsid w:val="00A67579"/>
    <w:rsid w:val="00A6765E"/>
    <w:rsid w:val="00A705AD"/>
    <w:rsid w:val="00A7064F"/>
    <w:rsid w:val="00A718F9"/>
    <w:rsid w:val="00A7227B"/>
    <w:rsid w:val="00A726D3"/>
    <w:rsid w:val="00A72A4E"/>
    <w:rsid w:val="00A7372D"/>
    <w:rsid w:val="00A73B97"/>
    <w:rsid w:val="00A73BCA"/>
    <w:rsid w:val="00A73F64"/>
    <w:rsid w:val="00A74766"/>
    <w:rsid w:val="00A753BA"/>
    <w:rsid w:val="00A76166"/>
    <w:rsid w:val="00A7730A"/>
    <w:rsid w:val="00A77940"/>
    <w:rsid w:val="00A8076A"/>
    <w:rsid w:val="00A82D3F"/>
    <w:rsid w:val="00A834D4"/>
    <w:rsid w:val="00A84499"/>
    <w:rsid w:val="00A85890"/>
    <w:rsid w:val="00A864F4"/>
    <w:rsid w:val="00A878C2"/>
    <w:rsid w:val="00A878FB"/>
    <w:rsid w:val="00A90196"/>
    <w:rsid w:val="00A92172"/>
    <w:rsid w:val="00A927AC"/>
    <w:rsid w:val="00A93A18"/>
    <w:rsid w:val="00A95AAB"/>
    <w:rsid w:val="00A96233"/>
    <w:rsid w:val="00A96504"/>
    <w:rsid w:val="00A9721A"/>
    <w:rsid w:val="00A97349"/>
    <w:rsid w:val="00A97D89"/>
    <w:rsid w:val="00A97E6E"/>
    <w:rsid w:val="00AA02CC"/>
    <w:rsid w:val="00AA0926"/>
    <w:rsid w:val="00AA0A22"/>
    <w:rsid w:val="00AA0B0B"/>
    <w:rsid w:val="00AA267B"/>
    <w:rsid w:val="00AA2754"/>
    <w:rsid w:val="00AA2960"/>
    <w:rsid w:val="00AA2FCA"/>
    <w:rsid w:val="00AA4BD1"/>
    <w:rsid w:val="00AA631E"/>
    <w:rsid w:val="00AA663B"/>
    <w:rsid w:val="00AA7D22"/>
    <w:rsid w:val="00AB046E"/>
    <w:rsid w:val="00AB04BF"/>
    <w:rsid w:val="00AB094A"/>
    <w:rsid w:val="00AB09C8"/>
    <w:rsid w:val="00AB3DD0"/>
    <w:rsid w:val="00AB3ECB"/>
    <w:rsid w:val="00AB5417"/>
    <w:rsid w:val="00AB5CF2"/>
    <w:rsid w:val="00AB6497"/>
    <w:rsid w:val="00AB6C46"/>
    <w:rsid w:val="00AB6E9F"/>
    <w:rsid w:val="00AC1C4C"/>
    <w:rsid w:val="00AC1D6D"/>
    <w:rsid w:val="00AC1E06"/>
    <w:rsid w:val="00AC30DF"/>
    <w:rsid w:val="00AC46E0"/>
    <w:rsid w:val="00AC4B15"/>
    <w:rsid w:val="00AC5771"/>
    <w:rsid w:val="00AC6199"/>
    <w:rsid w:val="00AC6330"/>
    <w:rsid w:val="00AC6BB4"/>
    <w:rsid w:val="00AC6F79"/>
    <w:rsid w:val="00AD00D3"/>
    <w:rsid w:val="00AD135B"/>
    <w:rsid w:val="00AD314B"/>
    <w:rsid w:val="00AD3BA9"/>
    <w:rsid w:val="00AD5401"/>
    <w:rsid w:val="00AD6DC5"/>
    <w:rsid w:val="00AE13DE"/>
    <w:rsid w:val="00AE1DB7"/>
    <w:rsid w:val="00AE25AE"/>
    <w:rsid w:val="00AE29FA"/>
    <w:rsid w:val="00AE3AAA"/>
    <w:rsid w:val="00AE3B6C"/>
    <w:rsid w:val="00AE55AA"/>
    <w:rsid w:val="00AF0634"/>
    <w:rsid w:val="00AF0973"/>
    <w:rsid w:val="00AF0D0C"/>
    <w:rsid w:val="00AF0F81"/>
    <w:rsid w:val="00AF2510"/>
    <w:rsid w:val="00AF295F"/>
    <w:rsid w:val="00AF30A1"/>
    <w:rsid w:val="00AF386E"/>
    <w:rsid w:val="00AF3A8B"/>
    <w:rsid w:val="00AF3AC3"/>
    <w:rsid w:val="00AF3BBC"/>
    <w:rsid w:val="00AF4278"/>
    <w:rsid w:val="00AF42FE"/>
    <w:rsid w:val="00AF4A43"/>
    <w:rsid w:val="00AF5AB2"/>
    <w:rsid w:val="00AF5EB4"/>
    <w:rsid w:val="00AF6535"/>
    <w:rsid w:val="00AF7BDF"/>
    <w:rsid w:val="00B01060"/>
    <w:rsid w:val="00B011FE"/>
    <w:rsid w:val="00B01EBB"/>
    <w:rsid w:val="00B0245B"/>
    <w:rsid w:val="00B02809"/>
    <w:rsid w:val="00B034FD"/>
    <w:rsid w:val="00B04C84"/>
    <w:rsid w:val="00B04FBC"/>
    <w:rsid w:val="00B05236"/>
    <w:rsid w:val="00B06F71"/>
    <w:rsid w:val="00B07309"/>
    <w:rsid w:val="00B11398"/>
    <w:rsid w:val="00B11886"/>
    <w:rsid w:val="00B11950"/>
    <w:rsid w:val="00B11C17"/>
    <w:rsid w:val="00B11D6C"/>
    <w:rsid w:val="00B1267F"/>
    <w:rsid w:val="00B129CC"/>
    <w:rsid w:val="00B13002"/>
    <w:rsid w:val="00B13120"/>
    <w:rsid w:val="00B131C5"/>
    <w:rsid w:val="00B13349"/>
    <w:rsid w:val="00B13F66"/>
    <w:rsid w:val="00B13F89"/>
    <w:rsid w:val="00B144C1"/>
    <w:rsid w:val="00B15A29"/>
    <w:rsid w:val="00B1620A"/>
    <w:rsid w:val="00B1644C"/>
    <w:rsid w:val="00B16A63"/>
    <w:rsid w:val="00B17089"/>
    <w:rsid w:val="00B17565"/>
    <w:rsid w:val="00B179E8"/>
    <w:rsid w:val="00B20A91"/>
    <w:rsid w:val="00B21265"/>
    <w:rsid w:val="00B235E1"/>
    <w:rsid w:val="00B23DDA"/>
    <w:rsid w:val="00B24123"/>
    <w:rsid w:val="00B241C8"/>
    <w:rsid w:val="00B24977"/>
    <w:rsid w:val="00B2541C"/>
    <w:rsid w:val="00B258E2"/>
    <w:rsid w:val="00B264ED"/>
    <w:rsid w:val="00B27B2B"/>
    <w:rsid w:val="00B3058B"/>
    <w:rsid w:val="00B3158D"/>
    <w:rsid w:val="00B32430"/>
    <w:rsid w:val="00B32977"/>
    <w:rsid w:val="00B33444"/>
    <w:rsid w:val="00B337CE"/>
    <w:rsid w:val="00B33C7A"/>
    <w:rsid w:val="00B34BDF"/>
    <w:rsid w:val="00B3563D"/>
    <w:rsid w:val="00B362CA"/>
    <w:rsid w:val="00B40A9E"/>
    <w:rsid w:val="00B40D6D"/>
    <w:rsid w:val="00B417FB"/>
    <w:rsid w:val="00B424D8"/>
    <w:rsid w:val="00B42520"/>
    <w:rsid w:val="00B425CB"/>
    <w:rsid w:val="00B4273F"/>
    <w:rsid w:val="00B42C7D"/>
    <w:rsid w:val="00B42C90"/>
    <w:rsid w:val="00B433D0"/>
    <w:rsid w:val="00B43661"/>
    <w:rsid w:val="00B4412C"/>
    <w:rsid w:val="00B44DB9"/>
    <w:rsid w:val="00B46F52"/>
    <w:rsid w:val="00B4730D"/>
    <w:rsid w:val="00B47C5A"/>
    <w:rsid w:val="00B510C7"/>
    <w:rsid w:val="00B515F4"/>
    <w:rsid w:val="00B525C8"/>
    <w:rsid w:val="00B53265"/>
    <w:rsid w:val="00B54156"/>
    <w:rsid w:val="00B54441"/>
    <w:rsid w:val="00B56087"/>
    <w:rsid w:val="00B575AC"/>
    <w:rsid w:val="00B57D74"/>
    <w:rsid w:val="00B57D7F"/>
    <w:rsid w:val="00B60002"/>
    <w:rsid w:val="00B60E8C"/>
    <w:rsid w:val="00B610CF"/>
    <w:rsid w:val="00B62497"/>
    <w:rsid w:val="00B62AE3"/>
    <w:rsid w:val="00B6397C"/>
    <w:rsid w:val="00B65767"/>
    <w:rsid w:val="00B663AD"/>
    <w:rsid w:val="00B6672D"/>
    <w:rsid w:val="00B6733B"/>
    <w:rsid w:val="00B718E5"/>
    <w:rsid w:val="00B71EC6"/>
    <w:rsid w:val="00B71EF7"/>
    <w:rsid w:val="00B71F5F"/>
    <w:rsid w:val="00B73198"/>
    <w:rsid w:val="00B7339C"/>
    <w:rsid w:val="00B73BD5"/>
    <w:rsid w:val="00B74199"/>
    <w:rsid w:val="00B74898"/>
    <w:rsid w:val="00B74C3B"/>
    <w:rsid w:val="00B74F36"/>
    <w:rsid w:val="00B75A2F"/>
    <w:rsid w:val="00B7658B"/>
    <w:rsid w:val="00B76B5E"/>
    <w:rsid w:val="00B77960"/>
    <w:rsid w:val="00B77DC4"/>
    <w:rsid w:val="00B80311"/>
    <w:rsid w:val="00B808E9"/>
    <w:rsid w:val="00B81844"/>
    <w:rsid w:val="00B83044"/>
    <w:rsid w:val="00B835E2"/>
    <w:rsid w:val="00B83B79"/>
    <w:rsid w:val="00B83C4D"/>
    <w:rsid w:val="00B84881"/>
    <w:rsid w:val="00B859E6"/>
    <w:rsid w:val="00B87DFE"/>
    <w:rsid w:val="00B904CC"/>
    <w:rsid w:val="00B91075"/>
    <w:rsid w:val="00B9202B"/>
    <w:rsid w:val="00B92D67"/>
    <w:rsid w:val="00B92EF3"/>
    <w:rsid w:val="00B93029"/>
    <w:rsid w:val="00B93631"/>
    <w:rsid w:val="00B9449F"/>
    <w:rsid w:val="00B94D25"/>
    <w:rsid w:val="00B94D9A"/>
    <w:rsid w:val="00B95129"/>
    <w:rsid w:val="00B951CD"/>
    <w:rsid w:val="00B9561A"/>
    <w:rsid w:val="00B95BFC"/>
    <w:rsid w:val="00B965AB"/>
    <w:rsid w:val="00B96860"/>
    <w:rsid w:val="00B97908"/>
    <w:rsid w:val="00B97BB9"/>
    <w:rsid w:val="00B97EC5"/>
    <w:rsid w:val="00B97EC9"/>
    <w:rsid w:val="00B97F78"/>
    <w:rsid w:val="00BA15C6"/>
    <w:rsid w:val="00BA163F"/>
    <w:rsid w:val="00BA1EE7"/>
    <w:rsid w:val="00BA1FF7"/>
    <w:rsid w:val="00BA45F4"/>
    <w:rsid w:val="00BA548C"/>
    <w:rsid w:val="00BA5C5A"/>
    <w:rsid w:val="00BA761D"/>
    <w:rsid w:val="00BA7823"/>
    <w:rsid w:val="00BB14E4"/>
    <w:rsid w:val="00BB278C"/>
    <w:rsid w:val="00BB2E07"/>
    <w:rsid w:val="00BB2FF0"/>
    <w:rsid w:val="00BB45B1"/>
    <w:rsid w:val="00BB4F70"/>
    <w:rsid w:val="00BB5C60"/>
    <w:rsid w:val="00BB6A4B"/>
    <w:rsid w:val="00BC201D"/>
    <w:rsid w:val="00BC2AE3"/>
    <w:rsid w:val="00BC2E9F"/>
    <w:rsid w:val="00BC3D82"/>
    <w:rsid w:val="00BC4086"/>
    <w:rsid w:val="00BC41C6"/>
    <w:rsid w:val="00BC470C"/>
    <w:rsid w:val="00BC66BD"/>
    <w:rsid w:val="00BC7C66"/>
    <w:rsid w:val="00BD05D9"/>
    <w:rsid w:val="00BD0B5E"/>
    <w:rsid w:val="00BD33E4"/>
    <w:rsid w:val="00BD3708"/>
    <w:rsid w:val="00BD3951"/>
    <w:rsid w:val="00BD3F1B"/>
    <w:rsid w:val="00BD4912"/>
    <w:rsid w:val="00BD51F3"/>
    <w:rsid w:val="00BD6205"/>
    <w:rsid w:val="00BD6FC7"/>
    <w:rsid w:val="00BE0B62"/>
    <w:rsid w:val="00BE462B"/>
    <w:rsid w:val="00BE52B5"/>
    <w:rsid w:val="00BE6B2D"/>
    <w:rsid w:val="00BE6C71"/>
    <w:rsid w:val="00BE6F4A"/>
    <w:rsid w:val="00BF0687"/>
    <w:rsid w:val="00BF0851"/>
    <w:rsid w:val="00BF15A9"/>
    <w:rsid w:val="00BF2015"/>
    <w:rsid w:val="00BF282C"/>
    <w:rsid w:val="00BF2E32"/>
    <w:rsid w:val="00BF3491"/>
    <w:rsid w:val="00BF48E3"/>
    <w:rsid w:val="00BF5053"/>
    <w:rsid w:val="00BF5252"/>
    <w:rsid w:val="00BF58AE"/>
    <w:rsid w:val="00BF6E00"/>
    <w:rsid w:val="00BF730B"/>
    <w:rsid w:val="00C0063C"/>
    <w:rsid w:val="00C008D3"/>
    <w:rsid w:val="00C00D0D"/>
    <w:rsid w:val="00C0166E"/>
    <w:rsid w:val="00C047E2"/>
    <w:rsid w:val="00C05177"/>
    <w:rsid w:val="00C05A26"/>
    <w:rsid w:val="00C06779"/>
    <w:rsid w:val="00C07665"/>
    <w:rsid w:val="00C07834"/>
    <w:rsid w:val="00C07B76"/>
    <w:rsid w:val="00C108AC"/>
    <w:rsid w:val="00C10EE8"/>
    <w:rsid w:val="00C1286E"/>
    <w:rsid w:val="00C1289F"/>
    <w:rsid w:val="00C14DEA"/>
    <w:rsid w:val="00C15230"/>
    <w:rsid w:val="00C15535"/>
    <w:rsid w:val="00C15944"/>
    <w:rsid w:val="00C17132"/>
    <w:rsid w:val="00C2080B"/>
    <w:rsid w:val="00C20F55"/>
    <w:rsid w:val="00C21E52"/>
    <w:rsid w:val="00C22248"/>
    <w:rsid w:val="00C22332"/>
    <w:rsid w:val="00C2277E"/>
    <w:rsid w:val="00C23762"/>
    <w:rsid w:val="00C23A8D"/>
    <w:rsid w:val="00C2583C"/>
    <w:rsid w:val="00C260DD"/>
    <w:rsid w:val="00C26E84"/>
    <w:rsid w:val="00C2746C"/>
    <w:rsid w:val="00C2789C"/>
    <w:rsid w:val="00C305A2"/>
    <w:rsid w:val="00C30A9A"/>
    <w:rsid w:val="00C30DDC"/>
    <w:rsid w:val="00C30E0D"/>
    <w:rsid w:val="00C3207A"/>
    <w:rsid w:val="00C3259B"/>
    <w:rsid w:val="00C337EA"/>
    <w:rsid w:val="00C33C83"/>
    <w:rsid w:val="00C33C89"/>
    <w:rsid w:val="00C33F06"/>
    <w:rsid w:val="00C340B1"/>
    <w:rsid w:val="00C35118"/>
    <w:rsid w:val="00C35EE2"/>
    <w:rsid w:val="00C372E7"/>
    <w:rsid w:val="00C3744D"/>
    <w:rsid w:val="00C37994"/>
    <w:rsid w:val="00C37CC0"/>
    <w:rsid w:val="00C37D70"/>
    <w:rsid w:val="00C37EC2"/>
    <w:rsid w:val="00C411AF"/>
    <w:rsid w:val="00C42BD4"/>
    <w:rsid w:val="00C42C6A"/>
    <w:rsid w:val="00C42CFC"/>
    <w:rsid w:val="00C43571"/>
    <w:rsid w:val="00C43996"/>
    <w:rsid w:val="00C43FD4"/>
    <w:rsid w:val="00C44CBF"/>
    <w:rsid w:val="00C45814"/>
    <w:rsid w:val="00C45CE0"/>
    <w:rsid w:val="00C46D43"/>
    <w:rsid w:val="00C47599"/>
    <w:rsid w:val="00C53E21"/>
    <w:rsid w:val="00C54A02"/>
    <w:rsid w:val="00C54F1A"/>
    <w:rsid w:val="00C55B31"/>
    <w:rsid w:val="00C5612D"/>
    <w:rsid w:val="00C56DFF"/>
    <w:rsid w:val="00C57C47"/>
    <w:rsid w:val="00C6288A"/>
    <w:rsid w:val="00C62B58"/>
    <w:rsid w:val="00C62CF1"/>
    <w:rsid w:val="00C62D9A"/>
    <w:rsid w:val="00C63A71"/>
    <w:rsid w:val="00C652E9"/>
    <w:rsid w:val="00C65C34"/>
    <w:rsid w:val="00C66C3D"/>
    <w:rsid w:val="00C67EA0"/>
    <w:rsid w:val="00C700F7"/>
    <w:rsid w:val="00C702AE"/>
    <w:rsid w:val="00C702B8"/>
    <w:rsid w:val="00C70497"/>
    <w:rsid w:val="00C707FE"/>
    <w:rsid w:val="00C719A9"/>
    <w:rsid w:val="00C73505"/>
    <w:rsid w:val="00C74307"/>
    <w:rsid w:val="00C74520"/>
    <w:rsid w:val="00C75343"/>
    <w:rsid w:val="00C75759"/>
    <w:rsid w:val="00C758D2"/>
    <w:rsid w:val="00C75996"/>
    <w:rsid w:val="00C76563"/>
    <w:rsid w:val="00C80EF2"/>
    <w:rsid w:val="00C8103C"/>
    <w:rsid w:val="00C8136D"/>
    <w:rsid w:val="00C81D66"/>
    <w:rsid w:val="00C84504"/>
    <w:rsid w:val="00C84534"/>
    <w:rsid w:val="00C85430"/>
    <w:rsid w:val="00C86826"/>
    <w:rsid w:val="00C875B8"/>
    <w:rsid w:val="00C87C6C"/>
    <w:rsid w:val="00C90BB3"/>
    <w:rsid w:val="00C91AF1"/>
    <w:rsid w:val="00C91FE2"/>
    <w:rsid w:val="00C92BD1"/>
    <w:rsid w:val="00C92FFA"/>
    <w:rsid w:val="00C932A8"/>
    <w:rsid w:val="00C93566"/>
    <w:rsid w:val="00C93592"/>
    <w:rsid w:val="00C9497B"/>
    <w:rsid w:val="00C95748"/>
    <w:rsid w:val="00C95E36"/>
    <w:rsid w:val="00C961C9"/>
    <w:rsid w:val="00C975D7"/>
    <w:rsid w:val="00C97AF8"/>
    <w:rsid w:val="00C97D1C"/>
    <w:rsid w:val="00CA0B9F"/>
    <w:rsid w:val="00CA0BBF"/>
    <w:rsid w:val="00CA0E4B"/>
    <w:rsid w:val="00CA165B"/>
    <w:rsid w:val="00CA1EAC"/>
    <w:rsid w:val="00CA3DD9"/>
    <w:rsid w:val="00CA4570"/>
    <w:rsid w:val="00CA4814"/>
    <w:rsid w:val="00CA6CDD"/>
    <w:rsid w:val="00CA722A"/>
    <w:rsid w:val="00CA7374"/>
    <w:rsid w:val="00CA7B4E"/>
    <w:rsid w:val="00CA7B9D"/>
    <w:rsid w:val="00CB042C"/>
    <w:rsid w:val="00CB0EC8"/>
    <w:rsid w:val="00CB1E90"/>
    <w:rsid w:val="00CB1FDE"/>
    <w:rsid w:val="00CB234F"/>
    <w:rsid w:val="00CB24A0"/>
    <w:rsid w:val="00CB357C"/>
    <w:rsid w:val="00CB3E76"/>
    <w:rsid w:val="00CB419D"/>
    <w:rsid w:val="00CB45A9"/>
    <w:rsid w:val="00CB52B3"/>
    <w:rsid w:val="00CB6200"/>
    <w:rsid w:val="00CB7F3A"/>
    <w:rsid w:val="00CC049A"/>
    <w:rsid w:val="00CC1797"/>
    <w:rsid w:val="00CC1D5C"/>
    <w:rsid w:val="00CC4273"/>
    <w:rsid w:val="00CC4CEF"/>
    <w:rsid w:val="00CC67A5"/>
    <w:rsid w:val="00CC7725"/>
    <w:rsid w:val="00CC7F34"/>
    <w:rsid w:val="00CD17C9"/>
    <w:rsid w:val="00CD2732"/>
    <w:rsid w:val="00CD2AEE"/>
    <w:rsid w:val="00CD3545"/>
    <w:rsid w:val="00CD355E"/>
    <w:rsid w:val="00CD3FB3"/>
    <w:rsid w:val="00CD4D8E"/>
    <w:rsid w:val="00CD4EDC"/>
    <w:rsid w:val="00CD4F38"/>
    <w:rsid w:val="00CD5494"/>
    <w:rsid w:val="00CE0225"/>
    <w:rsid w:val="00CE05FC"/>
    <w:rsid w:val="00CE0B99"/>
    <w:rsid w:val="00CE1893"/>
    <w:rsid w:val="00CE1F67"/>
    <w:rsid w:val="00CE2000"/>
    <w:rsid w:val="00CE283F"/>
    <w:rsid w:val="00CE3617"/>
    <w:rsid w:val="00CE4646"/>
    <w:rsid w:val="00CE4844"/>
    <w:rsid w:val="00CE4CB8"/>
    <w:rsid w:val="00CE7DD1"/>
    <w:rsid w:val="00CF0741"/>
    <w:rsid w:val="00CF0762"/>
    <w:rsid w:val="00CF0CC2"/>
    <w:rsid w:val="00CF10CD"/>
    <w:rsid w:val="00CF22BC"/>
    <w:rsid w:val="00CF25BA"/>
    <w:rsid w:val="00CF4C95"/>
    <w:rsid w:val="00D00DAC"/>
    <w:rsid w:val="00D02183"/>
    <w:rsid w:val="00D0234D"/>
    <w:rsid w:val="00D02692"/>
    <w:rsid w:val="00D03E89"/>
    <w:rsid w:val="00D04F91"/>
    <w:rsid w:val="00D059D1"/>
    <w:rsid w:val="00D05F0C"/>
    <w:rsid w:val="00D06A69"/>
    <w:rsid w:val="00D06FEC"/>
    <w:rsid w:val="00D07070"/>
    <w:rsid w:val="00D10BF1"/>
    <w:rsid w:val="00D1155B"/>
    <w:rsid w:val="00D1290E"/>
    <w:rsid w:val="00D12B92"/>
    <w:rsid w:val="00D13136"/>
    <w:rsid w:val="00D145DC"/>
    <w:rsid w:val="00D156F4"/>
    <w:rsid w:val="00D167F2"/>
    <w:rsid w:val="00D16ED7"/>
    <w:rsid w:val="00D170C8"/>
    <w:rsid w:val="00D17855"/>
    <w:rsid w:val="00D17D5F"/>
    <w:rsid w:val="00D204A8"/>
    <w:rsid w:val="00D20F9F"/>
    <w:rsid w:val="00D216C3"/>
    <w:rsid w:val="00D218A7"/>
    <w:rsid w:val="00D21E1E"/>
    <w:rsid w:val="00D22165"/>
    <w:rsid w:val="00D22362"/>
    <w:rsid w:val="00D22E96"/>
    <w:rsid w:val="00D23539"/>
    <w:rsid w:val="00D23B1C"/>
    <w:rsid w:val="00D243B8"/>
    <w:rsid w:val="00D2554F"/>
    <w:rsid w:val="00D26B2F"/>
    <w:rsid w:val="00D27D78"/>
    <w:rsid w:val="00D30AE3"/>
    <w:rsid w:val="00D31AC8"/>
    <w:rsid w:val="00D32D46"/>
    <w:rsid w:val="00D33623"/>
    <w:rsid w:val="00D33776"/>
    <w:rsid w:val="00D339D4"/>
    <w:rsid w:val="00D33FDB"/>
    <w:rsid w:val="00D345B5"/>
    <w:rsid w:val="00D35840"/>
    <w:rsid w:val="00D360C1"/>
    <w:rsid w:val="00D36154"/>
    <w:rsid w:val="00D364FA"/>
    <w:rsid w:val="00D367AA"/>
    <w:rsid w:val="00D37022"/>
    <w:rsid w:val="00D379F0"/>
    <w:rsid w:val="00D37CF8"/>
    <w:rsid w:val="00D407BC"/>
    <w:rsid w:val="00D40E16"/>
    <w:rsid w:val="00D4173E"/>
    <w:rsid w:val="00D419FB"/>
    <w:rsid w:val="00D424AD"/>
    <w:rsid w:val="00D43105"/>
    <w:rsid w:val="00D43EE6"/>
    <w:rsid w:val="00D4402D"/>
    <w:rsid w:val="00D442B6"/>
    <w:rsid w:val="00D44BB0"/>
    <w:rsid w:val="00D44BF1"/>
    <w:rsid w:val="00D45F19"/>
    <w:rsid w:val="00D4672F"/>
    <w:rsid w:val="00D544A7"/>
    <w:rsid w:val="00D54F4E"/>
    <w:rsid w:val="00D554A0"/>
    <w:rsid w:val="00D5550A"/>
    <w:rsid w:val="00D55AE0"/>
    <w:rsid w:val="00D570BD"/>
    <w:rsid w:val="00D57593"/>
    <w:rsid w:val="00D6017D"/>
    <w:rsid w:val="00D606E1"/>
    <w:rsid w:val="00D61D2A"/>
    <w:rsid w:val="00D6200D"/>
    <w:rsid w:val="00D62F0A"/>
    <w:rsid w:val="00D64C23"/>
    <w:rsid w:val="00D64EEE"/>
    <w:rsid w:val="00D677B1"/>
    <w:rsid w:val="00D706F0"/>
    <w:rsid w:val="00D7145D"/>
    <w:rsid w:val="00D7301E"/>
    <w:rsid w:val="00D7406B"/>
    <w:rsid w:val="00D74A4B"/>
    <w:rsid w:val="00D75154"/>
    <w:rsid w:val="00D75553"/>
    <w:rsid w:val="00D75F1C"/>
    <w:rsid w:val="00D7626E"/>
    <w:rsid w:val="00D7653B"/>
    <w:rsid w:val="00D77BE5"/>
    <w:rsid w:val="00D80082"/>
    <w:rsid w:val="00D80C00"/>
    <w:rsid w:val="00D8273E"/>
    <w:rsid w:val="00D8325C"/>
    <w:rsid w:val="00D8467C"/>
    <w:rsid w:val="00D8495A"/>
    <w:rsid w:val="00D85DF1"/>
    <w:rsid w:val="00D863DA"/>
    <w:rsid w:val="00D8665B"/>
    <w:rsid w:val="00D87FBD"/>
    <w:rsid w:val="00D9035C"/>
    <w:rsid w:val="00D914EB"/>
    <w:rsid w:val="00D916D1"/>
    <w:rsid w:val="00D92765"/>
    <w:rsid w:val="00D92A7B"/>
    <w:rsid w:val="00D92B23"/>
    <w:rsid w:val="00D9337A"/>
    <w:rsid w:val="00D935DD"/>
    <w:rsid w:val="00D95182"/>
    <w:rsid w:val="00D95623"/>
    <w:rsid w:val="00D96989"/>
    <w:rsid w:val="00DA011D"/>
    <w:rsid w:val="00DA1816"/>
    <w:rsid w:val="00DA188A"/>
    <w:rsid w:val="00DA4910"/>
    <w:rsid w:val="00DA4AE1"/>
    <w:rsid w:val="00DA66B8"/>
    <w:rsid w:val="00DA69DF"/>
    <w:rsid w:val="00DA7974"/>
    <w:rsid w:val="00DB0581"/>
    <w:rsid w:val="00DB089D"/>
    <w:rsid w:val="00DB166A"/>
    <w:rsid w:val="00DB33D7"/>
    <w:rsid w:val="00DB402B"/>
    <w:rsid w:val="00DB42D8"/>
    <w:rsid w:val="00DB4BF2"/>
    <w:rsid w:val="00DB4ED2"/>
    <w:rsid w:val="00DB51BC"/>
    <w:rsid w:val="00DB5449"/>
    <w:rsid w:val="00DB7236"/>
    <w:rsid w:val="00DB7460"/>
    <w:rsid w:val="00DB7ACC"/>
    <w:rsid w:val="00DC033F"/>
    <w:rsid w:val="00DC08B6"/>
    <w:rsid w:val="00DC1580"/>
    <w:rsid w:val="00DC1628"/>
    <w:rsid w:val="00DC1C58"/>
    <w:rsid w:val="00DC218E"/>
    <w:rsid w:val="00DC2F29"/>
    <w:rsid w:val="00DC3067"/>
    <w:rsid w:val="00DC3708"/>
    <w:rsid w:val="00DC3AE3"/>
    <w:rsid w:val="00DC3C43"/>
    <w:rsid w:val="00DC531D"/>
    <w:rsid w:val="00DC561B"/>
    <w:rsid w:val="00DC5984"/>
    <w:rsid w:val="00DC5ABF"/>
    <w:rsid w:val="00DC697D"/>
    <w:rsid w:val="00DC69CA"/>
    <w:rsid w:val="00DC6D44"/>
    <w:rsid w:val="00DC7208"/>
    <w:rsid w:val="00DC7CAF"/>
    <w:rsid w:val="00DD0FB2"/>
    <w:rsid w:val="00DD1D8F"/>
    <w:rsid w:val="00DD1EAB"/>
    <w:rsid w:val="00DD1EC6"/>
    <w:rsid w:val="00DD3A1F"/>
    <w:rsid w:val="00DD3BB4"/>
    <w:rsid w:val="00DD40C3"/>
    <w:rsid w:val="00DD4183"/>
    <w:rsid w:val="00DD5834"/>
    <w:rsid w:val="00DD5B54"/>
    <w:rsid w:val="00DD672B"/>
    <w:rsid w:val="00DD78CE"/>
    <w:rsid w:val="00DD79F6"/>
    <w:rsid w:val="00DE0269"/>
    <w:rsid w:val="00DE0FAE"/>
    <w:rsid w:val="00DE1B43"/>
    <w:rsid w:val="00DE2760"/>
    <w:rsid w:val="00DE33E6"/>
    <w:rsid w:val="00DE4B79"/>
    <w:rsid w:val="00DE4E35"/>
    <w:rsid w:val="00DE569E"/>
    <w:rsid w:val="00DE6422"/>
    <w:rsid w:val="00DE6CE9"/>
    <w:rsid w:val="00DF0257"/>
    <w:rsid w:val="00DF103D"/>
    <w:rsid w:val="00DF13A5"/>
    <w:rsid w:val="00DF16FC"/>
    <w:rsid w:val="00DF2326"/>
    <w:rsid w:val="00DF4CD0"/>
    <w:rsid w:val="00DF541E"/>
    <w:rsid w:val="00DF656E"/>
    <w:rsid w:val="00DF6EE9"/>
    <w:rsid w:val="00E00061"/>
    <w:rsid w:val="00E03055"/>
    <w:rsid w:val="00E03675"/>
    <w:rsid w:val="00E04FF8"/>
    <w:rsid w:val="00E074A8"/>
    <w:rsid w:val="00E07F79"/>
    <w:rsid w:val="00E10A16"/>
    <w:rsid w:val="00E10A69"/>
    <w:rsid w:val="00E10BC2"/>
    <w:rsid w:val="00E114A8"/>
    <w:rsid w:val="00E1165E"/>
    <w:rsid w:val="00E1180D"/>
    <w:rsid w:val="00E12309"/>
    <w:rsid w:val="00E12A1B"/>
    <w:rsid w:val="00E12D13"/>
    <w:rsid w:val="00E13994"/>
    <w:rsid w:val="00E14225"/>
    <w:rsid w:val="00E146C0"/>
    <w:rsid w:val="00E147B8"/>
    <w:rsid w:val="00E1485C"/>
    <w:rsid w:val="00E16484"/>
    <w:rsid w:val="00E17C40"/>
    <w:rsid w:val="00E17C60"/>
    <w:rsid w:val="00E2085B"/>
    <w:rsid w:val="00E212CA"/>
    <w:rsid w:val="00E21E91"/>
    <w:rsid w:val="00E221EA"/>
    <w:rsid w:val="00E22510"/>
    <w:rsid w:val="00E229C4"/>
    <w:rsid w:val="00E23E63"/>
    <w:rsid w:val="00E24602"/>
    <w:rsid w:val="00E275D9"/>
    <w:rsid w:val="00E2793D"/>
    <w:rsid w:val="00E27DF0"/>
    <w:rsid w:val="00E3074A"/>
    <w:rsid w:val="00E32245"/>
    <w:rsid w:val="00E33165"/>
    <w:rsid w:val="00E333AB"/>
    <w:rsid w:val="00E33CFB"/>
    <w:rsid w:val="00E348CD"/>
    <w:rsid w:val="00E3596B"/>
    <w:rsid w:val="00E367A8"/>
    <w:rsid w:val="00E36A03"/>
    <w:rsid w:val="00E36AE1"/>
    <w:rsid w:val="00E36BFC"/>
    <w:rsid w:val="00E371D8"/>
    <w:rsid w:val="00E40123"/>
    <w:rsid w:val="00E41FE3"/>
    <w:rsid w:val="00E4204D"/>
    <w:rsid w:val="00E421DF"/>
    <w:rsid w:val="00E439D1"/>
    <w:rsid w:val="00E43B36"/>
    <w:rsid w:val="00E442C5"/>
    <w:rsid w:val="00E45104"/>
    <w:rsid w:val="00E45330"/>
    <w:rsid w:val="00E45A84"/>
    <w:rsid w:val="00E45B1B"/>
    <w:rsid w:val="00E46602"/>
    <w:rsid w:val="00E46887"/>
    <w:rsid w:val="00E50E5C"/>
    <w:rsid w:val="00E51051"/>
    <w:rsid w:val="00E52EC1"/>
    <w:rsid w:val="00E54360"/>
    <w:rsid w:val="00E5629D"/>
    <w:rsid w:val="00E56AF5"/>
    <w:rsid w:val="00E57059"/>
    <w:rsid w:val="00E5745A"/>
    <w:rsid w:val="00E60F96"/>
    <w:rsid w:val="00E6151B"/>
    <w:rsid w:val="00E61789"/>
    <w:rsid w:val="00E61839"/>
    <w:rsid w:val="00E622F6"/>
    <w:rsid w:val="00E625D0"/>
    <w:rsid w:val="00E62ACE"/>
    <w:rsid w:val="00E6323A"/>
    <w:rsid w:val="00E63A76"/>
    <w:rsid w:val="00E6722E"/>
    <w:rsid w:val="00E673F5"/>
    <w:rsid w:val="00E67B60"/>
    <w:rsid w:val="00E716FD"/>
    <w:rsid w:val="00E718F6"/>
    <w:rsid w:val="00E71FE5"/>
    <w:rsid w:val="00E734F7"/>
    <w:rsid w:val="00E73C0C"/>
    <w:rsid w:val="00E75FD7"/>
    <w:rsid w:val="00E76B6D"/>
    <w:rsid w:val="00E76EE0"/>
    <w:rsid w:val="00E77AC4"/>
    <w:rsid w:val="00E80F92"/>
    <w:rsid w:val="00E85718"/>
    <w:rsid w:val="00E85B40"/>
    <w:rsid w:val="00E872A3"/>
    <w:rsid w:val="00E8767D"/>
    <w:rsid w:val="00E87BEF"/>
    <w:rsid w:val="00E94271"/>
    <w:rsid w:val="00E94321"/>
    <w:rsid w:val="00E94370"/>
    <w:rsid w:val="00E95DE0"/>
    <w:rsid w:val="00E96598"/>
    <w:rsid w:val="00E96CD4"/>
    <w:rsid w:val="00E970CC"/>
    <w:rsid w:val="00E9778F"/>
    <w:rsid w:val="00EA0DFC"/>
    <w:rsid w:val="00EA0FA1"/>
    <w:rsid w:val="00EA182F"/>
    <w:rsid w:val="00EA2C83"/>
    <w:rsid w:val="00EA4EB0"/>
    <w:rsid w:val="00EA5059"/>
    <w:rsid w:val="00EA52D9"/>
    <w:rsid w:val="00EA54F6"/>
    <w:rsid w:val="00EA6056"/>
    <w:rsid w:val="00EA645C"/>
    <w:rsid w:val="00EA70DA"/>
    <w:rsid w:val="00EA71DD"/>
    <w:rsid w:val="00EA7B56"/>
    <w:rsid w:val="00EA7BB5"/>
    <w:rsid w:val="00EB1872"/>
    <w:rsid w:val="00EB1B62"/>
    <w:rsid w:val="00EB30DB"/>
    <w:rsid w:val="00EB4E6F"/>
    <w:rsid w:val="00EB5891"/>
    <w:rsid w:val="00EB5B0E"/>
    <w:rsid w:val="00EB5CDF"/>
    <w:rsid w:val="00EB5F46"/>
    <w:rsid w:val="00EB7832"/>
    <w:rsid w:val="00EC0362"/>
    <w:rsid w:val="00EC3046"/>
    <w:rsid w:val="00EC36D9"/>
    <w:rsid w:val="00EC62F0"/>
    <w:rsid w:val="00EC67D4"/>
    <w:rsid w:val="00EC78C5"/>
    <w:rsid w:val="00EC7C99"/>
    <w:rsid w:val="00ED19A0"/>
    <w:rsid w:val="00ED1A76"/>
    <w:rsid w:val="00ED1F06"/>
    <w:rsid w:val="00ED3425"/>
    <w:rsid w:val="00ED376A"/>
    <w:rsid w:val="00ED4AB8"/>
    <w:rsid w:val="00ED6D16"/>
    <w:rsid w:val="00ED7D8C"/>
    <w:rsid w:val="00EE0131"/>
    <w:rsid w:val="00EE080C"/>
    <w:rsid w:val="00EE0DFC"/>
    <w:rsid w:val="00EE0F33"/>
    <w:rsid w:val="00EE1493"/>
    <w:rsid w:val="00EE14E7"/>
    <w:rsid w:val="00EE2003"/>
    <w:rsid w:val="00EE3DBC"/>
    <w:rsid w:val="00EE3EAA"/>
    <w:rsid w:val="00EE502A"/>
    <w:rsid w:val="00EE6F10"/>
    <w:rsid w:val="00EE7A52"/>
    <w:rsid w:val="00EF0161"/>
    <w:rsid w:val="00EF0CC3"/>
    <w:rsid w:val="00EF2E8E"/>
    <w:rsid w:val="00EF31DD"/>
    <w:rsid w:val="00EF398D"/>
    <w:rsid w:val="00EF4155"/>
    <w:rsid w:val="00EF4622"/>
    <w:rsid w:val="00EF51C6"/>
    <w:rsid w:val="00EF56B0"/>
    <w:rsid w:val="00EF67A9"/>
    <w:rsid w:val="00EF67AE"/>
    <w:rsid w:val="00F0037F"/>
    <w:rsid w:val="00F008F7"/>
    <w:rsid w:val="00F01E61"/>
    <w:rsid w:val="00F02A5D"/>
    <w:rsid w:val="00F03ADE"/>
    <w:rsid w:val="00F04BB7"/>
    <w:rsid w:val="00F05F87"/>
    <w:rsid w:val="00F0636C"/>
    <w:rsid w:val="00F1035A"/>
    <w:rsid w:val="00F1141D"/>
    <w:rsid w:val="00F11456"/>
    <w:rsid w:val="00F11F27"/>
    <w:rsid w:val="00F14532"/>
    <w:rsid w:val="00F14F89"/>
    <w:rsid w:val="00F1506B"/>
    <w:rsid w:val="00F15205"/>
    <w:rsid w:val="00F166A3"/>
    <w:rsid w:val="00F16A0A"/>
    <w:rsid w:val="00F2167D"/>
    <w:rsid w:val="00F216D5"/>
    <w:rsid w:val="00F21E73"/>
    <w:rsid w:val="00F2337E"/>
    <w:rsid w:val="00F239DF"/>
    <w:rsid w:val="00F23C00"/>
    <w:rsid w:val="00F25512"/>
    <w:rsid w:val="00F25695"/>
    <w:rsid w:val="00F2772D"/>
    <w:rsid w:val="00F27887"/>
    <w:rsid w:val="00F30C5E"/>
    <w:rsid w:val="00F30D2F"/>
    <w:rsid w:val="00F317A9"/>
    <w:rsid w:val="00F31962"/>
    <w:rsid w:val="00F34538"/>
    <w:rsid w:val="00F36905"/>
    <w:rsid w:val="00F369E3"/>
    <w:rsid w:val="00F37005"/>
    <w:rsid w:val="00F42905"/>
    <w:rsid w:val="00F442B1"/>
    <w:rsid w:val="00F450A9"/>
    <w:rsid w:val="00F45713"/>
    <w:rsid w:val="00F46DC0"/>
    <w:rsid w:val="00F47620"/>
    <w:rsid w:val="00F47671"/>
    <w:rsid w:val="00F5100E"/>
    <w:rsid w:val="00F5162C"/>
    <w:rsid w:val="00F51BFE"/>
    <w:rsid w:val="00F51FEB"/>
    <w:rsid w:val="00F52B9D"/>
    <w:rsid w:val="00F52E90"/>
    <w:rsid w:val="00F53D32"/>
    <w:rsid w:val="00F54038"/>
    <w:rsid w:val="00F54585"/>
    <w:rsid w:val="00F54C8F"/>
    <w:rsid w:val="00F562AF"/>
    <w:rsid w:val="00F56343"/>
    <w:rsid w:val="00F56659"/>
    <w:rsid w:val="00F5680F"/>
    <w:rsid w:val="00F60610"/>
    <w:rsid w:val="00F61005"/>
    <w:rsid w:val="00F614C4"/>
    <w:rsid w:val="00F6284B"/>
    <w:rsid w:val="00F628C7"/>
    <w:rsid w:val="00F62B51"/>
    <w:rsid w:val="00F62DE4"/>
    <w:rsid w:val="00F63076"/>
    <w:rsid w:val="00F6394A"/>
    <w:rsid w:val="00F63EE9"/>
    <w:rsid w:val="00F646AE"/>
    <w:rsid w:val="00F64C04"/>
    <w:rsid w:val="00F6509C"/>
    <w:rsid w:val="00F65768"/>
    <w:rsid w:val="00F65C4C"/>
    <w:rsid w:val="00F66742"/>
    <w:rsid w:val="00F67E66"/>
    <w:rsid w:val="00F70DC9"/>
    <w:rsid w:val="00F7155D"/>
    <w:rsid w:val="00F71F06"/>
    <w:rsid w:val="00F7202D"/>
    <w:rsid w:val="00F72B0C"/>
    <w:rsid w:val="00F731EE"/>
    <w:rsid w:val="00F732F6"/>
    <w:rsid w:val="00F74149"/>
    <w:rsid w:val="00F7452F"/>
    <w:rsid w:val="00F7497B"/>
    <w:rsid w:val="00F769FC"/>
    <w:rsid w:val="00F77155"/>
    <w:rsid w:val="00F777C2"/>
    <w:rsid w:val="00F77C68"/>
    <w:rsid w:val="00F77EE1"/>
    <w:rsid w:val="00F830D4"/>
    <w:rsid w:val="00F845E2"/>
    <w:rsid w:val="00F85BC0"/>
    <w:rsid w:val="00F868B9"/>
    <w:rsid w:val="00F86BD3"/>
    <w:rsid w:val="00F86FDD"/>
    <w:rsid w:val="00F90222"/>
    <w:rsid w:val="00F903C9"/>
    <w:rsid w:val="00F93EAB"/>
    <w:rsid w:val="00F94569"/>
    <w:rsid w:val="00F95058"/>
    <w:rsid w:val="00F95F19"/>
    <w:rsid w:val="00F96DEB"/>
    <w:rsid w:val="00F97A4D"/>
    <w:rsid w:val="00F97FA3"/>
    <w:rsid w:val="00FA0ADD"/>
    <w:rsid w:val="00FA0BC5"/>
    <w:rsid w:val="00FA2402"/>
    <w:rsid w:val="00FA24DB"/>
    <w:rsid w:val="00FA411E"/>
    <w:rsid w:val="00FA61C4"/>
    <w:rsid w:val="00FA655E"/>
    <w:rsid w:val="00FA72D1"/>
    <w:rsid w:val="00FA7427"/>
    <w:rsid w:val="00FA7E7F"/>
    <w:rsid w:val="00FB0022"/>
    <w:rsid w:val="00FB1655"/>
    <w:rsid w:val="00FB20C5"/>
    <w:rsid w:val="00FB2132"/>
    <w:rsid w:val="00FB22FA"/>
    <w:rsid w:val="00FB2821"/>
    <w:rsid w:val="00FB2E68"/>
    <w:rsid w:val="00FB3331"/>
    <w:rsid w:val="00FB3D66"/>
    <w:rsid w:val="00FB47CA"/>
    <w:rsid w:val="00FB5697"/>
    <w:rsid w:val="00FB5ACA"/>
    <w:rsid w:val="00FC1178"/>
    <w:rsid w:val="00FC15C2"/>
    <w:rsid w:val="00FC1D49"/>
    <w:rsid w:val="00FC28FB"/>
    <w:rsid w:val="00FC66ED"/>
    <w:rsid w:val="00FD1831"/>
    <w:rsid w:val="00FD1C3C"/>
    <w:rsid w:val="00FD2506"/>
    <w:rsid w:val="00FD2CFF"/>
    <w:rsid w:val="00FD3F7A"/>
    <w:rsid w:val="00FD5ED3"/>
    <w:rsid w:val="00FD744F"/>
    <w:rsid w:val="00FD7641"/>
    <w:rsid w:val="00FE0424"/>
    <w:rsid w:val="00FE0909"/>
    <w:rsid w:val="00FE1669"/>
    <w:rsid w:val="00FE1F35"/>
    <w:rsid w:val="00FE2766"/>
    <w:rsid w:val="00FE2AD2"/>
    <w:rsid w:val="00FE4584"/>
    <w:rsid w:val="00FE4754"/>
    <w:rsid w:val="00FE7A6E"/>
    <w:rsid w:val="00FF025B"/>
    <w:rsid w:val="00FF03CC"/>
    <w:rsid w:val="00FF12A1"/>
    <w:rsid w:val="00FF1363"/>
    <w:rsid w:val="00FF1E60"/>
    <w:rsid w:val="00FF2813"/>
    <w:rsid w:val="00FF2CBD"/>
    <w:rsid w:val="00FF4A12"/>
    <w:rsid w:val="00FF4D62"/>
    <w:rsid w:val="00FF5052"/>
    <w:rsid w:val="00FF6451"/>
    <w:rsid w:val="00FF6B5C"/>
    <w:rsid w:val="00FF6F72"/>
    <w:rsid w:val="00FF7606"/>
    <w:rsid w:val="00FF7C53"/>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361C26"/>
  <w15:docId w15:val="{98B4AD89-C1F2-461F-A1AF-655D972950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AU"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35DD"/>
  </w:style>
  <w:style w:type="paragraph" w:styleId="Heading1">
    <w:name w:val="heading 1"/>
    <w:basedOn w:val="Normal"/>
    <w:next w:val="Normal"/>
    <w:link w:val="Heading1Char"/>
    <w:uiPriority w:val="9"/>
    <w:qFormat/>
    <w:rsid w:val="00D935DD"/>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D935DD"/>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semiHidden/>
    <w:unhideWhenUsed/>
    <w:qFormat/>
    <w:rsid w:val="00D935DD"/>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D935DD"/>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D935DD"/>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D935DD"/>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D935DD"/>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D935DD"/>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D935DD"/>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35DD"/>
    <w:pPr>
      <w:ind w:left="720"/>
      <w:contextualSpacing/>
    </w:pPr>
  </w:style>
  <w:style w:type="paragraph" w:styleId="FootnoteText">
    <w:name w:val="footnote text"/>
    <w:aliases w:val="TS Footnote Text,Footnote Text Char Char,Footnote Text Char1 Char Char,Footnote Text Char Char Char Char,Footnote Text Char1 Char Char Char Char,Footnote Text Char Char Char Char Char Char"/>
    <w:basedOn w:val="Normal"/>
    <w:link w:val="FootnoteTextChar"/>
    <w:uiPriority w:val="99"/>
    <w:unhideWhenUsed/>
    <w:qFormat/>
    <w:rsid w:val="00C92FFA"/>
    <w:pPr>
      <w:spacing w:after="0" w:line="240" w:lineRule="auto"/>
    </w:pPr>
    <w:rPr>
      <w:sz w:val="20"/>
      <w:szCs w:val="20"/>
    </w:rPr>
  </w:style>
  <w:style w:type="character" w:customStyle="1" w:styleId="FootnoteTextChar">
    <w:name w:val="Footnote Text Char"/>
    <w:aliases w:val="TS Footnote Text Char,Footnote Text Char Char Char,Footnote Text Char1 Char Char Char,Footnote Text Char Char Char Char Char,Footnote Text Char1 Char Char Char Char Char,Footnote Text Char Char Char Char Char Char Char"/>
    <w:basedOn w:val="DefaultParagraphFont"/>
    <w:link w:val="FootnoteText"/>
    <w:uiPriority w:val="99"/>
    <w:rsid w:val="00C92FFA"/>
    <w:rPr>
      <w:sz w:val="20"/>
      <w:szCs w:val="20"/>
    </w:rPr>
  </w:style>
  <w:style w:type="character" w:styleId="FootnoteReference">
    <w:name w:val="footnote reference"/>
    <w:aliases w:val="16 Point,Superscript 6 Point,Appel note de bas de p,Appel note de bas de p + 11 pt,Italic,Footnote,Appel note de bas de p1,Appel note de bas de p2,Appel note de bas de p3,Footnote Reference/,(NECG) Footnote Reference,o,Style 12"/>
    <w:basedOn w:val="DefaultParagraphFont"/>
    <w:uiPriority w:val="99"/>
    <w:unhideWhenUsed/>
    <w:rsid w:val="00C92FFA"/>
    <w:rPr>
      <w:vertAlign w:val="superscript"/>
    </w:rPr>
  </w:style>
  <w:style w:type="character" w:styleId="Hyperlink">
    <w:name w:val="Hyperlink"/>
    <w:basedOn w:val="DefaultParagraphFont"/>
    <w:uiPriority w:val="99"/>
    <w:unhideWhenUsed/>
    <w:rsid w:val="00FA7427"/>
    <w:rPr>
      <w:color w:val="0000FF" w:themeColor="hyperlink"/>
      <w:u w:val="single"/>
    </w:rPr>
  </w:style>
  <w:style w:type="character" w:styleId="CommentReference">
    <w:name w:val="annotation reference"/>
    <w:basedOn w:val="DefaultParagraphFont"/>
    <w:uiPriority w:val="99"/>
    <w:semiHidden/>
    <w:unhideWhenUsed/>
    <w:rsid w:val="00BD6205"/>
    <w:rPr>
      <w:sz w:val="16"/>
      <w:szCs w:val="16"/>
    </w:rPr>
  </w:style>
  <w:style w:type="paragraph" w:styleId="CommentText">
    <w:name w:val="annotation text"/>
    <w:basedOn w:val="Normal"/>
    <w:link w:val="CommentTextChar"/>
    <w:uiPriority w:val="99"/>
    <w:unhideWhenUsed/>
    <w:rsid w:val="00BD6205"/>
    <w:pPr>
      <w:spacing w:line="240" w:lineRule="auto"/>
    </w:pPr>
    <w:rPr>
      <w:sz w:val="20"/>
      <w:szCs w:val="20"/>
    </w:rPr>
  </w:style>
  <w:style w:type="character" w:customStyle="1" w:styleId="CommentTextChar">
    <w:name w:val="Comment Text Char"/>
    <w:basedOn w:val="DefaultParagraphFont"/>
    <w:link w:val="CommentText"/>
    <w:uiPriority w:val="99"/>
    <w:rsid w:val="00BD6205"/>
    <w:rPr>
      <w:sz w:val="20"/>
      <w:szCs w:val="20"/>
    </w:rPr>
  </w:style>
  <w:style w:type="paragraph" w:styleId="CommentSubject">
    <w:name w:val="annotation subject"/>
    <w:basedOn w:val="CommentText"/>
    <w:next w:val="CommentText"/>
    <w:link w:val="CommentSubjectChar"/>
    <w:uiPriority w:val="99"/>
    <w:semiHidden/>
    <w:unhideWhenUsed/>
    <w:rsid w:val="00BD6205"/>
    <w:rPr>
      <w:b/>
      <w:bCs/>
    </w:rPr>
  </w:style>
  <w:style w:type="character" w:customStyle="1" w:styleId="CommentSubjectChar">
    <w:name w:val="Comment Subject Char"/>
    <w:basedOn w:val="CommentTextChar"/>
    <w:link w:val="CommentSubject"/>
    <w:uiPriority w:val="99"/>
    <w:semiHidden/>
    <w:rsid w:val="00BD6205"/>
    <w:rPr>
      <w:b/>
      <w:bCs/>
      <w:sz w:val="20"/>
      <w:szCs w:val="20"/>
    </w:rPr>
  </w:style>
  <w:style w:type="paragraph" w:styleId="BalloonText">
    <w:name w:val="Balloon Text"/>
    <w:basedOn w:val="Normal"/>
    <w:link w:val="BalloonTextChar"/>
    <w:uiPriority w:val="99"/>
    <w:semiHidden/>
    <w:unhideWhenUsed/>
    <w:rsid w:val="00BD62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6205"/>
    <w:rPr>
      <w:rFonts w:ascii="Tahoma" w:hAnsi="Tahoma" w:cs="Tahoma"/>
      <w:sz w:val="16"/>
      <w:szCs w:val="16"/>
    </w:rPr>
  </w:style>
  <w:style w:type="character" w:customStyle="1" w:styleId="Heading1Char">
    <w:name w:val="Heading 1 Char"/>
    <w:basedOn w:val="DefaultParagraphFont"/>
    <w:link w:val="Heading1"/>
    <w:uiPriority w:val="9"/>
    <w:rsid w:val="00D935DD"/>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D935DD"/>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semiHidden/>
    <w:rsid w:val="00D935DD"/>
    <w:rPr>
      <w:rFonts w:asciiTheme="majorHAnsi" w:eastAsiaTheme="majorEastAsia" w:hAnsiTheme="majorHAnsi" w:cstheme="majorBidi"/>
      <w:b/>
      <w:bCs/>
    </w:rPr>
  </w:style>
  <w:style w:type="character" w:customStyle="1" w:styleId="Heading4Char">
    <w:name w:val="Heading 4 Char"/>
    <w:basedOn w:val="DefaultParagraphFont"/>
    <w:link w:val="Heading4"/>
    <w:uiPriority w:val="9"/>
    <w:semiHidden/>
    <w:rsid w:val="00D935DD"/>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D935DD"/>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D935DD"/>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D935DD"/>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D935DD"/>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D935DD"/>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D935DD"/>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D935DD"/>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D935DD"/>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D935DD"/>
    <w:rPr>
      <w:rFonts w:asciiTheme="majorHAnsi" w:eastAsiaTheme="majorEastAsia" w:hAnsiTheme="majorHAnsi" w:cstheme="majorBidi"/>
      <w:i/>
      <w:iCs/>
      <w:spacing w:val="13"/>
      <w:sz w:val="24"/>
      <w:szCs w:val="24"/>
    </w:rPr>
  </w:style>
  <w:style w:type="character" w:styleId="Strong">
    <w:name w:val="Strong"/>
    <w:uiPriority w:val="22"/>
    <w:qFormat/>
    <w:rsid w:val="00D935DD"/>
    <w:rPr>
      <w:b/>
      <w:bCs/>
    </w:rPr>
  </w:style>
  <w:style w:type="character" w:styleId="Emphasis">
    <w:name w:val="Emphasis"/>
    <w:uiPriority w:val="20"/>
    <w:qFormat/>
    <w:rsid w:val="00D935DD"/>
    <w:rPr>
      <w:b/>
      <w:bCs/>
      <w:i/>
      <w:iCs/>
      <w:spacing w:val="10"/>
      <w:bdr w:val="none" w:sz="0" w:space="0" w:color="auto"/>
      <w:shd w:val="clear" w:color="auto" w:fill="auto"/>
    </w:rPr>
  </w:style>
  <w:style w:type="paragraph" w:styleId="NoSpacing">
    <w:name w:val="No Spacing"/>
    <w:basedOn w:val="Normal"/>
    <w:uiPriority w:val="1"/>
    <w:qFormat/>
    <w:rsid w:val="00D935DD"/>
    <w:pPr>
      <w:spacing w:after="0" w:line="240" w:lineRule="auto"/>
    </w:pPr>
  </w:style>
  <w:style w:type="paragraph" w:styleId="Quote">
    <w:name w:val="Quote"/>
    <w:basedOn w:val="Normal"/>
    <w:next w:val="Normal"/>
    <w:link w:val="QuoteChar"/>
    <w:uiPriority w:val="29"/>
    <w:qFormat/>
    <w:rsid w:val="00D935DD"/>
    <w:pPr>
      <w:spacing w:before="200" w:after="0"/>
      <w:ind w:left="360" w:right="360"/>
    </w:pPr>
    <w:rPr>
      <w:i/>
      <w:iCs/>
    </w:rPr>
  </w:style>
  <w:style w:type="character" w:customStyle="1" w:styleId="QuoteChar">
    <w:name w:val="Quote Char"/>
    <w:basedOn w:val="DefaultParagraphFont"/>
    <w:link w:val="Quote"/>
    <w:uiPriority w:val="29"/>
    <w:rsid w:val="00D935DD"/>
    <w:rPr>
      <w:i/>
      <w:iCs/>
    </w:rPr>
  </w:style>
  <w:style w:type="paragraph" w:styleId="IntenseQuote">
    <w:name w:val="Intense Quote"/>
    <w:basedOn w:val="Normal"/>
    <w:next w:val="Normal"/>
    <w:link w:val="IntenseQuoteChar"/>
    <w:uiPriority w:val="30"/>
    <w:qFormat/>
    <w:rsid w:val="00D935DD"/>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D935DD"/>
    <w:rPr>
      <w:b/>
      <w:bCs/>
      <w:i/>
      <w:iCs/>
    </w:rPr>
  </w:style>
  <w:style w:type="character" w:styleId="SubtleEmphasis">
    <w:name w:val="Subtle Emphasis"/>
    <w:uiPriority w:val="19"/>
    <w:qFormat/>
    <w:rsid w:val="00D935DD"/>
    <w:rPr>
      <w:i/>
      <w:iCs/>
    </w:rPr>
  </w:style>
  <w:style w:type="character" w:styleId="IntenseEmphasis">
    <w:name w:val="Intense Emphasis"/>
    <w:uiPriority w:val="21"/>
    <w:qFormat/>
    <w:rsid w:val="00D935DD"/>
    <w:rPr>
      <w:b/>
      <w:bCs/>
    </w:rPr>
  </w:style>
  <w:style w:type="character" w:styleId="SubtleReference">
    <w:name w:val="Subtle Reference"/>
    <w:uiPriority w:val="31"/>
    <w:qFormat/>
    <w:rsid w:val="00D935DD"/>
    <w:rPr>
      <w:smallCaps/>
    </w:rPr>
  </w:style>
  <w:style w:type="character" w:styleId="IntenseReference">
    <w:name w:val="Intense Reference"/>
    <w:uiPriority w:val="32"/>
    <w:qFormat/>
    <w:rsid w:val="00D935DD"/>
    <w:rPr>
      <w:smallCaps/>
      <w:spacing w:val="5"/>
      <w:u w:val="single"/>
    </w:rPr>
  </w:style>
  <w:style w:type="character" w:styleId="BookTitle">
    <w:name w:val="Book Title"/>
    <w:uiPriority w:val="33"/>
    <w:qFormat/>
    <w:rsid w:val="00D935DD"/>
    <w:rPr>
      <w:i/>
      <w:iCs/>
      <w:smallCaps/>
      <w:spacing w:val="5"/>
    </w:rPr>
  </w:style>
  <w:style w:type="paragraph" w:styleId="TOCHeading">
    <w:name w:val="TOC Heading"/>
    <w:basedOn w:val="Heading1"/>
    <w:next w:val="Normal"/>
    <w:uiPriority w:val="39"/>
    <w:semiHidden/>
    <w:unhideWhenUsed/>
    <w:qFormat/>
    <w:rsid w:val="00D935DD"/>
    <w:pPr>
      <w:outlineLvl w:val="9"/>
    </w:pPr>
    <w:rPr>
      <w:lang w:bidi="en-US"/>
    </w:rPr>
  </w:style>
  <w:style w:type="paragraph" w:styleId="Header">
    <w:name w:val="header"/>
    <w:basedOn w:val="Normal"/>
    <w:link w:val="HeaderChar"/>
    <w:uiPriority w:val="99"/>
    <w:unhideWhenUsed/>
    <w:rsid w:val="00E212CA"/>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12CA"/>
  </w:style>
  <w:style w:type="paragraph" w:styleId="Footer">
    <w:name w:val="footer"/>
    <w:basedOn w:val="Normal"/>
    <w:link w:val="FooterChar"/>
    <w:uiPriority w:val="99"/>
    <w:unhideWhenUsed/>
    <w:rsid w:val="00E212C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12CA"/>
  </w:style>
  <w:style w:type="paragraph" w:styleId="NormalWeb">
    <w:name w:val="Normal (Web)"/>
    <w:basedOn w:val="Normal"/>
    <w:uiPriority w:val="99"/>
    <w:semiHidden/>
    <w:unhideWhenUsed/>
    <w:rsid w:val="00CE1893"/>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Revision">
    <w:name w:val="Revision"/>
    <w:hidden/>
    <w:uiPriority w:val="99"/>
    <w:semiHidden/>
    <w:rsid w:val="00291267"/>
    <w:pPr>
      <w:spacing w:after="0" w:line="240" w:lineRule="auto"/>
    </w:pPr>
  </w:style>
  <w:style w:type="character" w:styleId="FollowedHyperlink">
    <w:name w:val="FollowedHyperlink"/>
    <w:basedOn w:val="DefaultParagraphFont"/>
    <w:uiPriority w:val="99"/>
    <w:semiHidden/>
    <w:unhideWhenUsed/>
    <w:rsid w:val="00DB51B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664906">
      <w:bodyDiv w:val="1"/>
      <w:marLeft w:val="0"/>
      <w:marRight w:val="0"/>
      <w:marTop w:val="0"/>
      <w:marBottom w:val="0"/>
      <w:divBdr>
        <w:top w:val="none" w:sz="0" w:space="0" w:color="auto"/>
        <w:left w:val="none" w:sz="0" w:space="0" w:color="auto"/>
        <w:bottom w:val="none" w:sz="0" w:space="0" w:color="auto"/>
        <w:right w:val="none" w:sz="0" w:space="0" w:color="auto"/>
      </w:divBdr>
      <w:divsChild>
        <w:div w:id="1859849610">
          <w:marLeft w:val="547"/>
          <w:marRight w:val="0"/>
          <w:marTop w:val="86"/>
          <w:marBottom w:val="0"/>
          <w:divBdr>
            <w:top w:val="none" w:sz="0" w:space="0" w:color="auto"/>
            <w:left w:val="none" w:sz="0" w:space="0" w:color="auto"/>
            <w:bottom w:val="none" w:sz="0" w:space="0" w:color="auto"/>
            <w:right w:val="none" w:sz="0" w:space="0" w:color="auto"/>
          </w:divBdr>
        </w:div>
      </w:divsChild>
    </w:div>
    <w:div w:id="159270187">
      <w:bodyDiv w:val="1"/>
      <w:marLeft w:val="0"/>
      <w:marRight w:val="0"/>
      <w:marTop w:val="0"/>
      <w:marBottom w:val="0"/>
      <w:divBdr>
        <w:top w:val="none" w:sz="0" w:space="0" w:color="auto"/>
        <w:left w:val="none" w:sz="0" w:space="0" w:color="auto"/>
        <w:bottom w:val="none" w:sz="0" w:space="0" w:color="auto"/>
        <w:right w:val="none" w:sz="0" w:space="0" w:color="auto"/>
      </w:divBdr>
    </w:div>
    <w:div w:id="196158739">
      <w:bodyDiv w:val="1"/>
      <w:marLeft w:val="0"/>
      <w:marRight w:val="0"/>
      <w:marTop w:val="0"/>
      <w:marBottom w:val="0"/>
      <w:divBdr>
        <w:top w:val="none" w:sz="0" w:space="0" w:color="auto"/>
        <w:left w:val="none" w:sz="0" w:space="0" w:color="auto"/>
        <w:bottom w:val="none" w:sz="0" w:space="0" w:color="auto"/>
        <w:right w:val="none" w:sz="0" w:space="0" w:color="auto"/>
      </w:divBdr>
      <w:divsChild>
        <w:div w:id="2095782654">
          <w:marLeft w:val="547"/>
          <w:marRight w:val="0"/>
          <w:marTop w:val="0"/>
          <w:marBottom w:val="0"/>
          <w:divBdr>
            <w:top w:val="none" w:sz="0" w:space="0" w:color="auto"/>
            <w:left w:val="none" w:sz="0" w:space="0" w:color="auto"/>
            <w:bottom w:val="none" w:sz="0" w:space="0" w:color="auto"/>
            <w:right w:val="none" w:sz="0" w:space="0" w:color="auto"/>
          </w:divBdr>
        </w:div>
      </w:divsChild>
    </w:div>
    <w:div w:id="288514764">
      <w:bodyDiv w:val="1"/>
      <w:marLeft w:val="0"/>
      <w:marRight w:val="0"/>
      <w:marTop w:val="0"/>
      <w:marBottom w:val="0"/>
      <w:divBdr>
        <w:top w:val="none" w:sz="0" w:space="0" w:color="auto"/>
        <w:left w:val="none" w:sz="0" w:space="0" w:color="auto"/>
        <w:bottom w:val="none" w:sz="0" w:space="0" w:color="auto"/>
        <w:right w:val="none" w:sz="0" w:space="0" w:color="auto"/>
      </w:divBdr>
    </w:div>
    <w:div w:id="339430880">
      <w:bodyDiv w:val="1"/>
      <w:marLeft w:val="0"/>
      <w:marRight w:val="0"/>
      <w:marTop w:val="0"/>
      <w:marBottom w:val="0"/>
      <w:divBdr>
        <w:top w:val="none" w:sz="0" w:space="0" w:color="auto"/>
        <w:left w:val="none" w:sz="0" w:space="0" w:color="auto"/>
        <w:bottom w:val="none" w:sz="0" w:space="0" w:color="auto"/>
        <w:right w:val="none" w:sz="0" w:space="0" w:color="auto"/>
      </w:divBdr>
    </w:div>
    <w:div w:id="357898572">
      <w:bodyDiv w:val="1"/>
      <w:marLeft w:val="0"/>
      <w:marRight w:val="0"/>
      <w:marTop w:val="0"/>
      <w:marBottom w:val="0"/>
      <w:divBdr>
        <w:top w:val="none" w:sz="0" w:space="0" w:color="auto"/>
        <w:left w:val="none" w:sz="0" w:space="0" w:color="auto"/>
        <w:bottom w:val="none" w:sz="0" w:space="0" w:color="auto"/>
        <w:right w:val="none" w:sz="0" w:space="0" w:color="auto"/>
      </w:divBdr>
      <w:divsChild>
        <w:div w:id="156387437">
          <w:marLeft w:val="547"/>
          <w:marRight w:val="0"/>
          <w:marTop w:val="86"/>
          <w:marBottom w:val="0"/>
          <w:divBdr>
            <w:top w:val="none" w:sz="0" w:space="0" w:color="auto"/>
            <w:left w:val="none" w:sz="0" w:space="0" w:color="auto"/>
            <w:bottom w:val="none" w:sz="0" w:space="0" w:color="auto"/>
            <w:right w:val="none" w:sz="0" w:space="0" w:color="auto"/>
          </w:divBdr>
        </w:div>
      </w:divsChild>
    </w:div>
    <w:div w:id="375542629">
      <w:bodyDiv w:val="1"/>
      <w:marLeft w:val="0"/>
      <w:marRight w:val="0"/>
      <w:marTop w:val="0"/>
      <w:marBottom w:val="0"/>
      <w:divBdr>
        <w:top w:val="none" w:sz="0" w:space="0" w:color="auto"/>
        <w:left w:val="none" w:sz="0" w:space="0" w:color="auto"/>
        <w:bottom w:val="none" w:sz="0" w:space="0" w:color="auto"/>
        <w:right w:val="none" w:sz="0" w:space="0" w:color="auto"/>
      </w:divBdr>
    </w:div>
    <w:div w:id="440884421">
      <w:bodyDiv w:val="1"/>
      <w:marLeft w:val="0"/>
      <w:marRight w:val="0"/>
      <w:marTop w:val="0"/>
      <w:marBottom w:val="0"/>
      <w:divBdr>
        <w:top w:val="none" w:sz="0" w:space="0" w:color="auto"/>
        <w:left w:val="none" w:sz="0" w:space="0" w:color="auto"/>
        <w:bottom w:val="none" w:sz="0" w:space="0" w:color="auto"/>
        <w:right w:val="none" w:sz="0" w:space="0" w:color="auto"/>
      </w:divBdr>
    </w:div>
    <w:div w:id="444541946">
      <w:bodyDiv w:val="1"/>
      <w:marLeft w:val="0"/>
      <w:marRight w:val="0"/>
      <w:marTop w:val="0"/>
      <w:marBottom w:val="0"/>
      <w:divBdr>
        <w:top w:val="none" w:sz="0" w:space="0" w:color="auto"/>
        <w:left w:val="none" w:sz="0" w:space="0" w:color="auto"/>
        <w:bottom w:val="none" w:sz="0" w:space="0" w:color="auto"/>
        <w:right w:val="none" w:sz="0" w:space="0" w:color="auto"/>
      </w:divBdr>
      <w:divsChild>
        <w:div w:id="951933712">
          <w:marLeft w:val="0"/>
          <w:marRight w:val="0"/>
          <w:marTop w:val="0"/>
          <w:marBottom w:val="0"/>
          <w:divBdr>
            <w:top w:val="none" w:sz="0" w:space="0" w:color="auto"/>
            <w:left w:val="none" w:sz="0" w:space="0" w:color="auto"/>
            <w:bottom w:val="none" w:sz="0" w:space="0" w:color="auto"/>
            <w:right w:val="none" w:sz="0" w:space="0" w:color="auto"/>
          </w:divBdr>
          <w:divsChild>
            <w:div w:id="1186552176">
              <w:marLeft w:val="0"/>
              <w:marRight w:val="0"/>
              <w:marTop w:val="0"/>
              <w:marBottom w:val="0"/>
              <w:divBdr>
                <w:top w:val="none" w:sz="0" w:space="0" w:color="auto"/>
                <w:left w:val="none" w:sz="0" w:space="0" w:color="auto"/>
                <w:bottom w:val="none" w:sz="0" w:space="0" w:color="auto"/>
                <w:right w:val="none" w:sz="0" w:space="0" w:color="auto"/>
              </w:divBdr>
              <w:divsChild>
                <w:div w:id="1028262327">
                  <w:marLeft w:val="0"/>
                  <w:marRight w:val="0"/>
                  <w:marTop w:val="0"/>
                  <w:marBottom w:val="0"/>
                  <w:divBdr>
                    <w:top w:val="none" w:sz="0" w:space="0" w:color="auto"/>
                    <w:left w:val="none" w:sz="0" w:space="0" w:color="auto"/>
                    <w:bottom w:val="none" w:sz="0" w:space="0" w:color="auto"/>
                    <w:right w:val="none" w:sz="0" w:space="0" w:color="auto"/>
                  </w:divBdr>
                  <w:divsChild>
                    <w:div w:id="723212656">
                      <w:marLeft w:val="0"/>
                      <w:marRight w:val="0"/>
                      <w:marTop w:val="0"/>
                      <w:marBottom w:val="0"/>
                      <w:divBdr>
                        <w:top w:val="none" w:sz="0" w:space="0" w:color="auto"/>
                        <w:left w:val="none" w:sz="0" w:space="0" w:color="auto"/>
                        <w:bottom w:val="none" w:sz="0" w:space="0" w:color="auto"/>
                        <w:right w:val="none" w:sz="0" w:space="0" w:color="auto"/>
                      </w:divBdr>
                      <w:divsChild>
                        <w:div w:id="416444915">
                          <w:marLeft w:val="0"/>
                          <w:marRight w:val="0"/>
                          <w:marTop w:val="0"/>
                          <w:marBottom w:val="0"/>
                          <w:divBdr>
                            <w:top w:val="none" w:sz="0" w:space="0" w:color="auto"/>
                            <w:left w:val="none" w:sz="0" w:space="0" w:color="auto"/>
                            <w:bottom w:val="none" w:sz="0" w:space="0" w:color="auto"/>
                            <w:right w:val="none" w:sz="0" w:space="0" w:color="auto"/>
                          </w:divBdr>
                          <w:divsChild>
                            <w:div w:id="442775233">
                              <w:marLeft w:val="0"/>
                              <w:marRight w:val="0"/>
                              <w:marTop w:val="0"/>
                              <w:marBottom w:val="0"/>
                              <w:divBdr>
                                <w:top w:val="none" w:sz="0" w:space="0" w:color="auto"/>
                                <w:left w:val="none" w:sz="0" w:space="0" w:color="auto"/>
                                <w:bottom w:val="none" w:sz="0" w:space="0" w:color="auto"/>
                                <w:right w:val="none" w:sz="0" w:space="0" w:color="auto"/>
                              </w:divBdr>
                              <w:divsChild>
                                <w:div w:id="207029709">
                                  <w:marLeft w:val="0"/>
                                  <w:marRight w:val="0"/>
                                  <w:marTop w:val="0"/>
                                  <w:marBottom w:val="0"/>
                                  <w:divBdr>
                                    <w:top w:val="none" w:sz="0" w:space="0" w:color="auto"/>
                                    <w:left w:val="none" w:sz="0" w:space="0" w:color="auto"/>
                                    <w:bottom w:val="none" w:sz="0" w:space="0" w:color="auto"/>
                                    <w:right w:val="none" w:sz="0" w:space="0" w:color="auto"/>
                                  </w:divBdr>
                                  <w:divsChild>
                                    <w:div w:id="188298731">
                                      <w:marLeft w:val="0"/>
                                      <w:marRight w:val="0"/>
                                      <w:marTop w:val="0"/>
                                      <w:marBottom w:val="0"/>
                                      <w:divBdr>
                                        <w:top w:val="none" w:sz="0" w:space="0" w:color="auto"/>
                                        <w:left w:val="none" w:sz="0" w:space="0" w:color="auto"/>
                                        <w:bottom w:val="none" w:sz="0" w:space="0" w:color="auto"/>
                                        <w:right w:val="none" w:sz="0" w:space="0" w:color="auto"/>
                                      </w:divBdr>
                                      <w:divsChild>
                                        <w:div w:id="1088576842">
                                          <w:marLeft w:val="0"/>
                                          <w:marRight w:val="0"/>
                                          <w:marTop w:val="0"/>
                                          <w:marBottom w:val="0"/>
                                          <w:divBdr>
                                            <w:top w:val="none" w:sz="0" w:space="0" w:color="auto"/>
                                            <w:left w:val="none" w:sz="0" w:space="0" w:color="auto"/>
                                            <w:bottom w:val="none" w:sz="0" w:space="0" w:color="auto"/>
                                            <w:right w:val="none" w:sz="0" w:space="0" w:color="auto"/>
                                          </w:divBdr>
                                          <w:divsChild>
                                            <w:div w:id="85713">
                                              <w:marLeft w:val="0"/>
                                              <w:marRight w:val="0"/>
                                              <w:marTop w:val="0"/>
                                              <w:marBottom w:val="0"/>
                                              <w:divBdr>
                                                <w:top w:val="single" w:sz="12" w:space="2" w:color="FFFFCC"/>
                                                <w:left w:val="single" w:sz="12" w:space="2" w:color="FFFFCC"/>
                                                <w:bottom w:val="single" w:sz="12" w:space="2" w:color="FFFFCC"/>
                                                <w:right w:val="single" w:sz="12" w:space="0" w:color="FFFFCC"/>
                                              </w:divBdr>
                                              <w:divsChild>
                                                <w:div w:id="2079285892">
                                                  <w:marLeft w:val="0"/>
                                                  <w:marRight w:val="0"/>
                                                  <w:marTop w:val="0"/>
                                                  <w:marBottom w:val="0"/>
                                                  <w:divBdr>
                                                    <w:top w:val="none" w:sz="0" w:space="0" w:color="auto"/>
                                                    <w:left w:val="none" w:sz="0" w:space="0" w:color="auto"/>
                                                    <w:bottom w:val="none" w:sz="0" w:space="0" w:color="auto"/>
                                                    <w:right w:val="none" w:sz="0" w:space="0" w:color="auto"/>
                                                  </w:divBdr>
                                                  <w:divsChild>
                                                    <w:div w:id="1779909179">
                                                      <w:marLeft w:val="0"/>
                                                      <w:marRight w:val="0"/>
                                                      <w:marTop w:val="0"/>
                                                      <w:marBottom w:val="0"/>
                                                      <w:divBdr>
                                                        <w:top w:val="none" w:sz="0" w:space="0" w:color="auto"/>
                                                        <w:left w:val="none" w:sz="0" w:space="0" w:color="auto"/>
                                                        <w:bottom w:val="none" w:sz="0" w:space="0" w:color="auto"/>
                                                        <w:right w:val="none" w:sz="0" w:space="0" w:color="auto"/>
                                                      </w:divBdr>
                                                      <w:divsChild>
                                                        <w:div w:id="1627465643">
                                                          <w:marLeft w:val="0"/>
                                                          <w:marRight w:val="0"/>
                                                          <w:marTop w:val="0"/>
                                                          <w:marBottom w:val="0"/>
                                                          <w:divBdr>
                                                            <w:top w:val="none" w:sz="0" w:space="0" w:color="auto"/>
                                                            <w:left w:val="none" w:sz="0" w:space="0" w:color="auto"/>
                                                            <w:bottom w:val="none" w:sz="0" w:space="0" w:color="auto"/>
                                                            <w:right w:val="none" w:sz="0" w:space="0" w:color="auto"/>
                                                          </w:divBdr>
                                                          <w:divsChild>
                                                            <w:div w:id="1866284169">
                                                              <w:marLeft w:val="0"/>
                                                              <w:marRight w:val="0"/>
                                                              <w:marTop w:val="0"/>
                                                              <w:marBottom w:val="0"/>
                                                              <w:divBdr>
                                                                <w:top w:val="none" w:sz="0" w:space="0" w:color="auto"/>
                                                                <w:left w:val="none" w:sz="0" w:space="0" w:color="auto"/>
                                                                <w:bottom w:val="none" w:sz="0" w:space="0" w:color="auto"/>
                                                                <w:right w:val="none" w:sz="0" w:space="0" w:color="auto"/>
                                                              </w:divBdr>
                                                              <w:divsChild>
                                                                <w:div w:id="493575124">
                                                                  <w:marLeft w:val="0"/>
                                                                  <w:marRight w:val="0"/>
                                                                  <w:marTop w:val="0"/>
                                                                  <w:marBottom w:val="0"/>
                                                                  <w:divBdr>
                                                                    <w:top w:val="none" w:sz="0" w:space="0" w:color="auto"/>
                                                                    <w:left w:val="none" w:sz="0" w:space="0" w:color="auto"/>
                                                                    <w:bottom w:val="none" w:sz="0" w:space="0" w:color="auto"/>
                                                                    <w:right w:val="none" w:sz="0" w:space="0" w:color="auto"/>
                                                                  </w:divBdr>
                                                                  <w:divsChild>
                                                                    <w:div w:id="1415474884">
                                                                      <w:marLeft w:val="0"/>
                                                                      <w:marRight w:val="0"/>
                                                                      <w:marTop w:val="0"/>
                                                                      <w:marBottom w:val="0"/>
                                                                      <w:divBdr>
                                                                        <w:top w:val="none" w:sz="0" w:space="0" w:color="auto"/>
                                                                        <w:left w:val="none" w:sz="0" w:space="0" w:color="auto"/>
                                                                        <w:bottom w:val="none" w:sz="0" w:space="0" w:color="auto"/>
                                                                        <w:right w:val="none" w:sz="0" w:space="0" w:color="auto"/>
                                                                      </w:divBdr>
                                                                      <w:divsChild>
                                                                        <w:div w:id="1793086225">
                                                                          <w:marLeft w:val="0"/>
                                                                          <w:marRight w:val="0"/>
                                                                          <w:marTop w:val="0"/>
                                                                          <w:marBottom w:val="0"/>
                                                                          <w:divBdr>
                                                                            <w:top w:val="none" w:sz="0" w:space="0" w:color="auto"/>
                                                                            <w:left w:val="none" w:sz="0" w:space="0" w:color="auto"/>
                                                                            <w:bottom w:val="none" w:sz="0" w:space="0" w:color="auto"/>
                                                                            <w:right w:val="none" w:sz="0" w:space="0" w:color="auto"/>
                                                                          </w:divBdr>
                                                                          <w:divsChild>
                                                                            <w:div w:id="1664777648">
                                                                              <w:marLeft w:val="0"/>
                                                                              <w:marRight w:val="0"/>
                                                                              <w:marTop w:val="0"/>
                                                                              <w:marBottom w:val="0"/>
                                                                              <w:divBdr>
                                                                                <w:top w:val="none" w:sz="0" w:space="0" w:color="auto"/>
                                                                                <w:left w:val="none" w:sz="0" w:space="0" w:color="auto"/>
                                                                                <w:bottom w:val="none" w:sz="0" w:space="0" w:color="auto"/>
                                                                                <w:right w:val="none" w:sz="0" w:space="0" w:color="auto"/>
                                                                              </w:divBdr>
                                                                              <w:divsChild>
                                                                                <w:div w:id="1458524859">
                                                                                  <w:marLeft w:val="0"/>
                                                                                  <w:marRight w:val="0"/>
                                                                                  <w:marTop w:val="0"/>
                                                                                  <w:marBottom w:val="0"/>
                                                                                  <w:divBdr>
                                                                                    <w:top w:val="none" w:sz="0" w:space="0" w:color="auto"/>
                                                                                    <w:left w:val="none" w:sz="0" w:space="0" w:color="auto"/>
                                                                                    <w:bottom w:val="none" w:sz="0" w:space="0" w:color="auto"/>
                                                                                    <w:right w:val="none" w:sz="0" w:space="0" w:color="auto"/>
                                                                                  </w:divBdr>
                                                                                  <w:divsChild>
                                                                                    <w:div w:id="175384424">
                                                                                      <w:marLeft w:val="0"/>
                                                                                      <w:marRight w:val="0"/>
                                                                                      <w:marTop w:val="0"/>
                                                                                      <w:marBottom w:val="0"/>
                                                                                      <w:divBdr>
                                                                                        <w:top w:val="none" w:sz="0" w:space="0" w:color="auto"/>
                                                                                        <w:left w:val="none" w:sz="0" w:space="0" w:color="auto"/>
                                                                                        <w:bottom w:val="none" w:sz="0" w:space="0" w:color="auto"/>
                                                                                        <w:right w:val="none" w:sz="0" w:space="0" w:color="auto"/>
                                                                                      </w:divBdr>
                                                                                      <w:divsChild>
                                                                                        <w:div w:id="1574971125">
                                                                                          <w:marLeft w:val="0"/>
                                                                                          <w:marRight w:val="120"/>
                                                                                          <w:marTop w:val="0"/>
                                                                                          <w:marBottom w:val="150"/>
                                                                                          <w:divBdr>
                                                                                            <w:top w:val="single" w:sz="2" w:space="0" w:color="EFEFEF"/>
                                                                                            <w:left w:val="single" w:sz="6" w:space="0" w:color="EFEFEF"/>
                                                                                            <w:bottom w:val="single" w:sz="6" w:space="0" w:color="E2E2E2"/>
                                                                                            <w:right w:val="single" w:sz="6" w:space="0" w:color="EFEFEF"/>
                                                                                          </w:divBdr>
                                                                                          <w:divsChild>
                                                                                            <w:div w:id="945187049">
                                                                                              <w:marLeft w:val="0"/>
                                                                                              <w:marRight w:val="0"/>
                                                                                              <w:marTop w:val="0"/>
                                                                                              <w:marBottom w:val="0"/>
                                                                                              <w:divBdr>
                                                                                                <w:top w:val="none" w:sz="0" w:space="0" w:color="auto"/>
                                                                                                <w:left w:val="none" w:sz="0" w:space="0" w:color="auto"/>
                                                                                                <w:bottom w:val="none" w:sz="0" w:space="0" w:color="auto"/>
                                                                                                <w:right w:val="none" w:sz="0" w:space="0" w:color="auto"/>
                                                                                              </w:divBdr>
                                                                                              <w:divsChild>
                                                                                                <w:div w:id="1399982456">
                                                                                                  <w:marLeft w:val="0"/>
                                                                                                  <w:marRight w:val="0"/>
                                                                                                  <w:marTop w:val="0"/>
                                                                                                  <w:marBottom w:val="0"/>
                                                                                                  <w:divBdr>
                                                                                                    <w:top w:val="none" w:sz="0" w:space="0" w:color="auto"/>
                                                                                                    <w:left w:val="none" w:sz="0" w:space="0" w:color="auto"/>
                                                                                                    <w:bottom w:val="none" w:sz="0" w:space="0" w:color="auto"/>
                                                                                                    <w:right w:val="none" w:sz="0" w:space="0" w:color="auto"/>
                                                                                                  </w:divBdr>
                                                                                                  <w:divsChild>
                                                                                                    <w:div w:id="618993017">
                                                                                                      <w:marLeft w:val="0"/>
                                                                                                      <w:marRight w:val="0"/>
                                                                                                      <w:marTop w:val="0"/>
                                                                                                      <w:marBottom w:val="0"/>
                                                                                                      <w:divBdr>
                                                                                                        <w:top w:val="none" w:sz="0" w:space="0" w:color="auto"/>
                                                                                                        <w:left w:val="none" w:sz="0" w:space="0" w:color="auto"/>
                                                                                                        <w:bottom w:val="none" w:sz="0" w:space="0" w:color="auto"/>
                                                                                                        <w:right w:val="none" w:sz="0" w:space="0" w:color="auto"/>
                                                                                                      </w:divBdr>
                                                                                                      <w:divsChild>
                                                                                                        <w:div w:id="333535292">
                                                                                                          <w:marLeft w:val="0"/>
                                                                                                          <w:marRight w:val="0"/>
                                                                                                          <w:marTop w:val="0"/>
                                                                                                          <w:marBottom w:val="0"/>
                                                                                                          <w:divBdr>
                                                                                                            <w:top w:val="none" w:sz="0" w:space="0" w:color="auto"/>
                                                                                                            <w:left w:val="none" w:sz="0" w:space="0" w:color="auto"/>
                                                                                                            <w:bottom w:val="none" w:sz="0" w:space="0" w:color="auto"/>
                                                                                                            <w:right w:val="none" w:sz="0" w:space="0" w:color="auto"/>
                                                                                                          </w:divBdr>
                                                                                                          <w:divsChild>
                                                                                                            <w:div w:id="1051418491">
                                                                                                              <w:marLeft w:val="0"/>
                                                                                                              <w:marRight w:val="0"/>
                                                                                                              <w:marTop w:val="0"/>
                                                                                                              <w:marBottom w:val="0"/>
                                                                                                              <w:divBdr>
                                                                                                                <w:top w:val="single" w:sz="2" w:space="4" w:color="D8D8D8"/>
                                                                                                                <w:left w:val="single" w:sz="2" w:space="0" w:color="D8D8D8"/>
                                                                                                                <w:bottom w:val="single" w:sz="2" w:space="4" w:color="D8D8D8"/>
                                                                                                                <w:right w:val="single" w:sz="2" w:space="0" w:color="D8D8D8"/>
                                                                                                              </w:divBdr>
                                                                                                              <w:divsChild>
                                                                                                                <w:div w:id="1526555466">
                                                                                                                  <w:marLeft w:val="225"/>
                                                                                                                  <w:marRight w:val="225"/>
                                                                                                                  <w:marTop w:val="75"/>
                                                                                                                  <w:marBottom w:val="75"/>
                                                                                                                  <w:divBdr>
                                                                                                                    <w:top w:val="none" w:sz="0" w:space="0" w:color="auto"/>
                                                                                                                    <w:left w:val="none" w:sz="0" w:space="0" w:color="auto"/>
                                                                                                                    <w:bottom w:val="none" w:sz="0" w:space="0" w:color="auto"/>
                                                                                                                    <w:right w:val="none" w:sz="0" w:space="0" w:color="auto"/>
                                                                                                                  </w:divBdr>
                                                                                                                  <w:divsChild>
                                                                                                                    <w:div w:id="40518656">
                                                                                                                      <w:marLeft w:val="0"/>
                                                                                                                      <w:marRight w:val="0"/>
                                                                                                                      <w:marTop w:val="0"/>
                                                                                                                      <w:marBottom w:val="0"/>
                                                                                                                      <w:divBdr>
                                                                                                                        <w:top w:val="single" w:sz="6" w:space="0" w:color="auto"/>
                                                                                                                        <w:left w:val="single" w:sz="6" w:space="0" w:color="auto"/>
                                                                                                                        <w:bottom w:val="single" w:sz="6" w:space="0" w:color="auto"/>
                                                                                                                        <w:right w:val="single" w:sz="6" w:space="0" w:color="auto"/>
                                                                                                                      </w:divBdr>
                                                                                                                      <w:divsChild>
                                                                                                                        <w:div w:id="718944797">
                                                                                                                          <w:marLeft w:val="0"/>
                                                                                                                          <w:marRight w:val="0"/>
                                                                                                                          <w:marTop w:val="0"/>
                                                                                                                          <w:marBottom w:val="0"/>
                                                                                                                          <w:divBdr>
                                                                                                                            <w:top w:val="none" w:sz="0" w:space="0" w:color="auto"/>
                                                                                                                            <w:left w:val="none" w:sz="0" w:space="0" w:color="auto"/>
                                                                                                                            <w:bottom w:val="none" w:sz="0" w:space="0" w:color="auto"/>
                                                                                                                            <w:right w:val="none" w:sz="0" w:space="0" w:color="auto"/>
                                                                                                                          </w:divBdr>
                                                                                                                          <w:divsChild>
                                                                                                                            <w:div w:id="2089034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83082343">
      <w:bodyDiv w:val="1"/>
      <w:marLeft w:val="0"/>
      <w:marRight w:val="0"/>
      <w:marTop w:val="0"/>
      <w:marBottom w:val="0"/>
      <w:divBdr>
        <w:top w:val="none" w:sz="0" w:space="0" w:color="auto"/>
        <w:left w:val="none" w:sz="0" w:space="0" w:color="auto"/>
        <w:bottom w:val="none" w:sz="0" w:space="0" w:color="auto"/>
        <w:right w:val="none" w:sz="0" w:space="0" w:color="auto"/>
      </w:divBdr>
    </w:div>
    <w:div w:id="552233944">
      <w:bodyDiv w:val="1"/>
      <w:marLeft w:val="0"/>
      <w:marRight w:val="0"/>
      <w:marTop w:val="0"/>
      <w:marBottom w:val="0"/>
      <w:divBdr>
        <w:top w:val="none" w:sz="0" w:space="0" w:color="auto"/>
        <w:left w:val="none" w:sz="0" w:space="0" w:color="auto"/>
        <w:bottom w:val="none" w:sz="0" w:space="0" w:color="auto"/>
        <w:right w:val="none" w:sz="0" w:space="0" w:color="auto"/>
      </w:divBdr>
    </w:div>
    <w:div w:id="561908439">
      <w:bodyDiv w:val="1"/>
      <w:marLeft w:val="0"/>
      <w:marRight w:val="0"/>
      <w:marTop w:val="0"/>
      <w:marBottom w:val="0"/>
      <w:divBdr>
        <w:top w:val="none" w:sz="0" w:space="0" w:color="auto"/>
        <w:left w:val="none" w:sz="0" w:space="0" w:color="auto"/>
        <w:bottom w:val="none" w:sz="0" w:space="0" w:color="auto"/>
        <w:right w:val="none" w:sz="0" w:space="0" w:color="auto"/>
      </w:divBdr>
      <w:divsChild>
        <w:div w:id="1464538831">
          <w:marLeft w:val="547"/>
          <w:marRight w:val="0"/>
          <w:marTop w:val="86"/>
          <w:marBottom w:val="0"/>
          <w:divBdr>
            <w:top w:val="none" w:sz="0" w:space="0" w:color="auto"/>
            <w:left w:val="none" w:sz="0" w:space="0" w:color="auto"/>
            <w:bottom w:val="none" w:sz="0" w:space="0" w:color="auto"/>
            <w:right w:val="none" w:sz="0" w:space="0" w:color="auto"/>
          </w:divBdr>
        </w:div>
      </w:divsChild>
    </w:div>
    <w:div w:id="603655792">
      <w:bodyDiv w:val="1"/>
      <w:marLeft w:val="0"/>
      <w:marRight w:val="0"/>
      <w:marTop w:val="0"/>
      <w:marBottom w:val="0"/>
      <w:divBdr>
        <w:top w:val="none" w:sz="0" w:space="0" w:color="auto"/>
        <w:left w:val="none" w:sz="0" w:space="0" w:color="auto"/>
        <w:bottom w:val="none" w:sz="0" w:space="0" w:color="auto"/>
        <w:right w:val="none" w:sz="0" w:space="0" w:color="auto"/>
      </w:divBdr>
    </w:div>
    <w:div w:id="678510577">
      <w:bodyDiv w:val="1"/>
      <w:marLeft w:val="0"/>
      <w:marRight w:val="0"/>
      <w:marTop w:val="0"/>
      <w:marBottom w:val="0"/>
      <w:divBdr>
        <w:top w:val="none" w:sz="0" w:space="0" w:color="auto"/>
        <w:left w:val="none" w:sz="0" w:space="0" w:color="auto"/>
        <w:bottom w:val="none" w:sz="0" w:space="0" w:color="auto"/>
        <w:right w:val="none" w:sz="0" w:space="0" w:color="auto"/>
      </w:divBdr>
    </w:div>
    <w:div w:id="734279425">
      <w:bodyDiv w:val="1"/>
      <w:marLeft w:val="0"/>
      <w:marRight w:val="0"/>
      <w:marTop w:val="0"/>
      <w:marBottom w:val="0"/>
      <w:divBdr>
        <w:top w:val="none" w:sz="0" w:space="0" w:color="auto"/>
        <w:left w:val="none" w:sz="0" w:space="0" w:color="auto"/>
        <w:bottom w:val="none" w:sz="0" w:space="0" w:color="auto"/>
        <w:right w:val="none" w:sz="0" w:space="0" w:color="auto"/>
      </w:divBdr>
    </w:div>
    <w:div w:id="850803511">
      <w:bodyDiv w:val="1"/>
      <w:marLeft w:val="0"/>
      <w:marRight w:val="0"/>
      <w:marTop w:val="0"/>
      <w:marBottom w:val="0"/>
      <w:divBdr>
        <w:top w:val="none" w:sz="0" w:space="0" w:color="auto"/>
        <w:left w:val="none" w:sz="0" w:space="0" w:color="auto"/>
        <w:bottom w:val="none" w:sz="0" w:space="0" w:color="auto"/>
        <w:right w:val="none" w:sz="0" w:space="0" w:color="auto"/>
      </w:divBdr>
    </w:div>
    <w:div w:id="851796849">
      <w:bodyDiv w:val="1"/>
      <w:marLeft w:val="0"/>
      <w:marRight w:val="0"/>
      <w:marTop w:val="0"/>
      <w:marBottom w:val="0"/>
      <w:divBdr>
        <w:top w:val="none" w:sz="0" w:space="0" w:color="auto"/>
        <w:left w:val="none" w:sz="0" w:space="0" w:color="auto"/>
        <w:bottom w:val="none" w:sz="0" w:space="0" w:color="auto"/>
        <w:right w:val="none" w:sz="0" w:space="0" w:color="auto"/>
      </w:divBdr>
    </w:div>
    <w:div w:id="871040720">
      <w:bodyDiv w:val="1"/>
      <w:marLeft w:val="0"/>
      <w:marRight w:val="0"/>
      <w:marTop w:val="0"/>
      <w:marBottom w:val="0"/>
      <w:divBdr>
        <w:top w:val="none" w:sz="0" w:space="0" w:color="auto"/>
        <w:left w:val="none" w:sz="0" w:space="0" w:color="auto"/>
        <w:bottom w:val="none" w:sz="0" w:space="0" w:color="auto"/>
        <w:right w:val="none" w:sz="0" w:space="0" w:color="auto"/>
      </w:divBdr>
    </w:div>
    <w:div w:id="876233235">
      <w:bodyDiv w:val="1"/>
      <w:marLeft w:val="0"/>
      <w:marRight w:val="0"/>
      <w:marTop w:val="0"/>
      <w:marBottom w:val="0"/>
      <w:divBdr>
        <w:top w:val="none" w:sz="0" w:space="0" w:color="auto"/>
        <w:left w:val="none" w:sz="0" w:space="0" w:color="auto"/>
        <w:bottom w:val="none" w:sz="0" w:space="0" w:color="auto"/>
        <w:right w:val="none" w:sz="0" w:space="0" w:color="auto"/>
      </w:divBdr>
    </w:div>
    <w:div w:id="985008194">
      <w:bodyDiv w:val="1"/>
      <w:marLeft w:val="0"/>
      <w:marRight w:val="0"/>
      <w:marTop w:val="0"/>
      <w:marBottom w:val="0"/>
      <w:divBdr>
        <w:top w:val="none" w:sz="0" w:space="0" w:color="auto"/>
        <w:left w:val="none" w:sz="0" w:space="0" w:color="auto"/>
        <w:bottom w:val="none" w:sz="0" w:space="0" w:color="auto"/>
        <w:right w:val="none" w:sz="0" w:space="0" w:color="auto"/>
      </w:divBdr>
    </w:div>
    <w:div w:id="1108770289">
      <w:bodyDiv w:val="1"/>
      <w:marLeft w:val="0"/>
      <w:marRight w:val="0"/>
      <w:marTop w:val="0"/>
      <w:marBottom w:val="0"/>
      <w:divBdr>
        <w:top w:val="none" w:sz="0" w:space="0" w:color="auto"/>
        <w:left w:val="none" w:sz="0" w:space="0" w:color="auto"/>
        <w:bottom w:val="none" w:sz="0" w:space="0" w:color="auto"/>
        <w:right w:val="none" w:sz="0" w:space="0" w:color="auto"/>
      </w:divBdr>
    </w:div>
    <w:div w:id="1137599961">
      <w:bodyDiv w:val="1"/>
      <w:marLeft w:val="0"/>
      <w:marRight w:val="0"/>
      <w:marTop w:val="0"/>
      <w:marBottom w:val="0"/>
      <w:divBdr>
        <w:top w:val="none" w:sz="0" w:space="0" w:color="auto"/>
        <w:left w:val="none" w:sz="0" w:space="0" w:color="auto"/>
        <w:bottom w:val="none" w:sz="0" w:space="0" w:color="auto"/>
        <w:right w:val="none" w:sz="0" w:space="0" w:color="auto"/>
      </w:divBdr>
      <w:divsChild>
        <w:div w:id="1767339268">
          <w:marLeft w:val="0"/>
          <w:marRight w:val="0"/>
          <w:marTop w:val="0"/>
          <w:marBottom w:val="0"/>
          <w:divBdr>
            <w:top w:val="none" w:sz="0" w:space="0" w:color="auto"/>
            <w:left w:val="none" w:sz="0" w:space="0" w:color="auto"/>
            <w:bottom w:val="none" w:sz="0" w:space="0" w:color="auto"/>
            <w:right w:val="none" w:sz="0" w:space="0" w:color="auto"/>
          </w:divBdr>
          <w:divsChild>
            <w:div w:id="1519390163">
              <w:marLeft w:val="0"/>
              <w:marRight w:val="0"/>
              <w:marTop w:val="0"/>
              <w:marBottom w:val="0"/>
              <w:divBdr>
                <w:top w:val="none" w:sz="0" w:space="0" w:color="auto"/>
                <w:left w:val="none" w:sz="0" w:space="0" w:color="auto"/>
                <w:bottom w:val="none" w:sz="0" w:space="0" w:color="auto"/>
                <w:right w:val="none" w:sz="0" w:space="0" w:color="auto"/>
              </w:divBdr>
              <w:divsChild>
                <w:div w:id="2010790088">
                  <w:marLeft w:val="0"/>
                  <w:marRight w:val="0"/>
                  <w:marTop w:val="900"/>
                  <w:marBottom w:val="0"/>
                  <w:divBdr>
                    <w:top w:val="none" w:sz="0" w:space="0" w:color="auto"/>
                    <w:left w:val="none" w:sz="0" w:space="0" w:color="auto"/>
                    <w:bottom w:val="none" w:sz="0" w:space="0" w:color="auto"/>
                    <w:right w:val="none" w:sz="0" w:space="0" w:color="auto"/>
                  </w:divBdr>
                  <w:divsChild>
                    <w:div w:id="386074834">
                      <w:marLeft w:val="0"/>
                      <w:marRight w:val="0"/>
                      <w:marTop w:val="0"/>
                      <w:marBottom w:val="0"/>
                      <w:divBdr>
                        <w:top w:val="none" w:sz="0" w:space="0" w:color="auto"/>
                        <w:left w:val="none" w:sz="0" w:space="0" w:color="auto"/>
                        <w:bottom w:val="none" w:sz="0" w:space="0" w:color="auto"/>
                        <w:right w:val="none" w:sz="0" w:space="0" w:color="auto"/>
                      </w:divBdr>
                      <w:divsChild>
                        <w:div w:id="605190573">
                          <w:marLeft w:val="0"/>
                          <w:marRight w:val="0"/>
                          <w:marTop w:val="0"/>
                          <w:marBottom w:val="0"/>
                          <w:divBdr>
                            <w:top w:val="none" w:sz="0" w:space="0" w:color="auto"/>
                            <w:left w:val="none" w:sz="0" w:space="0" w:color="auto"/>
                            <w:bottom w:val="none" w:sz="0" w:space="0" w:color="auto"/>
                            <w:right w:val="none" w:sz="0" w:space="0" w:color="auto"/>
                          </w:divBdr>
                          <w:divsChild>
                            <w:div w:id="484129547">
                              <w:marLeft w:val="0"/>
                              <w:marRight w:val="0"/>
                              <w:marTop w:val="0"/>
                              <w:marBottom w:val="0"/>
                              <w:divBdr>
                                <w:top w:val="none" w:sz="0" w:space="0" w:color="auto"/>
                                <w:left w:val="none" w:sz="0" w:space="0" w:color="auto"/>
                                <w:bottom w:val="none" w:sz="0" w:space="0" w:color="auto"/>
                                <w:right w:val="none" w:sz="0" w:space="0" w:color="auto"/>
                              </w:divBdr>
                              <w:divsChild>
                                <w:div w:id="1936863690">
                                  <w:marLeft w:val="0"/>
                                  <w:marRight w:val="0"/>
                                  <w:marTop w:val="0"/>
                                  <w:marBottom w:val="0"/>
                                  <w:divBdr>
                                    <w:top w:val="none" w:sz="0" w:space="0" w:color="auto"/>
                                    <w:left w:val="none" w:sz="0" w:space="0" w:color="auto"/>
                                    <w:bottom w:val="none" w:sz="0" w:space="0" w:color="auto"/>
                                    <w:right w:val="none" w:sz="0" w:space="0" w:color="auto"/>
                                  </w:divBdr>
                                  <w:divsChild>
                                    <w:div w:id="1160383595">
                                      <w:marLeft w:val="0"/>
                                      <w:marRight w:val="0"/>
                                      <w:marTop w:val="0"/>
                                      <w:marBottom w:val="0"/>
                                      <w:divBdr>
                                        <w:top w:val="none" w:sz="0" w:space="0" w:color="auto"/>
                                        <w:left w:val="none" w:sz="0" w:space="0" w:color="auto"/>
                                        <w:bottom w:val="none" w:sz="0" w:space="0" w:color="auto"/>
                                        <w:right w:val="none" w:sz="0" w:space="0" w:color="auto"/>
                                      </w:divBdr>
                                      <w:divsChild>
                                        <w:div w:id="656807959">
                                          <w:marLeft w:val="0"/>
                                          <w:marRight w:val="0"/>
                                          <w:marTop w:val="0"/>
                                          <w:marBottom w:val="0"/>
                                          <w:divBdr>
                                            <w:top w:val="none" w:sz="0" w:space="0" w:color="auto"/>
                                            <w:left w:val="none" w:sz="0" w:space="0" w:color="auto"/>
                                            <w:bottom w:val="none" w:sz="0" w:space="0" w:color="auto"/>
                                            <w:right w:val="none" w:sz="0" w:space="0" w:color="auto"/>
                                          </w:divBdr>
                                          <w:divsChild>
                                            <w:div w:id="468517689">
                                              <w:marLeft w:val="0"/>
                                              <w:marRight w:val="0"/>
                                              <w:marTop w:val="0"/>
                                              <w:marBottom w:val="0"/>
                                              <w:divBdr>
                                                <w:top w:val="none" w:sz="0" w:space="0" w:color="auto"/>
                                                <w:left w:val="none" w:sz="0" w:space="0" w:color="auto"/>
                                                <w:bottom w:val="none" w:sz="0" w:space="0" w:color="auto"/>
                                                <w:right w:val="none" w:sz="0" w:space="0" w:color="auto"/>
                                              </w:divBdr>
                                              <w:divsChild>
                                                <w:div w:id="1946187555">
                                                  <w:marLeft w:val="0"/>
                                                  <w:marRight w:val="0"/>
                                                  <w:marTop w:val="0"/>
                                                  <w:marBottom w:val="300"/>
                                                  <w:divBdr>
                                                    <w:top w:val="none" w:sz="0" w:space="0" w:color="auto"/>
                                                    <w:left w:val="none" w:sz="0" w:space="0" w:color="auto"/>
                                                    <w:bottom w:val="none" w:sz="0" w:space="0" w:color="auto"/>
                                                    <w:right w:val="none" w:sz="0" w:space="0" w:color="auto"/>
                                                  </w:divBdr>
                                                  <w:divsChild>
                                                    <w:div w:id="1469124866">
                                                      <w:marLeft w:val="0"/>
                                                      <w:marRight w:val="0"/>
                                                      <w:marTop w:val="75"/>
                                                      <w:marBottom w:val="0"/>
                                                      <w:divBdr>
                                                        <w:top w:val="none" w:sz="0" w:space="0" w:color="auto"/>
                                                        <w:left w:val="none" w:sz="0" w:space="0" w:color="auto"/>
                                                        <w:bottom w:val="none" w:sz="0" w:space="0" w:color="auto"/>
                                                        <w:right w:val="none" w:sz="0" w:space="0" w:color="auto"/>
                                                      </w:divBdr>
                                                    </w:div>
                                                  </w:divsChild>
                                                </w:div>
                                                <w:div w:id="511378346">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50247478">
      <w:bodyDiv w:val="1"/>
      <w:marLeft w:val="0"/>
      <w:marRight w:val="0"/>
      <w:marTop w:val="0"/>
      <w:marBottom w:val="0"/>
      <w:divBdr>
        <w:top w:val="none" w:sz="0" w:space="0" w:color="auto"/>
        <w:left w:val="none" w:sz="0" w:space="0" w:color="auto"/>
        <w:bottom w:val="none" w:sz="0" w:space="0" w:color="auto"/>
        <w:right w:val="none" w:sz="0" w:space="0" w:color="auto"/>
      </w:divBdr>
    </w:div>
    <w:div w:id="1160119097">
      <w:bodyDiv w:val="1"/>
      <w:marLeft w:val="0"/>
      <w:marRight w:val="0"/>
      <w:marTop w:val="0"/>
      <w:marBottom w:val="0"/>
      <w:divBdr>
        <w:top w:val="none" w:sz="0" w:space="0" w:color="auto"/>
        <w:left w:val="none" w:sz="0" w:space="0" w:color="auto"/>
        <w:bottom w:val="none" w:sz="0" w:space="0" w:color="auto"/>
        <w:right w:val="none" w:sz="0" w:space="0" w:color="auto"/>
      </w:divBdr>
    </w:div>
    <w:div w:id="1242522650">
      <w:bodyDiv w:val="1"/>
      <w:marLeft w:val="0"/>
      <w:marRight w:val="0"/>
      <w:marTop w:val="0"/>
      <w:marBottom w:val="0"/>
      <w:divBdr>
        <w:top w:val="none" w:sz="0" w:space="0" w:color="auto"/>
        <w:left w:val="none" w:sz="0" w:space="0" w:color="auto"/>
        <w:bottom w:val="none" w:sz="0" w:space="0" w:color="auto"/>
        <w:right w:val="none" w:sz="0" w:space="0" w:color="auto"/>
      </w:divBdr>
    </w:div>
    <w:div w:id="1262490421">
      <w:bodyDiv w:val="1"/>
      <w:marLeft w:val="0"/>
      <w:marRight w:val="0"/>
      <w:marTop w:val="0"/>
      <w:marBottom w:val="0"/>
      <w:divBdr>
        <w:top w:val="none" w:sz="0" w:space="0" w:color="auto"/>
        <w:left w:val="none" w:sz="0" w:space="0" w:color="auto"/>
        <w:bottom w:val="none" w:sz="0" w:space="0" w:color="auto"/>
        <w:right w:val="none" w:sz="0" w:space="0" w:color="auto"/>
      </w:divBdr>
      <w:divsChild>
        <w:div w:id="2135630856">
          <w:marLeft w:val="274"/>
          <w:marRight w:val="0"/>
          <w:marTop w:val="86"/>
          <w:marBottom w:val="0"/>
          <w:divBdr>
            <w:top w:val="none" w:sz="0" w:space="0" w:color="auto"/>
            <w:left w:val="none" w:sz="0" w:space="0" w:color="auto"/>
            <w:bottom w:val="none" w:sz="0" w:space="0" w:color="auto"/>
            <w:right w:val="none" w:sz="0" w:space="0" w:color="auto"/>
          </w:divBdr>
        </w:div>
        <w:div w:id="205531458">
          <w:marLeft w:val="274"/>
          <w:marRight w:val="0"/>
          <w:marTop w:val="86"/>
          <w:marBottom w:val="0"/>
          <w:divBdr>
            <w:top w:val="none" w:sz="0" w:space="0" w:color="auto"/>
            <w:left w:val="none" w:sz="0" w:space="0" w:color="auto"/>
            <w:bottom w:val="none" w:sz="0" w:space="0" w:color="auto"/>
            <w:right w:val="none" w:sz="0" w:space="0" w:color="auto"/>
          </w:divBdr>
        </w:div>
      </w:divsChild>
    </w:div>
    <w:div w:id="1299148958">
      <w:bodyDiv w:val="1"/>
      <w:marLeft w:val="0"/>
      <w:marRight w:val="0"/>
      <w:marTop w:val="0"/>
      <w:marBottom w:val="0"/>
      <w:divBdr>
        <w:top w:val="none" w:sz="0" w:space="0" w:color="auto"/>
        <w:left w:val="none" w:sz="0" w:space="0" w:color="auto"/>
        <w:bottom w:val="none" w:sz="0" w:space="0" w:color="auto"/>
        <w:right w:val="none" w:sz="0" w:space="0" w:color="auto"/>
      </w:divBdr>
      <w:divsChild>
        <w:div w:id="307128648">
          <w:marLeft w:val="547"/>
          <w:marRight w:val="0"/>
          <w:marTop w:val="154"/>
          <w:marBottom w:val="0"/>
          <w:divBdr>
            <w:top w:val="none" w:sz="0" w:space="0" w:color="auto"/>
            <w:left w:val="none" w:sz="0" w:space="0" w:color="auto"/>
            <w:bottom w:val="none" w:sz="0" w:space="0" w:color="auto"/>
            <w:right w:val="none" w:sz="0" w:space="0" w:color="auto"/>
          </w:divBdr>
        </w:div>
        <w:div w:id="485630910">
          <w:marLeft w:val="1166"/>
          <w:marRight w:val="0"/>
          <w:marTop w:val="134"/>
          <w:marBottom w:val="0"/>
          <w:divBdr>
            <w:top w:val="none" w:sz="0" w:space="0" w:color="auto"/>
            <w:left w:val="none" w:sz="0" w:space="0" w:color="auto"/>
            <w:bottom w:val="none" w:sz="0" w:space="0" w:color="auto"/>
            <w:right w:val="none" w:sz="0" w:space="0" w:color="auto"/>
          </w:divBdr>
        </w:div>
      </w:divsChild>
    </w:div>
    <w:div w:id="1324504067">
      <w:bodyDiv w:val="1"/>
      <w:marLeft w:val="0"/>
      <w:marRight w:val="0"/>
      <w:marTop w:val="0"/>
      <w:marBottom w:val="0"/>
      <w:divBdr>
        <w:top w:val="none" w:sz="0" w:space="0" w:color="auto"/>
        <w:left w:val="none" w:sz="0" w:space="0" w:color="auto"/>
        <w:bottom w:val="none" w:sz="0" w:space="0" w:color="auto"/>
        <w:right w:val="none" w:sz="0" w:space="0" w:color="auto"/>
      </w:divBdr>
    </w:div>
    <w:div w:id="1359552365">
      <w:bodyDiv w:val="1"/>
      <w:marLeft w:val="0"/>
      <w:marRight w:val="0"/>
      <w:marTop w:val="0"/>
      <w:marBottom w:val="0"/>
      <w:divBdr>
        <w:top w:val="none" w:sz="0" w:space="0" w:color="auto"/>
        <w:left w:val="none" w:sz="0" w:space="0" w:color="auto"/>
        <w:bottom w:val="none" w:sz="0" w:space="0" w:color="auto"/>
        <w:right w:val="none" w:sz="0" w:space="0" w:color="auto"/>
      </w:divBdr>
      <w:divsChild>
        <w:div w:id="231232253">
          <w:marLeft w:val="0"/>
          <w:marRight w:val="0"/>
          <w:marTop w:val="0"/>
          <w:marBottom w:val="0"/>
          <w:divBdr>
            <w:top w:val="none" w:sz="0" w:space="0" w:color="auto"/>
            <w:left w:val="none" w:sz="0" w:space="0" w:color="auto"/>
            <w:bottom w:val="none" w:sz="0" w:space="0" w:color="auto"/>
            <w:right w:val="none" w:sz="0" w:space="0" w:color="auto"/>
          </w:divBdr>
          <w:divsChild>
            <w:div w:id="896235846">
              <w:marLeft w:val="0"/>
              <w:marRight w:val="0"/>
              <w:marTop w:val="0"/>
              <w:marBottom w:val="0"/>
              <w:divBdr>
                <w:top w:val="none" w:sz="0" w:space="0" w:color="auto"/>
                <w:left w:val="none" w:sz="0" w:space="0" w:color="auto"/>
                <w:bottom w:val="none" w:sz="0" w:space="0" w:color="auto"/>
                <w:right w:val="none" w:sz="0" w:space="0" w:color="auto"/>
              </w:divBdr>
              <w:divsChild>
                <w:div w:id="853962424">
                  <w:marLeft w:val="0"/>
                  <w:marRight w:val="0"/>
                  <w:marTop w:val="0"/>
                  <w:marBottom w:val="0"/>
                  <w:divBdr>
                    <w:top w:val="none" w:sz="0" w:space="0" w:color="auto"/>
                    <w:left w:val="none" w:sz="0" w:space="0" w:color="auto"/>
                    <w:bottom w:val="none" w:sz="0" w:space="0" w:color="auto"/>
                    <w:right w:val="none" w:sz="0" w:space="0" w:color="auto"/>
                  </w:divBdr>
                  <w:divsChild>
                    <w:div w:id="43022055">
                      <w:marLeft w:val="0"/>
                      <w:marRight w:val="0"/>
                      <w:marTop w:val="0"/>
                      <w:marBottom w:val="0"/>
                      <w:divBdr>
                        <w:top w:val="none" w:sz="0" w:space="0" w:color="auto"/>
                        <w:left w:val="none" w:sz="0" w:space="0" w:color="auto"/>
                        <w:bottom w:val="none" w:sz="0" w:space="0" w:color="auto"/>
                        <w:right w:val="none" w:sz="0" w:space="0" w:color="auto"/>
                      </w:divBdr>
                      <w:divsChild>
                        <w:div w:id="1369993104">
                          <w:marLeft w:val="0"/>
                          <w:marRight w:val="0"/>
                          <w:marTop w:val="0"/>
                          <w:marBottom w:val="0"/>
                          <w:divBdr>
                            <w:top w:val="none" w:sz="0" w:space="0" w:color="auto"/>
                            <w:left w:val="none" w:sz="0" w:space="0" w:color="auto"/>
                            <w:bottom w:val="none" w:sz="0" w:space="0" w:color="auto"/>
                            <w:right w:val="none" w:sz="0" w:space="0" w:color="auto"/>
                          </w:divBdr>
                          <w:divsChild>
                            <w:div w:id="2094860514">
                              <w:marLeft w:val="0"/>
                              <w:marRight w:val="0"/>
                              <w:marTop w:val="0"/>
                              <w:marBottom w:val="0"/>
                              <w:divBdr>
                                <w:top w:val="none" w:sz="0" w:space="0" w:color="auto"/>
                                <w:left w:val="none" w:sz="0" w:space="0" w:color="auto"/>
                                <w:bottom w:val="none" w:sz="0" w:space="0" w:color="auto"/>
                                <w:right w:val="none" w:sz="0" w:space="0" w:color="auto"/>
                              </w:divBdr>
                              <w:divsChild>
                                <w:div w:id="2129471397">
                                  <w:marLeft w:val="0"/>
                                  <w:marRight w:val="0"/>
                                  <w:marTop w:val="0"/>
                                  <w:marBottom w:val="0"/>
                                  <w:divBdr>
                                    <w:top w:val="none" w:sz="0" w:space="0" w:color="auto"/>
                                    <w:left w:val="none" w:sz="0" w:space="0" w:color="auto"/>
                                    <w:bottom w:val="none" w:sz="0" w:space="0" w:color="auto"/>
                                    <w:right w:val="none" w:sz="0" w:space="0" w:color="auto"/>
                                  </w:divBdr>
                                  <w:divsChild>
                                    <w:div w:id="1870140551">
                                      <w:marLeft w:val="0"/>
                                      <w:marRight w:val="0"/>
                                      <w:marTop w:val="0"/>
                                      <w:marBottom w:val="0"/>
                                      <w:divBdr>
                                        <w:top w:val="none" w:sz="0" w:space="0" w:color="auto"/>
                                        <w:left w:val="none" w:sz="0" w:space="0" w:color="auto"/>
                                        <w:bottom w:val="none" w:sz="0" w:space="0" w:color="auto"/>
                                        <w:right w:val="none" w:sz="0" w:space="0" w:color="auto"/>
                                      </w:divBdr>
                                      <w:divsChild>
                                        <w:div w:id="1380128729">
                                          <w:marLeft w:val="0"/>
                                          <w:marRight w:val="0"/>
                                          <w:marTop w:val="0"/>
                                          <w:marBottom w:val="0"/>
                                          <w:divBdr>
                                            <w:top w:val="none" w:sz="0" w:space="0" w:color="auto"/>
                                            <w:left w:val="none" w:sz="0" w:space="0" w:color="auto"/>
                                            <w:bottom w:val="none" w:sz="0" w:space="0" w:color="auto"/>
                                            <w:right w:val="none" w:sz="0" w:space="0" w:color="auto"/>
                                          </w:divBdr>
                                          <w:divsChild>
                                            <w:div w:id="2050252255">
                                              <w:marLeft w:val="0"/>
                                              <w:marRight w:val="0"/>
                                              <w:marTop w:val="0"/>
                                              <w:marBottom w:val="0"/>
                                              <w:divBdr>
                                                <w:top w:val="single" w:sz="12" w:space="2" w:color="FFFFCC"/>
                                                <w:left w:val="single" w:sz="12" w:space="2" w:color="FFFFCC"/>
                                                <w:bottom w:val="single" w:sz="12" w:space="2" w:color="FFFFCC"/>
                                                <w:right w:val="single" w:sz="12" w:space="0" w:color="FFFFCC"/>
                                              </w:divBdr>
                                              <w:divsChild>
                                                <w:div w:id="258565667">
                                                  <w:marLeft w:val="0"/>
                                                  <w:marRight w:val="0"/>
                                                  <w:marTop w:val="0"/>
                                                  <w:marBottom w:val="0"/>
                                                  <w:divBdr>
                                                    <w:top w:val="none" w:sz="0" w:space="0" w:color="auto"/>
                                                    <w:left w:val="none" w:sz="0" w:space="0" w:color="auto"/>
                                                    <w:bottom w:val="none" w:sz="0" w:space="0" w:color="auto"/>
                                                    <w:right w:val="none" w:sz="0" w:space="0" w:color="auto"/>
                                                  </w:divBdr>
                                                  <w:divsChild>
                                                    <w:div w:id="683703789">
                                                      <w:marLeft w:val="0"/>
                                                      <w:marRight w:val="0"/>
                                                      <w:marTop w:val="0"/>
                                                      <w:marBottom w:val="0"/>
                                                      <w:divBdr>
                                                        <w:top w:val="none" w:sz="0" w:space="0" w:color="auto"/>
                                                        <w:left w:val="none" w:sz="0" w:space="0" w:color="auto"/>
                                                        <w:bottom w:val="none" w:sz="0" w:space="0" w:color="auto"/>
                                                        <w:right w:val="none" w:sz="0" w:space="0" w:color="auto"/>
                                                      </w:divBdr>
                                                      <w:divsChild>
                                                        <w:div w:id="2000159642">
                                                          <w:marLeft w:val="0"/>
                                                          <w:marRight w:val="0"/>
                                                          <w:marTop w:val="0"/>
                                                          <w:marBottom w:val="0"/>
                                                          <w:divBdr>
                                                            <w:top w:val="none" w:sz="0" w:space="0" w:color="auto"/>
                                                            <w:left w:val="none" w:sz="0" w:space="0" w:color="auto"/>
                                                            <w:bottom w:val="none" w:sz="0" w:space="0" w:color="auto"/>
                                                            <w:right w:val="none" w:sz="0" w:space="0" w:color="auto"/>
                                                          </w:divBdr>
                                                          <w:divsChild>
                                                            <w:div w:id="1724451987">
                                                              <w:marLeft w:val="0"/>
                                                              <w:marRight w:val="0"/>
                                                              <w:marTop w:val="0"/>
                                                              <w:marBottom w:val="0"/>
                                                              <w:divBdr>
                                                                <w:top w:val="none" w:sz="0" w:space="0" w:color="auto"/>
                                                                <w:left w:val="none" w:sz="0" w:space="0" w:color="auto"/>
                                                                <w:bottom w:val="none" w:sz="0" w:space="0" w:color="auto"/>
                                                                <w:right w:val="none" w:sz="0" w:space="0" w:color="auto"/>
                                                              </w:divBdr>
                                                              <w:divsChild>
                                                                <w:div w:id="408768243">
                                                                  <w:marLeft w:val="0"/>
                                                                  <w:marRight w:val="0"/>
                                                                  <w:marTop w:val="0"/>
                                                                  <w:marBottom w:val="0"/>
                                                                  <w:divBdr>
                                                                    <w:top w:val="none" w:sz="0" w:space="0" w:color="auto"/>
                                                                    <w:left w:val="none" w:sz="0" w:space="0" w:color="auto"/>
                                                                    <w:bottom w:val="none" w:sz="0" w:space="0" w:color="auto"/>
                                                                    <w:right w:val="none" w:sz="0" w:space="0" w:color="auto"/>
                                                                  </w:divBdr>
                                                                  <w:divsChild>
                                                                    <w:div w:id="75059339">
                                                                      <w:marLeft w:val="0"/>
                                                                      <w:marRight w:val="0"/>
                                                                      <w:marTop w:val="0"/>
                                                                      <w:marBottom w:val="0"/>
                                                                      <w:divBdr>
                                                                        <w:top w:val="none" w:sz="0" w:space="0" w:color="auto"/>
                                                                        <w:left w:val="none" w:sz="0" w:space="0" w:color="auto"/>
                                                                        <w:bottom w:val="none" w:sz="0" w:space="0" w:color="auto"/>
                                                                        <w:right w:val="none" w:sz="0" w:space="0" w:color="auto"/>
                                                                      </w:divBdr>
                                                                      <w:divsChild>
                                                                        <w:div w:id="1846944720">
                                                                          <w:marLeft w:val="0"/>
                                                                          <w:marRight w:val="0"/>
                                                                          <w:marTop w:val="0"/>
                                                                          <w:marBottom w:val="0"/>
                                                                          <w:divBdr>
                                                                            <w:top w:val="none" w:sz="0" w:space="0" w:color="auto"/>
                                                                            <w:left w:val="none" w:sz="0" w:space="0" w:color="auto"/>
                                                                            <w:bottom w:val="none" w:sz="0" w:space="0" w:color="auto"/>
                                                                            <w:right w:val="none" w:sz="0" w:space="0" w:color="auto"/>
                                                                          </w:divBdr>
                                                                          <w:divsChild>
                                                                            <w:div w:id="1776945799">
                                                                              <w:marLeft w:val="0"/>
                                                                              <w:marRight w:val="0"/>
                                                                              <w:marTop w:val="0"/>
                                                                              <w:marBottom w:val="0"/>
                                                                              <w:divBdr>
                                                                                <w:top w:val="none" w:sz="0" w:space="0" w:color="auto"/>
                                                                                <w:left w:val="none" w:sz="0" w:space="0" w:color="auto"/>
                                                                                <w:bottom w:val="none" w:sz="0" w:space="0" w:color="auto"/>
                                                                                <w:right w:val="none" w:sz="0" w:space="0" w:color="auto"/>
                                                                              </w:divBdr>
                                                                              <w:divsChild>
                                                                                <w:div w:id="2076657104">
                                                                                  <w:marLeft w:val="0"/>
                                                                                  <w:marRight w:val="0"/>
                                                                                  <w:marTop w:val="0"/>
                                                                                  <w:marBottom w:val="0"/>
                                                                                  <w:divBdr>
                                                                                    <w:top w:val="none" w:sz="0" w:space="0" w:color="auto"/>
                                                                                    <w:left w:val="none" w:sz="0" w:space="0" w:color="auto"/>
                                                                                    <w:bottom w:val="none" w:sz="0" w:space="0" w:color="auto"/>
                                                                                    <w:right w:val="none" w:sz="0" w:space="0" w:color="auto"/>
                                                                                  </w:divBdr>
                                                                                  <w:divsChild>
                                                                                    <w:div w:id="389889068">
                                                                                      <w:marLeft w:val="0"/>
                                                                                      <w:marRight w:val="0"/>
                                                                                      <w:marTop w:val="0"/>
                                                                                      <w:marBottom w:val="0"/>
                                                                                      <w:divBdr>
                                                                                        <w:top w:val="none" w:sz="0" w:space="0" w:color="auto"/>
                                                                                        <w:left w:val="none" w:sz="0" w:space="0" w:color="auto"/>
                                                                                        <w:bottom w:val="none" w:sz="0" w:space="0" w:color="auto"/>
                                                                                        <w:right w:val="none" w:sz="0" w:space="0" w:color="auto"/>
                                                                                      </w:divBdr>
                                                                                      <w:divsChild>
                                                                                        <w:div w:id="17779951">
                                                                                          <w:marLeft w:val="0"/>
                                                                                          <w:marRight w:val="120"/>
                                                                                          <w:marTop w:val="0"/>
                                                                                          <w:marBottom w:val="150"/>
                                                                                          <w:divBdr>
                                                                                            <w:top w:val="single" w:sz="2" w:space="0" w:color="EFEFEF"/>
                                                                                            <w:left w:val="single" w:sz="6" w:space="0" w:color="EFEFEF"/>
                                                                                            <w:bottom w:val="single" w:sz="6" w:space="0" w:color="E2E2E2"/>
                                                                                            <w:right w:val="single" w:sz="6" w:space="0" w:color="EFEFEF"/>
                                                                                          </w:divBdr>
                                                                                          <w:divsChild>
                                                                                            <w:div w:id="515966903">
                                                                                              <w:marLeft w:val="0"/>
                                                                                              <w:marRight w:val="0"/>
                                                                                              <w:marTop w:val="0"/>
                                                                                              <w:marBottom w:val="0"/>
                                                                                              <w:divBdr>
                                                                                                <w:top w:val="none" w:sz="0" w:space="0" w:color="auto"/>
                                                                                                <w:left w:val="none" w:sz="0" w:space="0" w:color="auto"/>
                                                                                                <w:bottom w:val="none" w:sz="0" w:space="0" w:color="auto"/>
                                                                                                <w:right w:val="none" w:sz="0" w:space="0" w:color="auto"/>
                                                                                              </w:divBdr>
                                                                                              <w:divsChild>
                                                                                                <w:div w:id="1120221475">
                                                                                                  <w:marLeft w:val="0"/>
                                                                                                  <w:marRight w:val="0"/>
                                                                                                  <w:marTop w:val="0"/>
                                                                                                  <w:marBottom w:val="0"/>
                                                                                                  <w:divBdr>
                                                                                                    <w:top w:val="none" w:sz="0" w:space="0" w:color="auto"/>
                                                                                                    <w:left w:val="none" w:sz="0" w:space="0" w:color="auto"/>
                                                                                                    <w:bottom w:val="none" w:sz="0" w:space="0" w:color="auto"/>
                                                                                                    <w:right w:val="none" w:sz="0" w:space="0" w:color="auto"/>
                                                                                                  </w:divBdr>
                                                                                                  <w:divsChild>
                                                                                                    <w:div w:id="2141224594">
                                                                                                      <w:marLeft w:val="0"/>
                                                                                                      <w:marRight w:val="0"/>
                                                                                                      <w:marTop w:val="0"/>
                                                                                                      <w:marBottom w:val="0"/>
                                                                                                      <w:divBdr>
                                                                                                        <w:top w:val="none" w:sz="0" w:space="0" w:color="auto"/>
                                                                                                        <w:left w:val="none" w:sz="0" w:space="0" w:color="auto"/>
                                                                                                        <w:bottom w:val="none" w:sz="0" w:space="0" w:color="auto"/>
                                                                                                        <w:right w:val="none" w:sz="0" w:space="0" w:color="auto"/>
                                                                                                      </w:divBdr>
                                                                                                      <w:divsChild>
                                                                                                        <w:div w:id="1490555745">
                                                                                                          <w:marLeft w:val="0"/>
                                                                                                          <w:marRight w:val="0"/>
                                                                                                          <w:marTop w:val="0"/>
                                                                                                          <w:marBottom w:val="0"/>
                                                                                                          <w:divBdr>
                                                                                                            <w:top w:val="none" w:sz="0" w:space="0" w:color="auto"/>
                                                                                                            <w:left w:val="none" w:sz="0" w:space="0" w:color="auto"/>
                                                                                                            <w:bottom w:val="none" w:sz="0" w:space="0" w:color="auto"/>
                                                                                                            <w:right w:val="none" w:sz="0" w:space="0" w:color="auto"/>
                                                                                                          </w:divBdr>
                                                                                                          <w:divsChild>
                                                                                                            <w:div w:id="2093699383">
                                                                                                              <w:marLeft w:val="0"/>
                                                                                                              <w:marRight w:val="0"/>
                                                                                                              <w:marTop w:val="0"/>
                                                                                                              <w:marBottom w:val="0"/>
                                                                                                              <w:divBdr>
                                                                                                                <w:top w:val="single" w:sz="2" w:space="4" w:color="D8D8D8"/>
                                                                                                                <w:left w:val="single" w:sz="2" w:space="0" w:color="D8D8D8"/>
                                                                                                                <w:bottom w:val="single" w:sz="2" w:space="4" w:color="D8D8D8"/>
                                                                                                                <w:right w:val="single" w:sz="2" w:space="0" w:color="D8D8D8"/>
                                                                                                              </w:divBdr>
                                                                                                              <w:divsChild>
                                                                                                                <w:div w:id="449905030">
                                                                                                                  <w:marLeft w:val="225"/>
                                                                                                                  <w:marRight w:val="225"/>
                                                                                                                  <w:marTop w:val="75"/>
                                                                                                                  <w:marBottom w:val="75"/>
                                                                                                                  <w:divBdr>
                                                                                                                    <w:top w:val="none" w:sz="0" w:space="0" w:color="auto"/>
                                                                                                                    <w:left w:val="none" w:sz="0" w:space="0" w:color="auto"/>
                                                                                                                    <w:bottom w:val="none" w:sz="0" w:space="0" w:color="auto"/>
                                                                                                                    <w:right w:val="none" w:sz="0" w:space="0" w:color="auto"/>
                                                                                                                  </w:divBdr>
                                                                                                                  <w:divsChild>
                                                                                                                    <w:div w:id="372270655">
                                                                                                                      <w:marLeft w:val="0"/>
                                                                                                                      <w:marRight w:val="0"/>
                                                                                                                      <w:marTop w:val="0"/>
                                                                                                                      <w:marBottom w:val="0"/>
                                                                                                                      <w:divBdr>
                                                                                                                        <w:top w:val="single" w:sz="6" w:space="0" w:color="auto"/>
                                                                                                                        <w:left w:val="single" w:sz="6" w:space="0" w:color="auto"/>
                                                                                                                        <w:bottom w:val="single" w:sz="6" w:space="0" w:color="auto"/>
                                                                                                                        <w:right w:val="single" w:sz="6" w:space="0" w:color="auto"/>
                                                                                                                      </w:divBdr>
                                                                                                                      <w:divsChild>
                                                                                                                        <w:div w:id="454296593">
                                                                                                                          <w:marLeft w:val="0"/>
                                                                                                                          <w:marRight w:val="0"/>
                                                                                                                          <w:marTop w:val="0"/>
                                                                                                                          <w:marBottom w:val="0"/>
                                                                                                                          <w:divBdr>
                                                                                                                            <w:top w:val="none" w:sz="0" w:space="0" w:color="auto"/>
                                                                                                                            <w:left w:val="none" w:sz="0" w:space="0" w:color="auto"/>
                                                                                                                            <w:bottom w:val="none" w:sz="0" w:space="0" w:color="auto"/>
                                                                                                                            <w:right w:val="none" w:sz="0" w:space="0" w:color="auto"/>
                                                                                                                          </w:divBdr>
                                                                                                                          <w:divsChild>
                                                                                                                            <w:div w:id="67800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7314668">
      <w:bodyDiv w:val="1"/>
      <w:marLeft w:val="0"/>
      <w:marRight w:val="0"/>
      <w:marTop w:val="0"/>
      <w:marBottom w:val="0"/>
      <w:divBdr>
        <w:top w:val="none" w:sz="0" w:space="0" w:color="auto"/>
        <w:left w:val="none" w:sz="0" w:space="0" w:color="auto"/>
        <w:bottom w:val="none" w:sz="0" w:space="0" w:color="auto"/>
        <w:right w:val="none" w:sz="0" w:space="0" w:color="auto"/>
      </w:divBdr>
    </w:div>
    <w:div w:id="1442142278">
      <w:bodyDiv w:val="1"/>
      <w:marLeft w:val="0"/>
      <w:marRight w:val="0"/>
      <w:marTop w:val="0"/>
      <w:marBottom w:val="0"/>
      <w:divBdr>
        <w:top w:val="none" w:sz="0" w:space="0" w:color="auto"/>
        <w:left w:val="none" w:sz="0" w:space="0" w:color="auto"/>
        <w:bottom w:val="none" w:sz="0" w:space="0" w:color="auto"/>
        <w:right w:val="none" w:sz="0" w:space="0" w:color="auto"/>
      </w:divBdr>
      <w:divsChild>
        <w:div w:id="767429982">
          <w:marLeft w:val="0"/>
          <w:marRight w:val="0"/>
          <w:marTop w:val="0"/>
          <w:marBottom w:val="0"/>
          <w:divBdr>
            <w:top w:val="none" w:sz="0" w:space="0" w:color="auto"/>
            <w:left w:val="none" w:sz="0" w:space="0" w:color="auto"/>
            <w:bottom w:val="none" w:sz="0" w:space="0" w:color="auto"/>
            <w:right w:val="none" w:sz="0" w:space="0" w:color="auto"/>
          </w:divBdr>
          <w:divsChild>
            <w:div w:id="515925801">
              <w:marLeft w:val="0"/>
              <w:marRight w:val="0"/>
              <w:marTop w:val="0"/>
              <w:marBottom w:val="0"/>
              <w:divBdr>
                <w:top w:val="none" w:sz="0" w:space="0" w:color="auto"/>
                <w:left w:val="none" w:sz="0" w:space="0" w:color="auto"/>
                <w:bottom w:val="none" w:sz="0" w:space="0" w:color="auto"/>
                <w:right w:val="none" w:sz="0" w:space="0" w:color="auto"/>
              </w:divBdr>
              <w:divsChild>
                <w:div w:id="413822888">
                  <w:marLeft w:val="0"/>
                  <w:marRight w:val="0"/>
                  <w:marTop w:val="0"/>
                  <w:marBottom w:val="0"/>
                  <w:divBdr>
                    <w:top w:val="none" w:sz="0" w:space="0" w:color="auto"/>
                    <w:left w:val="none" w:sz="0" w:space="0" w:color="auto"/>
                    <w:bottom w:val="none" w:sz="0" w:space="0" w:color="auto"/>
                    <w:right w:val="none" w:sz="0" w:space="0" w:color="auto"/>
                  </w:divBdr>
                  <w:divsChild>
                    <w:div w:id="634064571">
                      <w:marLeft w:val="0"/>
                      <w:marRight w:val="0"/>
                      <w:marTop w:val="0"/>
                      <w:marBottom w:val="0"/>
                      <w:divBdr>
                        <w:top w:val="none" w:sz="0" w:space="0" w:color="auto"/>
                        <w:left w:val="none" w:sz="0" w:space="0" w:color="auto"/>
                        <w:bottom w:val="none" w:sz="0" w:space="0" w:color="auto"/>
                        <w:right w:val="none" w:sz="0" w:space="0" w:color="auto"/>
                      </w:divBdr>
                      <w:divsChild>
                        <w:div w:id="53091324">
                          <w:marLeft w:val="0"/>
                          <w:marRight w:val="0"/>
                          <w:marTop w:val="0"/>
                          <w:marBottom w:val="0"/>
                          <w:divBdr>
                            <w:top w:val="none" w:sz="0" w:space="0" w:color="auto"/>
                            <w:left w:val="none" w:sz="0" w:space="0" w:color="auto"/>
                            <w:bottom w:val="none" w:sz="0" w:space="0" w:color="auto"/>
                            <w:right w:val="none" w:sz="0" w:space="0" w:color="auto"/>
                          </w:divBdr>
                          <w:divsChild>
                            <w:div w:id="490758464">
                              <w:marLeft w:val="0"/>
                              <w:marRight w:val="0"/>
                              <w:marTop w:val="0"/>
                              <w:marBottom w:val="0"/>
                              <w:divBdr>
                                <w:top w:val="none" w:sz="0" w:space="0" w:color="auto"/>
                                <w:left w:val="none" w:sz="0" w:space="0" w:color="auto"/>
                                <w:bottom w:val="none" w:sz="0" w:space="0" w:color="auto"/>
                                <w:right w:val="none" w:sz="0" w:space="0" w:color="auto"/>
                              </w:divBdr>
                              <w:divsChild>
                                <w:div w:id="207496065">
                                  <w:marLeft w:val="0"/>
                                  <w:marRight w:val="0"/>
                                  <w:marTop w:val="0"/>
                                  <w:marBottom w:val="0"/>
                                  <w:divBdr>
                                    <w:top w:val="none" w:sz="0" w:space="0" w:color="auto"/>
                                    <w:left w:val="none" w:sz="0" w:space="0" w:color="auto"/>
                                    <w:bottom w:val="none" w:sz="0" w:space="0" w:color="auto"/>
                                    <w:right w:val="none" w:sz="0" w:space="0" w:color="auto"/>
                                  </w:divBdr>
                                  <w:divsChild>
                                    <w:div w:id="2072003462">
                                      <w:marLeft w:val="0"/>
                                      <w:marRight w:val="0"/>
                                      <w:marTop w:val="0"/>
                                      <w:marBottom w:val="0"/>
                                      <w:divBdr>
                                        <w:top w:val="none" w:sz="0" w:space="0" w:color="auto"/>
                                        <w:left w:val="none" w:sz="0" w:space="0" w:color="auto"/>
                                        <w:bottom w:val="none" w:sz="0" w:space="0" w:color="auto"/>
                                        <w:right w:val="none" w:sz="0" w:space="0" w:color="auto"/>
                                      </w:divBdr>
                                      <w:divsChild>
                                        <w:div w:id="359403441">
                                          <w:marLeft w:val="0"/>
                                          <w:marRight w:val="0"/>
                                          <w:marTop w:val="0"/>
                                          <w:marBottom w:val="0"/>
                                          <w:divBdr>
                                            <w:top w:val="none" w:sz="0" w:space="0" w:color="auto"/>
                                            <w:left w:val="none" w:sz="0" w:space="0" w:color="auto"/>
                                            <w:bottom w:val="none" w:sz="0" w:space="0" w:color="auto"/>
                                            <w:right w:val="none" w:sz="0" w:space="0" w:color="auto"/>
                                          </w:divBdr>
                                          <w:divsChild>
                                            <w:div w:id="1473214583">
                                              <w:marLeft w:val="0"/>
                                              <w:marRight w:val="0"/>
                                              <w:marTop w:val="0"/>
                                              <w:marBottom w:val="0"/>
                                              <w:divBdr>
                                                <w:top w:val="single" w:sz="12" w:space="2" w:color="FFFFCC"/>
                                                <w:left w:val="single" w:sz="12" w:space="2" w:color="FFFFCC"/>
                                                <w:bottom w:val="single" w:sz="12" w:space="2" w:color="FFFFCC"/>
                                                <w:right w:val="single" w:sz="12" w:space="0" w:color="FFFFCC"/>
                                              </w:divBdr>
                                              <w:divsChild>
                                                <w:div w:id="1454593135">
                                                  <w:marLeft w:val="0"/>
                                                  <w:marRight w:val="0"/>
                                                  <w:marTop w:val="0"/>
                                                  <w:marBottom w:val="0"/>
                                                  <w:divBdr>
                                                    <w:top w:val="none" w:sz="0" w:space="0" w:color="auto"/>
                                                    <w:left w:val="none" w:sz="0" w:space="0" w:color="auto"/>
                                                    <w:bottom w:val="none" w:sz="0" w:space="0" w:color="auto"/>
                                                    <w:right w:val="none" w:sz="0" w:space="0" w:color="auto"/>
                                                  </w:divBdr>
                                                  <w:divsChild>
                                                    <w:div w:id="698512197">
                                                      <w:marLeft w:val="0"/>
                                                      <w:marRight w:val="0"/>
                                                      <w:marTop w:val="0"/>
                                                      <w:marBottom w:val="0"/>
                                                      <w:divBdr>
                                                        <w:top w:val="none" w:sz="0" w:space="0" w:color="auto"/>
                                                        <w:left w:val="none" w:sz="0" w:space="0" w:color="auto"/>
                                                        <w:bottom w:val="none" w:sz="0" w:space="0" w:color="auto"/>
                                                        <w:right w:val="none" w:sz="0" w:space="0" w:color="auto"/>
                                                      </w:divBdr>
                                                      <w:divsChild>
                                                        <w:div w:id="1960060732">
                                                          <w:marLeft w:val="0"/>
                                                          <w:marRight w:val="0"/>
                                                          <w:marTop w:val="0"/>
                                                          <w:marBottom w:val="0"/>
                                                          <w:divBdr>
                                                            <w:top w:val="none" w:sz="0" w:space="0" w:color="auto"/>
                                                            <w:left w:val="none" w:sz="0" w:space="0" w:color="auto"/>
                                                            <w:bottom w:val="none" w:sz="0" w:space="0" w:color="auto"/>
                                                            <w:right w:val="none" w:sz="0" w:space="0" w:color="auto"/>
                                                          </w:divBdr>
                                                          <w:divsChild>
                                                            <w:div w:id="2125688142">
                                                              <w:marLeft w:val="0"/>
                                                              <w:marRight w:val="0"/>
                                                              <w:marTop w:val="0"/>
                                                              <w:marBottom w:val="0"/>
                                                              <w:divBdr>
                                                                <w:top w:val="none" w:sz="0" w:space="0" w:color="auto"/>
                                                                <w:left w:val="none" w:sz="0" w:space="0" w:color="auto"/>
                                                                <w:bottom w:val="none" w:sz="0" w:space="0" w:color="auto"/>
                                                                <w:right w:val="none" w:sz="0" w:space="0" w:color="auto"/>
                                                              </w:divBdr>
                                                              <w:divsChild>
                                                                <w:div w:id="924457602">
                                                                  <w:marLeft w:val="0"/>
                                                                  <w:marRight w:val="0"/>
                                                                  <w:marTop w:val="0"/>
                                                                  <w:marBottom w:val="0"/>
                                                                  <w:divBdr>
                                                                    <w:top w:val="none" w:sz="0" w:space="0" w:color="auto"/>
                                                                    <w:left w:val="none" w:sz="0" w:space="0" w:color="auto"/>
                                                                    <w:bottom w:val="none" w:sz="0" w:space="0" w:color="auto"/>
                                                                    <w:right w:val="none" w:sz="0" w:space="0" w:color="auto"/>
                                                                  </w:divBdr>
                                                                  <w:divsChild>
                                                                    <w:div w:id="59252143">
                                                                      <w:marLeft w:val="0"/>
                                                                      <w:marRight w:val="0"/>
                                                                      <w:marTop w:val="0"/>
                                                                      <w:marBottom w:val="0"/>
                                                                      <w:divBdr>
                                                                        <w:top w:val="none" w:sz="0" w:space="0" w:color="auto"/>
                                                                        <w:left w:val="none" w:sz="0" w:space="0" w:color="auto"/>
                                                                        <w:bottom w:val="none" w:sz="0" w:space="0" w:color="auto"/>
                                                                        <w:right w:val="none" w:sz="0" w:space="0" w:color="auto"/>
                                                                      </w:divBdr>
                                                                      <w:divsChild>
                                                                        <w:div w:id="399376514">
                                                                          <w:marLeft w:val="0"/>
                                                                          <w:marRight w:val="0"/>
                                                                          <w:marTop w:val="0"/>
                                                                          <w:marBottom w:val="0"/>
                                                                          <w:divBdr>
                                                                            <w:top w:val="none" w:sz="0" w:space="0" w:color="auto"/>
                                                                            <w:left w:val="none" w:sz="0" w:space="0" w:color="auto"/>
                                                                            <w:bottom w:val="none" w:sz="0" w:space="0" w:color="auto"/>
                                                                            <w:right w:val="none" w:sz="0" w:space="0" w:color="auto"/>
                                                                          </w:divBdr>
                                                                          <w:divsChild>
                                                                            <w:div w:id="1594167501">
                                                                              <w:marLeft w:val="0"/>
                                                                              <w:marRight w:val="0"/>
                                                                              <w:marTop w:val="0"/>
                                                                              <w:marBottom w:val="0"/>
                                                                              <w:divBdr>
                                                                                <w:top w:val="none" w:sz="0" w:space="0" w:color="auto"/>
                                                                                <w:left w:val="none" w:sz="0" w:space="0" w:color="auto"/>
                                                                                <w:bottom w:val="none" w:sz="0" w:space="0" w:color="auto"/>
                                                                                <w:right w:val="none" w:sz="0" w:space="0" w:color="auto"/>
                                                                              </w:divBdr>
                                                                              <w:divsChild>
                                                                                <w:div w:id="1784416516">
                                                                                  <w:marLeft w:val="0"/>
                                                                                  <w:marRight w:val="0"/>
                                                                                  <w:marTop w:val="0"/>
                                                                                  <w:marBottom w:val="0"/>
                                                                                  <w:divBdr>
                                                                                    <w:top w:val="none" w:sz="0" w:space="0" w:color="auto"/>
                                                                                    <w:left w:val="none" w:sz="0" w:space="0" w:color="auto"/>
                                                                                    <w:bottom w:val="none" w:sz="0" w:space="0" w:color="auto"/>
                                                                                    <w:right w:val="none" w:sz="0" w:space="0" w:color="auto"/>
                                                                                  </w:divBdr>
                                                                                  <w:divsChild>
                                                                                    <w:div w:id="1424961439">
                                                                                      <w:marLeft w:val="0"/>
                                                                                      <w:marRight w:val="0"/>
                                                                                      <w:marTop w:val="0"/>
                                                                                      <w:marBottom w:val="0"/>
                                                                                      <w:divBdr>
                                                                                        <w:top w:val="none" w:sz="0" w:space="0" w:color="auto"/>
                                                                                        <w:left w:val="none" w:sz="0" w:space="0" w:color="auto"/>
                                                                                        <w:bottom w:val="none" w:sz="0" w:space="0" w:color="auto"/>
                                                                                        <w:right w:val="none" w:sz="0" w:space="0" w:color="auto"/>
                                                                                      </w:divBdr>
                                                                                      <w:divsChild>
                                                                                        <w:div w:id="26302055">
                                                                                          <w:marLeft w:val="0"/>
                                                                                          <w:marRight w:val="120"/>
                                                                                          <w:marTop w:val="0"/>
                                                                                          <w:marBottom w:val="150"/>
                                                                                          <w:divBdr>
                                                                                            <w:top w:val="single" w:sz="2" w:space="0" w:color="EFEFEF"/>
                                                                                            <w:left w:val="single" w:sz="6" w:space="0" w:color="EFEFEF"/>
                                                                                            <w:bottom w:val="single" w:sz="6" w:space="0" w:color="E2E2E2"/>
                                                                                            <w:right w:val="single" w:sz="6" w:space="0" w:color="EFEFEF"/>
                                                                                          </w:divBdr>
                                                                                          <w:divsChild>
                                                                                            <w:div w:id="252712785">
                                                                                              <w:marLeft w:val="0"/>
                                                                                              <w:marRight w:val="0"/>
                                                                                              <w:marTop w:val="0"/>
                                                                                              <w:marBottom w:val="0"/>
                                                                                              <w:divBdr>
                                                                                                <w:top w:val="none" w:sz="0" w:space="0" w:color="auto"/>
                                                                                                <w:left w:val="none" w:sz="0" w:space="0" w:color="auto"/>
                                                                                                <w:bottom w:val="none" w:sz="0" w:space="0" w:color="auto"/>
                                                                                                <w:right w:val="none" w:sz="0" w:space="0" w:color="auto"/>
                                                                                              </w:divBdr>
                                                                                              <w:divsChild>
                                                                                                <w:div w:id="332728908">
                                                                                                  <w:marLeft w:val="0"/>
                                                                                                  <w:marRight w:val="0"/>
                                                                                                  <w:marTop w:val="0"/>
                                                                                                  <w:marBottom w:val="0"/>
                                                                                                  <w:divBdr>
                                                                                                    <w:top w:val="none" w:sz="0" w:space="0" w:color="auto"/>
                                                                                                    <w:left w:val="none" w:sz="0" w:space="0" w:color="auto"/>
                                                                                                    <w:bottom w:val="none" w:sz="0" w:space="0" w:color="auto"/>
                                                                                                    <w:right w:val="none" w:sz="0" w:space="0" w:color="auto"/>
                                                                                                  </w:divBdr>
                                                                                                  <w:divsChild>
                                                                                                    <w:div w:id="1198544522">
                                                                                                      <w:marLeft w:val="0"/>
                                                                                                      <w:marRight w:val="0"/>
                                                                                                      <w:marTop w:val="0"/>
                                                                                                      <w:marBottom w:val="0"/>
                                                                                                      <w:divBdr>
                                                                                                        <w:top w:val="none" w:sz="0" w:space="0" w:color="auto"/>
                                                                                                        <w:left w:val="none" w:sz="0" w:space="0" w:color="auto"/>
                                                                                                        <w:bottom w:val="none" w:sz="0" w:space="0" w:color="auto"/>
                                                                                                        <w:right w:val="none" w:sz="0" w:space="0" w:color="auto"/>
                                                                                                      </w:divBdr>
                                                                                                      <w:divsChild>
                                                                                                        <w:div w:id="39134879">
                                                                                                          <w:marLeft w:val="0"/>
                                                                                                          <w:marRight w:val="0"/>
                                                                                                          <w:marTop w:val="0"/>
                                                                                                          <w:marBottom w:val="0"/>
                                                                                                          <w:divBdr>
                                                                                                            <w:top w:val="none" w:sz="0" w:space="0" w:color="auto"/>
                                                                                                            <w:left w:val="none" w:sz="0" w:space="0" w:color="auto"/>
                                                                                                            <w:bottom w:val="none" w:sz="0" w:space="0" w:color="auto"/>
                                                                                                            <w:right w:val="none" w:sz="0" w:space="0" w:color="auto"/>
                                                                                                          </w:divBdr>
                                                                                                          <w:divsChild>
                                                                                                            <w:div w:id="1132216314">
                                                                                                              <w:marLeft w:val="0"/>
                                                                                                              <w:marRight w:val="0"/>
                                                                                                              <w:marTop w:val="0"/>
                                                                                                              <w:marBottom w:val="0"/>
                                                                                                              <w:divBdr>
                                                                                                                <w:top w:val="single" w:sz="2" w:space="4" w:color="D8D8D8"/>
                                                                                                                <w:left w:val="single" w:sz="2" w:space="0" w:color="D8D8D8"/>
                                                                                                                <w:bottom w:val="single" w:sz="2" w:space="4" w:color="D8D8D8"/>
                                                                                                                <w:right w:val="single" w:sz="2" w:space="0" w:color="D8D8D8"/>
                                                                                                              </w:divBdr>
                                                                                                              <w:divsChild>
                                                                                                                <w:div w:id="235358608">
                                                                                                                  <w:marLeft w:val="225"/>
                                                                                                                  <w:marRight w:val="225"/>
                                                                                                                  <w:marTop w:val="75"/>
                                                                                                                  <w:marBottom w:val="75"/>
                                                                                                                  <w:divBdr>
                                                                                                                    <w:top w:val="none" w:sz="0" w:space="0" w:color="auto"/>
                                                                                                                    <w:left w:val="none" w:sz="0" w:space="0" w:color="auto"/>
                                                                                                                    <w:bottom w:val="none" w:sz="0" w:space="0" w:color="auto"/>
                                                                                                                    <w:right w:val="none" w:sz="0" w:space="0" w:color="auto"/>
                                                                                                                  </w:divBdr>
                                                                                                                  <w:divsChild>
                                                                                                                    <w:div w:id="1562447366">
                                                                                                                      <w:marLeft w:val="0"/>
                                                                                                                      <w:marRight w:val="0"/>
                                                                                                                      <w:marTop w:val="0"/>
                                                                                                                      <w:marBottom w:val="0"/>
                                                                                                                      <w:divBdr>
                                                                                                                        <w:top w:val="single" w:sz="6" w:space="0" w:color="auto"/>
                                                                                                                        <w:left w:val="single" w:sz="6" w:space="0" w:color="auto"/>
                                                                                                                        <w:bottom w:val="single" w:sz="6" w:space="0" w:color="auto"/>
                                                                                                                        <w:right w:val="single" w:sz="6" w:space="0" w:color="auto"/>
                                                                                                                      </w:divBdr>
                                                                                                                      <w:divsChild>
                                                                                                                        <w:div w:id="1441028071">
                                                                                                                          <w:marLeft w:val="0"/>
                                                                                                                          <w:marRight w:val="0"/>
                                                                                                                          <w:marTop w:val="0"/>
                                                                                                                          <w:marBottom w:val="0"/>
                                                                                                                          <w:divBdr>
                                                                                                                            <w:top w:val="none" w:sz="0" w:space="0" w:color="auto"/>
                                                                                                                            <w:left w:val="none" w:sz="0" w:space="0" w:color="auto"/>
                                                                                                                            <w:bottom w:val="none" w:sz="0" w:space="0" w:color="auto"/>
                                                                                                                            <w:right w:val="none" w:sz="0" w:space="0" w:color="auto"/>
                                                                                                                          </w:divBdr>
                                                                                                                          <w:divsChild>
                                                                                                                            <w:div w:id="1832679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66387293">
      <w:bodyDiv w:val="1"/>
      <w:marLeft w:val="0"/>
      <w:marRight w:val="0"/>
      <w:marTop w:val="0"/>
      <w:marBottom w:val="0"/>
      <w:divBdr>
        <w:top w:val="none" w:sz="0" w:space="0" w:color="auto"/>
        <w:left w:val="none" w:sz="0" w:space="0" w:color="auto"/>
        <w:bottom w:val="none" w:sz="0" w:space="0" w:color="auto"/>
        <w:right w:val="none" w:sz="0" w:space="0" w:color="auto"/>
      </w:divBdr>
    </w:div>
    <w:div w:id="1500079858">
      <w:bodyDiv w:val="1"/>
      <w:marLeft w:val="0"/>
      <w:marRight w:val="0"/>
      <w:marTop w:val="0"/>
      <w:marBottom w:val="0"/>
      <w:divBdr>
        <w:top w:val="none" w:sz="0" w:space="0" w:color="auto"/>
        <w:left w:val="none" w:sz="0" w:space="0" w:color="auto"/>
        <w:bottom w:val="none" w:sz="0" w:space="0" w:color="auto"/>
        <w:right w:val="none" w:sz="0" w:space="0" w:color="auto"/>
      </w:divBdr>
    </w:div>
    <w:div w:id="1656644043">
      <w:bodyDiv w:val="1"/>
      <w:marLeft w:val="0"/>
      <w:marRight w:val="0"/>
      <w:marTop w:val="0"/>
      <w:marBottom w:val="0"/>
      <w:divBdr>
        <w:top w:val="none" w:sz="0" w:space="0" w:color="auto"/>
        <w:left w:val="none" w:sz="0" w:space="0" w:color="auto"/>
        <w:bottom w:val="none" w:sz="0" w:space="0" w:color="auto"/>
        <w:right w:val="none" w:sz="0" w:space="0" w:color="auto"/>
      </w:divBdr>
      <w:divsChild>
        <w:div w:id="431434818">
          <w:marLeft w:val="547"/>
          <w:marRight w:val="0"/>
          <w:marTop w:val="86"/>
          <w:marBottom w:val="0"/>
          <w:divBdr>
            <w:top w:val="none" w:sz="0" w:space="0" w:color="auto"/>
            <w:left w:val="none" w:sz="0" w:space="0" w:color="auto"/>
            <w:bottom w:val="none" w:sz="0" w:space="0" w:color="auto"/>
            <w:right w:val="none" w:sz="0" w:space="0" w:color="auto"/>
          </w:divBdr>
        </w:div>
      </w:divsChild>
    </w:div>
    <w:div w:id="1677732541">
      <w:bodyDiv w:val="1"/>
      <w:marLeft w:val="0"/>
      <w:marRight w:val="0"/>
      <w:marTop w:val="0"/>
      <w:marBottom w:val="0"/>
      <w:divBdr>
        <w:top w:val="none" w:sz="0" w:space="0" w:color="auto"/>
        <w:left w:val="none" w:sz="0" w:space="0" w:color="auto"/>
        <w:bottom w:val="none" w:sz="0" w:space="0" w:color="auto"/>
        <w:right w:val="none" w:sz="0" w:space="0" w:color="auto"/>
      </w:divBdr>
      <w:divsChild>
        <w:div w:id="652948323">
          <w:marLeft w:val="547"/>
          <w:marRight w:val="0"/>
          <w:marTop w:val="0"/>
          <w:marBottom w:val="0"/>
          <w:divBdr>
            <w:top w:val="none" w:sz="0" w:space="0" w:color="auto"/>
            <w:left w:val="none" w:sz="0" w:space="0" w:color="auto"/>
            <w:bottom w:val="none" w:sz="0" w:space="0" w:color="auto"/>
            <w:right w:val="none" w:sz="0" w:space="0" w:color="auto"/>
          </w:divBdr>
        </w:div>
      </w:divsChild>
    </w:div>
    <w:div w:id="1680158570">
      <w:bodyDiv w:val="1"/>
      <w:marLeft w:val="0"/>
      <w:marRight w:val="0"/>
      <w:marTop w:val="0"/>
      <w:marBottom w:val="0"/>
      <w:divBdr>
        <w:top w:val="none" w:sz="0" w:space="0" w:color="auto"/>
        <w:left w:val="none" w:sz="0" w:space="0" w:color="auto"/>
        <w:bottom w:val="none" w:sz="0" w:space="0" w:color="auto"/>
        <w:right w:val="none" w:sz="0" w:space="0" w:color="auto"/>
      </w:divBdr>
    </w:div>
    <w:div w:id="1719205945">
      <w:bodyDiv w:val="1"/>
      <w:marLeft w:val="0"/>
      <w:marRight w:val="0"/>
      <w:marTop w:val="0"/>
      <w:marBottom w:val="0"/>
      <w:divBdr>
        <w:top w:val="none" w:sz="0" w:space="0" w:color="auto"/>
        <w:left w:val="none" w:sz="0" w:space="0" w:color="auto"/>
        <w:bottom w:val="none" w:sz="0" w:space="0" w:color="auto"/>
        <w:right w:val="none" w:sz="0" w:space="0" w:color="auto"/>
      </w:divBdr>
    </w:div>
    <w:div w:id="1754158829">
      <w:bodyDiv w:val="1"/>
      <w:marLeft w:val="0"/>
      <w:marRight w:val="0"/>
      <w:marTop w:val="0"/>
      <w:marBottom w:val="0"/>
      <w:divBdr>
        <w:top w:val="none" w:sz="0" w:space="0" w:color="auto"/>
        <w:left w:val="none" w:sz="0" w:space="0" w:color="auto"/>
        <w:bottom w:val="none" w:sz="0" w:space="0" w:color="auto"/>
        <w:right w:val="none" w:sz="0" w:space="0" w:color="auto"/>
      </w:divBdr>
    </w:div>
    <w:div w:id="1811284927">
      <w:bodyDiv w:val="1"/>
      <w:marLeft w:val="0"/>
      <w:marRight w:val="0"/>
      <w:marTop w:val="0"/>
      <w:marBottom w:val="0"/>
      <w:divBdr>
        <w:top w:val="none" w:sz="0" w:space="0" w:color="auto"/>
        <w:left w:val="none" w:sz="0" w:space="0" w:color="auto"/>
        <w:bottom w:val="none" w:sz="0" w:space="0" w:color="auto"/>
        <w:right w:val="none" w:sz="0" w:space="0" w:color="auto"/>
      </w:divBdr>
    </w:div>
    <w:div w:id="1817531110">
      <w:bodyDiv w:val="1"/>
      <w:marLeft w:val="0"/>
      <w:marRight w:val="0"/>
      <w:marTop w:val="0"/>
      <w:marBottom w:val="0"/>
      <w:divBdr>
        <w:top w:val="none" w:sz="0" w:space="0" w:color="auto"/>
        <w:left w:val="none" w:sz="0" w:space="0" w:color="auto"/>
        <w:bottom w:val="none" w:sz="0" w:space="0" w:color="auto"/>
        <w:right w:val="none" w:sz="0" w:space="0" w:color="auto"/>
      </w:divBdr>
    </w:div>
    <w:div w:id="1870945036">
      <w:bodyDiv w:val="1"/>
      <w:marLeft w:val="0"/>
      <w:marRight w:val="0"/>
      <w:marTop w:val="0"/>
      <w:marBottom w:val="0"/>
      <w:divBdr>
        <w:top w:val="none" w:sz="0" w:space="0" w:color="auto"/>
        <w:left w:val="none" w:sz="0" w:space="0" w:color="auto"/>
        <w:bottom w:val="none" w:sz="0" w:space="0" w:color="auto"/>
        <w:right w:val="none" w:sz="0" w:space="0" w:color="auto"/>
      </w:divBdr>
    </w:div>
    <w:div w:id="1964772025">
      <w:bodyDiv w:val="1"/>
      <w:marLeft w:val="0"/>
      <w:marRight w:val="0"/>
      <w:marTop w:val="0"/>
      <w:marBottom w:val="0"/>
      <w:divBdr>
        <w:top w:val="none" w:sz="0" w:space="0" w:color="auto"/>
        <w:left w:val="none" w:sz="0" w:space="0" w:color="auto"/>
        <w:bottom w:val="none" w:sz="0" w:space="0" w:color="auto"/>
        <w:right w:val="none" w:sz="0" w:space="0" w:color="auto"/>
      </w:divBdr>
    </w:div>
    <w:div w:id="2031835614">
      <w:bodyDiv w:val="1"/>
      <w:marLeft w:val="0"/>
      <w:marRight w:val="0"/>
      <w:marTop w:val="0"/>
      <w:marBottom w:val="0"/>
      <w:divBdr>
        <w:top w:val="none" w:sz="0" w:space="0" w:color="auto"/>
        <w:left w:val="none" w:sz="0" w:space="0" w:color="auto"/>
        <w:bottom w:val="none" w:sz="0" w:space="0" w:color="auto"/>
        <w:right w:val="none" w:sz="0" w:space="0" w:color="auto"/>
      </w:divBdr>
    </w:div>
    <w:div w:id="2041739715">
      <w:bodyDiv w:val="1"/>
      <w:marLeft w:val="0"/>
      <w:marRight w:val="0"/>
      <w:marTop w:val="0"/>
      <w:marBottom w:val="0"/>
      <w:divBdr>
        <w:top w:val="none" w:sz="0" w:space="0" w:color="auto"/>
        <w:left w:val="none" w:sz="0" w:space="0" w:color="auto"/>
        <w:bottom w:val="none" w:sz="0" w:space="0" w:color="auto"/>
        <w:right w:val="none" w:sz="0" w:space="0" w:color="auto"/>
      </w:divBdr>
    </w:div>
    <w:div w:id="2125421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ebarchive.nationalarchives.gov.uk/20150624091829/http://ofwat.gov.uk/regulating/customerdebt/rpt_com20120724behaviour.pdf" TargetMode="External"/><Relationship Id="rId13" Type="http://schemas.openxmlformats.org/officeDocument/2006/relationships/hyperlink" Target="http://www.pc.gov.au/inquiries/completed/access-justice/report/access-justice-volume1.pdf" TargetMode="External"/><Relationship Id="rId18" Type="http://schemas.openxmlformats.org/officeDocument/2006/relationships/hyperlink" Target="http://www.lawfoundation.net.au/ljf/site/templates/LAW_AUS/$file/LAW_Survey_Australia.pdf" TargetMode="External"/><Relationship Id="rId26" Type="http://schemas.openxmlformats.org/officeDocument/2006/relationships/hyperlink" Target="https://s3-eu-west-1.amazonaws.com/resolution2025.com/pdf/resolution-2025-2-todays-complaining-landscape.pdf" TargetMode="External"/><Relationship Id="rId39" Type="http://schemas.openxmlformats.org/officeDocument/2006/relationships/hyperlink" Target="http://ssrn.com/abstract=1599755" TargetMode="External"/><Relationship Id="rId3" Type="http://schemas.openxmlformats.org/officeDocument/2006/relationships/styles" Target="styles.xml"/><Relationship Id="rId21" Type="http://schemas.openxmlformats.org/officeDocument/2006/relationships/hyperlink" Target="https://www.gov.uk/government/publications/disability-facts-and-figures/disability-facts-and-figures" TargetMode="External"/><Relationship Id="rId34" Type="http://schemas.openxmlformats.org/officeDocument/2006/relationships/hyperlink" Target="https://www.ofgem.gov.uk/sites/default/files/docs/2013/07/consumer-vulnerability-strategy_0.pdf" TargetMode="External"/><Relationship Id="rId42" Type="http://schemas.openxmlformats.org/officeDocument/2006/relationships/hyperlink" Target="http://www.ingentaconnect.com/content/bpl/nejo/2008/00000024/00000003" TargetMode="External"/><Relationship Id="rId7" Type="http://schemas.openxmlformats.org/officeDocument/2006/relationships/endnotes" Target="endnotes.xml"/><Relationship Id="rId12" Type="http://schemas.openxmlformats.org/officeDocument/2006/relationships/hyperlink" Target="http://www.pc.gov.au/inquiries/completed/consumer-policy/report/consumer2.pdf" TargetMode="External"/><Relationship Id="rId17" Type="http://schemas.openxmlformats.org/officeDocument/2006/relationships/hyperlink" Target="https://mpra.ub.uni-muenchen.de/47271/" TargetMode="External"/><Relationship Id="rId25" Type="http://schemas.openxmlformats.org/officeDocument/2006/relationships/hyperlink" Target="https://publications.europa.eu/en/publication-detail/-/publication/c667725d-1c4b-11e3-8d1c-01aa75ed71a1/language-en" TargetMode="External"/><Relationship Id="rId33" Type="http://schemas.openxmlformats.org/officeDocument/2006/relationships/hyperlink" Target="http://www.ombudsman.sa.gov.au/wpcontent/uploads/unreasonable_conduct_policy_2012.pdf" TargetMode="External"/><Relationship Id="rId38" Type="http://schemas.openxmlformats.org/officeDocument/2006/relationships/hyperlink" Target="http://www.publications.parliament.uk/pa/cm201314/cmselect/cmpubadm/229/229.pdf" TargetMode="External"/><Relationship Id="rId2" Type="http://schemas.openxmlformats.org/officeDocument/2006/relationships/numbering" Target="numbering.xml"/><Relationship Id="rId16" Type="http://schemas.openxmlformats.org/officeDocument/2006/relationships/hyperlink" Target="https://www.citizensadvice.org.uk/scotland/healthcare/nhs-healthcare-s/nhs-complaints-s/" TargetMode="External"/><Relationship Id="rId20" Type="http://schemas.openxmlformats.org/officeDocument/2006/relationships/hyperlink" Target="https://www.law.ox.ac.uk/sites/files/oxlaw/critics-of-the-ombudsmen-system-understanding-and-engaging-online-citizen-activists-dec15.pdf" TargetMode="External"/><Relationship Id="rId29" Type="http://schemas.openxmlformats.org/officeDocument/2006/relationships/hyperlink" Target="http://www.financial-ombudsman.org.uk/news/Hunt_report.pdf" TargetMode="External"/><Relationship Id="rId41" Type="http://schemas.openxmlformats.org/officeDocument/2006/relationships/hyperlink" Target="http://pirc.scotland.gov.uk/assets/0000/5938/Unusually_Persistant_Complainants_against_the_Police_in_Scotland.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ccc.gov.au/about-us/australian-competition-consumer-commission/compliance-enforcement-policy" TargetMode="External"/><Relationship Id="rId24" Type="http://schemas.openxmlformats.org/officeDocument/2006/relationships/hyperlink" Target="http://ec.europa.eu/consumers/consumer_evidence/market_studies/docs/vulnerable_consumers_approved_27_01_2016_en.pdf" TargetMode="External"/><Relationship Id="rId32" Type="http://schemas.openxmlformats.org/officeDocument/2006/relationships/hyperlink" Target="https://consult.justice.gov.uk/digital-communications/transforming-our-courts-and-tribunals/supporting_documents/consultationpaper.pdf?_ga=1.81722199.1110300262.1489946540" TargetMode="External"/><Relationship Id="rId37" Type="http://schemas.openxmlformats.org/officeDocument/2006/relationships/hyperlink" Target="http://www.ombudsman.wa.gov.au/Publications/Documents/guidelines/Dealing-with-unreasonable-complainant-conduct.pdf" TargetMode="External"/><Relationship Id="rId40" Type="http://schemas.openxmlformats.org/officeDocument/2006/relationships/hyperlink" Target="https://www.scottishlegalcomplaints.org.uk/about-slcc/who-we-are/consumer-panel.aspx"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citizensadvice.org.uk/global/migrated_documents/corporate/treating-consumers-fairly.pdf" TargetMode="External"/><Relationship Id="rId23" Type="http://schemas.openxmlformats.org/officeDocument/2006/relationships/hyperlink" Target="http://ec.europa.eu/consumers/consumer_evidence/consumer_scoreboards/9_edition/docs/cms_9_en.pdf" TargetMode="External"/><Relationship Id="rId28" Type="http://schemas.openxmlformats.org/officeDocument/2006/relationships/hyperlink" Target="http://www.qmu.ac.uk/marketing/docs/Defining_Consumer_Ombudsmen_A_Report_for_Ombudsman_Services_15_March_2016.pdf" TargetMode="External"/><Relationship Id="rId36" Type="http://schemas.openxmlformats.org/officeDocument/2006/relationships/hyperlink" Target="http://www.ombudsmanassociation.org/" TargetMode="External"/><Relationship Id="rId10" Type="http://schemas.openxmlformats.org/officeDocument/2006/relationships/hyperlink" Target="http://www.socap.org.au/files/nrteUploadFiles/132F102F201533A153A50PM.pdf" TargetMode="External"/><Relationship Id="rId19" Type="http://schemas.openxmlformats.org/officeDocument/2006/relationships/hyperlink" Target="https://www.law.ox.ac.uk/sites/files/oxlaw/ombuds_project_report_nc_2.pdf" TargetMode="External"/><Relationship Id="rId31" Type="http://schemas.openxmlformats.org/officeDocument/2006/relationships/hyperlink" Target="https://www.ombudsman.org.uk/sites/default/files/Report_My_expectations_for_raising_concerns_and_complaints.pdf"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geuk.org.uk/Documents/EN-GB/Factsheets/Later_Life_UK_factsheet.pdf?dtrk=true" TargetMode="External"/><Relationship Id="rId14" Type="http://schemas.openxmlformats.org/officeDocument/2006/relationships/hyperlink" Target="https://www.gov.uk/government/uploads/system/uploads/attachment_data/file/319043/bis-14-881-bis-consumer-detriment-survey.pdf" TargetMode="External"/><Relationship Id="rId22" Type="http://schemas.openxmlformats.org/officeDocument/2006/relationships/hyperlink" Target="http://www.nottingham.ac.uk/ttri/pdf/2003_6.pdf" TargetMode="External"/><Relationship Id="rId27" Type="http://schemas.openxmlformats.org/officeDocument/2006/relationships/hyperlink" Target="http://dx.doi.org/10.1111/lest.12116" TargetMode="External"/><Relationship Id="rId30" Type="http://schemas.openxmlformats.org/officeDocument/2006/relationships/hyperlink" Target="http://www.legalservicesconsumerpanel.org.uk/publications/research_and_reports/documents/Guide%20to%20consumer%20vulnerability%202014%20final.pdf" TargetMode="External"/><Relationship Id="rId35" Type="http://schemas.openxmlformats.org/officeDocument/2006/relationships/hyperlink" Target="http://www.ons.gov.uk/ons/taxonomy/index.html?nscl=Population" TargetMode="External"/><Relationship Id="rId43"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54A037-CD42-4AED-9AB3-A2C64A6A33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55C10AC0</Template>
  <TotalTime>0</TotalTime>
  <Pages>34</Pages>
  <Words>7935</Words>
  <Characters>53930</Characters>
  <Application>Microsoft Office Word</Application>
  <DocSecurity>4</DocSecurity>
  <Lines>449</Lines>
  <Paragraphs>123</Paragraphs>
  <ScaleCrop>false</ScaleCrop>
  <HeadingPairs>
    <vt:vector size="2" baseType="variant">
      <vt:variant>
        <vt:lpstr>Title</vt:lpstr>
      </vt:variant>
      <vt:variant>
        <vt:i4>1</vt:i4>
      </vt:variant>
    </vt:vector>
  </HeadingPairs>
  <TitlesOfParts>
    <vt:vector size="1" baseType="lpstr">
      <vt:lpstr/>
    </vt:vector>
  </TitlesOfParts>
  <Company>Monash University</Company>
  <LinksUpToDate>false</LinksUpToDate>
  <CharactersWithSpaces>61742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Naomi Burstyner</dc:creator>
  <cp:lastModifiedBy>hmuir</cp:lastModifiedBy>
  <cp:revision>2</cp:revision>
  <cp:lastPrinted>2016-06-30T09:44:00Z</cp:lastPrinted>
  <dcterms:created xsi:type="dcterms:W3CDTF">2017-08-29T09:20:00Z</dcterms:created>
  <dcterms:modified xsi:type="dcterms:W3CDTF">2017-08-29T09:20:00Z</dcterms:modified>
</cp:coreProperties>
</file>